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360" w:lineRule="auto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附件1</w:t>
      </w:r>
    </w:p>
    <w:p>
      <w:pPr>
        <w:spacing w:afterLines="50" w:line="360" w:lineRule="auto"/>
        <w:jc w:val="center"/>
        <w:rPr>
          <w:rFonts w:ascii="宋体" w:cs="Arial"/>
          <w:sz w:val="22"/>
          <w:szCs w:val="22"/>
        </w:rPr>
      </w:pPr>
      <w:r>
        <w:rPr>
          <w:rFonts w:hint="eastAsia"/>
          <w:b/>
          <w:sz w:val="32"/>
          <w:szCs w:val="32"/>
        </w:rPr>
        <w:t>中国汽车工程学会八届三次常务理事会日程安排</w:t>
      </w:r>
    </w:p>
    <w:tbl>
      <w:tblPr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1"/>
        <w:gridCol w:w="2043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6895" w:type="dxa"/>
            <w:vAlign w:val="center"/>
          </w:tcPr>
          <w:p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5月15日 10:00~22:00</w:t>
            </w:r>
          </w:p>
        </w:tc>
        <w:tc>
          <w:tcPr>
            <w:tcW w:w="6895" w:type="dxa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5月15日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0~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6895" w:type="dxa"/>
            <w:vAlign w:val="center"/>
          </w:tcPr>
          <w:p>
            <w:pPr>
              <w:spacing w:before="60"/>
              <w:rPr>
                <w:sz w:val="24"/>
              </w:rPr>
            </w:pPr>
            <w:r>
              <w:rPr>
                <w:rFonts w:hint="eastAsia"/>
                <w:sz w:val="24"/>
              </w:rPr>
              <w:t>中国汽车工程学会理事长工作会议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restart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5月16日上午</w:t>
            </w:r>
          </w:p>
        </w:tc>
        <w:tc>
          <w:tcPr>
            <w:tcW w:w="2043" w:type="dxa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09:00 ~ 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895" w:type="dxa"/>
            <w:vAlign w:val="center"/>
          </w:tcPr>
          <w:p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中国汽车工程学会2013年度工作总结及2014年度工作计划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9:30~9:45</w:t>
            </w:r>
          </w:p>
        </w:tc>
        <w:tc>
          <w:tcPr>
            <w:tcW w:w="6895" w:type="dxa"/>
            <w:vAlign w:val="center"/>
          </w:tcPr>
          <w:p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《中国汽车工程学会分支机构、代表机构管理办法》说明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45</w:t>
            </w:r>
            <w:r>
              <w:rPr>
                <w:sz w:val="24"/>
              </w:rPr>
              <w:t xml:space="preserve"> ~ 10: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10:00~10:30</w:t>
            </w:r>
          </w:p>
        </w:tc>
        <w:tc>
          <w:tcPr>
            <w:tcW w:w="6895" w:type="dxa"/>
            <w:vAlign w:val="center"/>
          </w:tcPr>
          <w:p>
            <w:pPr>
              <w:spacing w:line="400" w:lineRule="exac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审议相关</w:t>
            </w:r>
            <w:r>
              <w:rPr>
                <w:rFonts w:ascii="Arial" w:hAnsi="Arial" w:cs="Arial"/>
                <w:bCs/>
                <w:sz w:val="24"/>
              </w:rPr>
              <w:t>议案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10:30~11:20</w:t>
            </w:r>
          </w:p>
        </w:tc>
        <w:tc>
          <w:tcPr>
            <w:tcW w:w="689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围绕新形势下如何进一步做好学会工作等问题进行讨论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11:20~11:30</w:t>
            </w:r>
          </w:p>
        </w:tc>
        <w:tc>
          <w:tcPr>
            <w:tcW w:w="6895" w:type="dxa"/>
            <w:vAlign w:val="center"/>
          </w:tcPr>
          <w:p>
            <w:pPr>
              <w:tabs>
                <w:tab w:val="left" w:pos="175"/>
              </w:tabs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领导总结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 xml:space="preserve"> ~ 13: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601" w:type="dxa"/>
            <w:vMerge w:val="restart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5月16日下午</w:t>
            </w: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</w:t>
            </w:r>
            <w:r>
              <w:rPr>
                <w:sz w:val="24"/>
              </w:rPr>
              <w:t>~16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参观</w:t>
            </w:r>
            <w:r>
              <w:rPr>
                <w:sz w:val="24"/>
              </w:rPr>
              <w:t>花都汽车</w:t>
            </w:r>
            <w:r>
              <w:rPr>
                <w:rFonts w:hint="eastAsia"/>
                <w:sz w:val="24"/>
              </w:rPr>
              <w:t>城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中国汽车工程学会八届三次常务理事会</w:t>
            </w:r>
            <w:r>
              <w:rPr>
                <w:rFonts w:hint="eastAsia"/>
                <w:sz w:val="24"/>
                <w:lang w:eastAsia="zh-CN"/>
              </w:rPr>
              <w:t>参会人员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13: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689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left="266" w:hanging="266" w:firstLineChars="0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2</w:t>
            </w:r>
            <w:r>
              <w:rPr>
                <w:rFonts w:ascii="Arial" w:hAnsi="Arial" w:cs="Arial"/>
                <w:bCs/>
                <w:sz w:val="24"/>
              </w:rPr>
              <w:t>013</w:t>
            </w:r>
            <w:r>
              <w:rPr>
                <w:rFonts w:hint="eastAsia" w:ascii="Arial" w:hAnsi="Arial" w:cs="Arial"/>
                <w:bCs/>
                <w:sz w:val="24"/>
              </w:rPr>
              <w:t>年</w:t>
            </w:r>
            <w:r>
              <w:rPr>
                <w:rFonts w:ascii="Arial" w:hAnsi="Arial" w:cs="Arial"/>
                <w:bCs/>
                <w:sz w:val="24"/>
              </w:rPr>
              <w:t>度分支机构工作总结；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exact"/>
              <w:ind w:left="266" w:hanging="266" w:firstLineChars="0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各分支机构交流工作经验。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5:00</w:t>
            </w:r>
            <w:r>
              <w:rPr>
                <w:sz w:val="24"/>
              </w:rPr>
              <w:t xml:space="preserve"> ~ 1</w:t>
            </w:r>
            <w:r>
              <w:rPr>
                <w:rFonts w:hint="eastAsia"/>
                <w:sz w:val="24"/>
              </w:rPr>
              <w:t>5:15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before="60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 xml:space="preserve"> ~ 17:00</w:t>
            </w:r>
          </w:p>
        </w:tc>
        <w:tc>
          <w:tcPr>
            <w:tcW w:w="6895" w:type="dxa"/>
            <w:vAlign w:val="center"/>
          </w:tcPr>
          <w:p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围绕新形势下如何进一步做好学会工作等问题进行讨论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17:00 ~ 1</w:t>
            </w:r>
            <w:r>
              <w:rPr>
                <w:rFonts w:hint="eastAsia"/>
                <w:sz w:val="24"/>
              </w:rPr>
              <w:t>7:15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会议总结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17:30 ~ 19:00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restart"/>
            <w:textDirection w:val="btLr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5月17日</w:t>
            </w: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 ~ 11:30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参观花都汽车城（全国汽车工程学会秘书长工作</w:t>
            </w:r>
            <w:r>
              <w:rPr>
                <w:rFonts w:hint="eastAsia"/>
                <w:sz w:val="24"/>
                <w:lang w:eastAsia="zh-CN"/>
              </w:rPr>
              <w:t>会议参会人员</w:t>
            </w:r>
            <w:bookmarkStart w:id="0" w:name="_GoBack"/>
            <w:bookmarkEnd w:id="0"/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textDirection w:val="btLr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11:30 ~ 13:00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9:00~14:00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>
              <w:rPr>
                <w:sz w:val="24"/>
              </w:rPr>
              <w:t>返程</w:t>
            </w:r>
          </w:p>
        </w:tc>
      </w:tr>
    </w:tbl>
    <w:p>
      <w:pPr>
        <w:rPr>
          <w:sz w:val="24"/>
        </w:rPr>
      </w:pPr>
    </w:p>
    <w:sectPr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2232111">
    <w:nsid w:val="1FB937AF"/>
    <w:multiLevelType w:val="multilevel"/>
    <w:tmpl w:val="1FB937AF"/>
    <w:lvl w:ilvl="0" w:tentative="1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322321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14"/>
    <w:semiHidden/>
    <w:unhideWhenUsed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2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462</Characters>
  <Lines>3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2014-04-01T16:41:00Z</dcterms:created>
  <dc:creator>微软用户</dc:creator>
  <cp:lastModifiedBy>Administrator</cp:lastModifiedBy>
  <cp:lastPrinted>2014-03-18T06:42:00Z</cp:lastPrinted>
  <dcterms:modified xsi:type="dcterms:W3CDTF">2014-04-08T01:49:09Z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