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C7" w:rsidRDefault="00FA4B63" w:rsidP="00F73E0D">
      <w:pPr>
        <w:spacing w:line="360" w:lineRule="auto"/>
        <w:jc w:val="center"/>
        <w:rPr>
          <w:b/>
          <w:sz w:val="36"/>
          <w:szCs w:val="36"/>
        </w:rPr>
      </w:pPr>
      <w:r w:rsidRPr="00221472">
        <w:rPr>
          <w:rFonts w:hint="eastAsia"/>
          <w:b/>
          <w:sz w:val="36"/>
          <w:szCs w:val="36"/>
        </w:rPr>
        <w:t>中国汽车工程学会</w:t>
      </w:r>
      <w:r>
        <w:rPr>
          <w:rFonts w:hint="eastAsia"/>
          <w:b/>
          <w:sz w:val="36"/>
          <w:szCs w:val="36"/>
        </w:rPr>
        <w:t>标准化工作</w:t>
      </w:r>
    </w:p>
    <w:p w:rsidR="00FA4B63" w:rsidRDefault="00FA4B63" w:rsidP="00F73E0D">
      <w:pPr>
        <w:spacing w:line="360" w:lineRule="auto"/>
        <w:jc w:val="center"/>
        <w:rPr>
          <w:b/>
          <w:sz w:val="36"/>
          <w:szCs w:val="36"/>
        </w:rPr>
      </w:pPr>
      <w:r w:rsidRPr="00221472">
        <w:rPr>
          <w:rFonts w:hint="eastAsia"/>
          <w:b/>
          <w:sz w:val="36"/>
          <w:szCs w:val="36"/>
        </w:rPr>
        <w:t>管理办法</w:t>
      </w:r>
      <w:r>
        <w:rPr>
          <w:rFonts w:hint="eastAsia"/>
          <w:b/>
          <w:sz w:val="36"/>
          <w:szCs w:val="36"/>
        </w:rPr>
        <w:t>（</w:t>
      </w:r>
      <w:r w:rsidR="003B00C7">
        <w:rPr>
          <w:rFonts w:hint="eastAsia"/>
          <w:b/>
          <w:sz w:val="36"/>
          <w:szCs w:val="36"/>
        </w:rPr>
        <w:t>征求意见稿</w:t>
      </w:r>
      <w:r>
        <w:rPr>
          <w:rFonts w:hint="eastAsia"/>
          <w:b/>
          <w:sz w:val="36"/>
          <w:szCs w:val="36"/>
        </w:rPr>
        <w:t>）</w:t>
      </w:r>
    </w:p>
    <w:p w:rsidR="00FA4B63" w:rsidRDefault="003B00C7" w:rsidP="003B00C7">
      <w:pPr>
        <w:spacing w:line="360" w:lineRule="auto"/>
        <w:jc w:val="center"/>
        <w:rPr>
          <w:sz w:val="24"/>
        </w:rPr>
      </w:pPr>
      <w:r>
        <w:rPr>
          <w:rFonts w:hint="eastAsia"/>
          <w:sz w:val="24"/>
        </w:rPr>
        <w:t>（</w:t>
      </w:r>
      <w:r>
        <w:rPr>
          <w:rFonts w:hint="eastAsia"/>
          <w:sz w:val="24"/>
        </w:rPr>
        <w:t>2016</w:t>
      </w:r>
      <w:r>
        <w:rPr>
          <w:rFonts w:hint="eastAsia"/>
          <w:sz w:val="24"/>
        </w:rPr>
        <w:t>年</w:t>
      </w:r>
      <w:r>
        <w:rPr>
          <w:rFonts w:hint="eastAsia"/>
          <w:sz w:val="24"/>
        </w:rPr>
        <w:t>2</w:t>
      </w:r>
      <w:r>
        <w:rPr>
          <w:rFonts w:hint="eastAsia"/>
          <w:sz w:val="24"/>
        </w:rPr>
        <w:t>月</w:t>
      </w:r>
      <w:r>
        <w:rPr>
          <w:rFonts w:hint="eastAsia"/>
          <w:sz w:val="24"/>
        </w:rPr>
        <w:t>16</w:t>
      </w:r>
      <w:r>
        <w:rPr>
          <w:rFonts w:hint="eastAsia"/>
          <w:sz w:val="24"/>
        </w:rPr>
        <w:t>日）</w:t>
      </w:r>
    </w:p>
    <w:p w:rsidR="003B00C7" w:rsidRDefault="003B00C7" w:rsidP="00B713E7">
      <w:pPr>
        <w:spacing w:line="360" w:lineRule="auto"/>
        <w:ind w:firstLineChars="200" w:firstLine="480"/>
        <w:rPr>
          <w:sz w:val="24"/>
        </w:rPr>
      </w:pPr>
    </w:p>
    <w:p w:rsidR="00FA4B63" w:rsidRDefault="00FA4B63" w:rsidP="00B713E7">
      <w:pPr>
        <w:spacing w:line="360" w:lineRule="auto"/>
        <w:ind w:firstLineChars="200" w:firstLine="480"/>
        <w:rPr>
          <w:sz w:val="24"/>
        </w:rPr>
      </w:pPr>
      <w:r>
        <w:rPr>
          <w:rFonts w:hint="eastAsia"/>
          <w:sz w:val="24"/>
        </w:rPr>
        <w:t>团体标准是我国标准体系的组成部分，培育发展团体标准是我国标准化改革的重要内容。中国汽车工程学会标准（</w:t>
      </w:r>
      <w:r>
        <w:rPr>
          <w:sz w:val="24"/>
        </w:rPr>
        <w:t>CSAE</w:t>
      </w:r>
      <w:r>
        <w:rPr>
          <w:rFonts w:hint="eastAsia"/>
          <w:sz w:val="24"/>
        </w:rPr>
        <w:t>）属于团体标准范畴。中国汽车工程学会标准化工作，将根据我国汽车产业发展需求和技术创新趋势，并借鉴国际同类机构通行作法，旨在发挥市场自主制定标准的优势，着眼企业竞争力的提升，推动汽车产业创新技术的加速发展和广泛应用。本管理办法规定了中国汽车工程学会标准化工作的基本准则。</w:t>
      </w:r>
    </w:p>
    <w:p w:rsidR="00FA4B63" w:rsidRDefault="00FA4B63" w:rsidP="003265C0">
      <w:pPr>
        <w:numPr>
          <w:ilvl w:val="0"/>
          <w:numId w:val="5"/>
        </w:numPr>
        <w:tabs>
          <w:tab w:val="clear" w:pos="5944"/>
          <w:tab w:val="num" w:pos="840"/>
        </w:tabs>
        <w:spacing w:beforeLines="50" w:afterLines="50" w:line="360" w:lineRule="auto"/>
        <w:ind w:left="839" w:hanging="839"/>
        <w:jc w:val="center"/>
        <w:rPr>
          <w:b/>
          <w:sz w:val="24"/>
        </w:rPr>
      </w:pPr>
      <w:r>
        <w:rPr>
          <w:rFonts w:hint="eastAsia"/>
          <w:b/>
          <w:sz w:val="24"/>
        </w:rPr>
        <w:t>总</w:t>
      </w:r>
      <w:r>
        <w:rPr>
          <w:b/>
          <w:sz w:val="24"/>
        </w:rPr>
        <w:t xml:space="preserve">  </w:t>
      </w:r>
      <w:r>
        <w:rPr>
          <w:rFonts w:hint="eastAsia"/>
          <w:b/>
          <w:sz w:val="24"/>
        </w:rPr>
        <w:t>则</w:t>
      </w:r>
    </w:p>
    <w:p w:rsidR="00FA4B63" w:rsidRDefault="00FA4B63" w:rsidP="00221472">
      <w:pPr>
        <w:numPr>
          <w:ilvl w:val="0"/>
          <w:numId w:val="3"/>
        </w:numPr>
        <w:tabs>
          <w:tab w:val="clear" w:pos="1800"/>
          <w:tab w:val="num" w:pos="1440"/>
        </w:tabs>
        <w:spacing w:line="360" w:lineRule="auto"/>
        <w:ind w:left="0" w:firstLine="480"/>
        <w:rPr>
          <w:sz w:val="24"/>
        </w:rPr>
      </w:pPr>
      <w:r>
        <w:rPr>
          <w:rFonts w:hint="eastAsia"/>
          <w:sz w:val="24"/>
        </w:rPr>
        <w:t>中国汽车工程学会标准（以下简称技术标准）指由中国汽车工程学会按照明确的程序、规则，遵循公开、透明、协商一致原则组织制定的，供市场自由选择、自愿采用的规范性技术文件。</w:t>
      </w:r>
    </w:p>
    <w:p w:rsidR="00FA4B63" w:rsidRDefault="00FA4B63" w:rsidP="0037519E">
      <w:pPr>
        <w:numPr>
          <w:ilvl w:val="0"/>
          <w:numId w:val="3"/>
        </w:numPr>
        <w:tabs>
          <w:tab w:val="clear" w:pos="1800"/>
          <w:tab w:val="num" w:pos="1440"/>
        </w:tabs>
        <w:spacing w:line="360" w:lineRule="auto"/>
        <w:ind w:left="0" w:firstLine="480"/>
        <w:rPr>
          <w:sz w:val="24"/>
        </w:rPr>
      </w:pPr>
      <w:r w:rsidRPr="002B6760">
        <w:rPr>
          <w:rFonts w:hint="eastAsia"/>
          <w:sz w:val="24"/>
        </w:rPr>
        <w:t>标准</w:t>
      </w:r>
      <w:r>
        <w:rPr>
          <w:rFonts w:hint="eastAsia"/>
          <w:sz w:val="24"/>
        </w:rPr>
        <w:t>化工作</w:t>
      </w:r>
      <w:r w:rsidRPr="002B6760">
        <w:rPr>
          <w:rFonts w:hint="eastAsia"/>
          <w:sz w:val="24"/>
        </w:rPr>
        <w:t>的两项</w:t>
      </w:r>
      <w:r>
        <w:rPr>
          <w:rFonts w:hint="eastAsia"/>
          <w:sz w:val="24"/>
        </w:rPr>
        <w:t>基本</w:t>
      </w:r>
      <w:r w:rsidRPr="002B6760">
        <w:rPr>
          <w:rFonts w:hint="eastAsia"/>
          <w:sz w:val="24"/>
        </w:rPr>
        <w:t>原则</w:t>
      </w:r>
      <w:r>
        <w:rPr>
          <w:rFonts w:hint="eastAsia"/>
          <w:sz w:val="24"/>
        </w:rPr>
        <w:t>：</w:t>
      </w:r>
    </w:p>
    <w:p w:rsidR="00FA4B63" w:rsidRDefault="00FA4B63" w:rsidP="001960F6">
      <w:pPr>
        <w:spacing w:line="360" w:lineRule="auto"/>
        <w:ind w:firstLineChars="200" w:firstLine="480"/>
        <w:rPr>
          <w:sz w:val="24"/>
        </w:rPr>
      </w:pPr>
      <w:r w:rsidRPr="002B6760">
        <w:rPr>
          <w:rFonts w:hint="eastAsia"/>
          <w:sz w:val="24"/>
        </w:rPr>
        <w:t>一是</w:t>
      </w:r>
      <w:r>
        <w:rPr>
          <w:rFonts w:hint="eastAsia"/>
          <w:sz w:val="24"/>
        </w:rPr>
        <w:t>继续坚持</w:t>
      </w:r>
      <w:r w:rsidRPr="002B6760">
        <w:rPr>
          <w:rFonts w:hint="eastAsia"/>
          <w:sz w:val="24"/>
        </w:rPr>
        <w:t>需求驱动</w:t>
      </w:r>
      <w:r>
        <w:rPr>
          <w:rFonts w:hint="eastAsia"/>
          <w:sz w:val="24"/>
        </w:rPr>
        <w:t>、拾遗补缺。要以服务行业技术进步为</w:t>
      </w:r>
      <w:r w:rsidRPr="005F40E7">
        <w:rPr>
          <w:rFonts w:hint="eastAsia"/>
          <w:sz w:val="24"/>
        </w:rPr>
        <w:t>宗旨，</w:t>
      </w:r>
      <w:r>
        <w:rPr>
          <w:rFonts w:hint="eastAsia"/>
          <w:sz w:val="24"/>
        </w:rPr>
        <w:t>以快速、高效</w:t>
      </w:r>
      <w:r w:rsidRPr="002B6760">
        <w:rPr>
          <w:rFonts w:hint="eastAsia"/>
          <w:sz w:val="24"/>
        </w:rPr>
        <w:t>满足市场需求和响应技术创新</w:t>
      </w:r>
      <w:r>
        <w:rPr>
          <w:rFonts w:hint="eastAsia"/>
          <w:sz w:val="24"/>
        </w:rPr>
        <w:t>为目标，及时吸纳科技创新成果，促进科技成果的市场化和产业化。</w:t>
      </w:r>
      <w:r w:rsidRPr="002B6760">
        <w:rPr>
          <w:rFonts w:hint="eastAsia"/>
          <w:sz w:val="24"/>
        </w:rPr>
        <w:t>技术标准一般具有国家标准或行业标准尚未涉及、但为我国汽车技术研究和产品</w:t>
      </w:r>
      <w:r w:rsidRPr="002B6760">
        <w:rPr>
          <w:rFonts w:ascii="宋体" w:hAnsi="宋体" w:hint="eastAsia"/>
          <w:sz w:val="24"/>
        </w:rPr>
        <w:t>开发、生产等活动</w:t>
      </w:r>
      <w:r w:rsidRPr="002B6760">
        <w:rPr>
          <w:rFonts w:hint="eastAsia"/>
          <w:sz w:val="24"/>
        </w:rPr>
        <w:t>所急需的基本特性，是对现行</w:t>
      </w:r>
      <w:r>
        <w:rPr>
          <w:rFonts w:hint="eastAsia"/>
          <w:sz w:val="24"/>
        </w:rPr>
        <w:t>国家标准和行业标准的补充</w:t>
      </w:r>
      <w:r w:rsidRPr="002B6760">
        <w:rPr>
          <w:rFonts w:hint="eastAsia"/>
          <w:sz w:val="24"/>
        </w:rPr>
        <w:t>。</w:t>
      </w:r>
    </w:p>
    <w:p w:rsidR="00FA4B63" w:rsidRPr="0037519E" w:rsidRDefault="00FA4B63" w:rsidP="00E61F7C">
      <w:pPr>
        <w:spacing w:line="360" w:lineRule="auto"/>
        <w:ind w:firstLineChars="200" w:firstLine="480"/>
        <w:rPr>
          <w:sz w:val="24"/>
        </w:rPr>
      </w:pPr>
      <w:r>
        <w:rPr>
          <w:rFonts w:hint="eastAsia"/>
          <w:sz w:val="24"/>
        </w:rPr>
        <w:t>二是积极着力基础共性、前瞻引领。鉴于团体标准在国家标准体系中明确的法律地位，应担当起增加标准有效供给、支撑产业发展的责任；鉴于团体标准市场主导、优胜劣汰的发展原则，应秉承积极进取的生存之道、发展之道。要发挥专业分会和牵头技术创新联盟优势，对新兴技术领域及跨学科、跨专业的标准项目予以重点关注；要在标准的基础性、通用性</w:t>
      </w:r>
      <w:r w:rsidR="00626D38">
        <w:rPr>
          <w:rFonts w:hint="eastAsia"/>
          <w:sz w:val="24"/>
        </w:rPr>
        <w:t>、</w:t>
      </w:r>
      <w:r>
        <w:rPr>
          <w:rFonts w:hint="eastAsia"/>
          <w:sz w:val="24"/>
        </w:rPr>
        <w:t>先进性、前瞻性上不断提升水平，发挥引领作用；要在凝聚产业链、提升产业竞争力上积极有所作为。</w:t>
      </w:r>
    </w:p>
    <w:p w:rsidR="00FA4B63" w:rsidRDefault="00FA4B63" w:rsidP="00093B28">
      <w:pPr>
        <w:numPr>
          <w:ilvl w:val="0"/>
          <w:numId w:val="3"/>
        </w:numPr>
        <w:tabs>
          <w:tab w:val="clear" w:pos="1800"/>
          <w:tab w:val="num" w:pos="1440"/>
        </w:tabs>
        <w:spacing w:line="360" w:lineRule="auto"/>
        <w:ind w:left="0" w:firstLine="480"/>
        <w:rPr>
          <w:sz w:val="24"/>
        </w:rPr>
      </w:pPr>
      <w:r>
        <w:rPr>
          <w:rFonts w:hint="eastAsia"/>
          <w:sz w:val="24"/>
        </w:rPr>
        <w:t>技术标准主要</w:t>
      </w:r>
      <w:r w:rsidRPr="00275656">
        <w:rPr>
          <w:rFonts w:hint="eastAsia"/>
          <w:sz w:val="24"/>
        </w:rPr>
        <w:t>涉及产品设计</w:t>
      </w:r>
      <w:r>
        <w:rPr>
          <w:rFonts w:hint="eastAsia"/>
          <w:sz w:val="24"/>
        </w:rPr>
        <w:t>和制造</w:t>
      </w:r>
      <w:r w:rsidRPr="00275656">
        <w:rPr>
          <w:rFonts w:hint="eastAsia"/>
          <w:sz w:val="24"/>
        </w:rPr>
        <w:t>、产品试验</w:t>
      </w:r>
      <w:r>
        <w:rPr>
          <w:rFonts w:hint="eastAsia"/>
          <w:sz w:val="24"/>
        </w:rPr>
        <w:t>和检测</w:t>
      </w:r>
      <w:r w:rsidRPr="00275656">
        <w:rPr>
          <w:rFonts w:hint="eastAsia"/>
          <w:sz w:val="24"/>
        </w:rPr>
        <w:t>、</w:t>
      </w:r>
      <w:r w:rsidRPr="009E0955">
        <w:rPr>
          <w:rFonts w:hint="eastAsia"/>
          <w:sz w:val="24"/>
        </w:rPr>
        <w:t>关键材料</w:t>
      </w:r>
      <w:r>
        <w:rPr>
          <w:rFonts w:hint="eastAsia"/>
          <w:sz w:val="24"/>
        </w:rPr>
        <w:t>（含金属材料、非金属材料、油料等）性能和</w:t>
      </w:r>
      <w:r w:rsidRPr="009E0955">
        <w:rPr>
          <w:rFonts w:hint="eastAsia"/>
          <w:sz w:val="24"/>
        </w:rPr>
        <w:t>采用</w:t>
      </w:r>
      <w:r>
        <w:rPr>
          <w:rFonts w:hint="eastAsia"/>
          <w:sz w:val="24"/>
        </w:rPr>
        <w:t>、</w:t>
      </w:r>
      <w:r w:rsidRPr="00275656">
        <w:rPr>
          <w:rFonts w:hint="eastAsia"/>
          <w:sz w:val="24"/>
        </w:rPr>
        <w:t>试验</w:t>
      </w:r>
      <w:r>
        <w:rPr>
          <w:rFonts w:hint="eastAsia"/>
          <w:sz w:val="24"/>
        </w:rPr>
        <w:t>和检测</w:t>
      </w:r>
      <w:r w:rsidRPr="00275656">
        <w:rPr>
          <w:rFonts w:hint="eastAsia"/>
          <w:sz w:val="24"/>
        </w:rPr>
        <w:t>装置等四种类型。</w:t>
      </w:r>
    </w:p>
    <w:p w:rsidR="00FA4B63" w:rsidRDefault="00FA4B63" w:rsidP="00E91056">
      <w:pPr>
        <w:spacing w:line="360" w:lineRule="auto"/>
        <w:ind w:firstLineChars="200" w:firstLine="480"/>
        <w:rPr>
          <w:sz w:val="24"/>
        </w:rPr>
      </w:pPr>
    </w:p>
    <w:p w:rsidR="00FA4B63" w:rsidRDefault="00FA4B63" w:rsidP="003265C0">
      <w:pPr>
        <w:numPr>
          <w:ilvl w:val="0"/>
          <w:numId w:val="5"/>
        </w:numPr>
        <w:tabs>
          <w:tab w:val="clear" w:pos="5944"/>
          <w:tab w:val="num" w:pos="840"/>
        </w:tabs>
        <w:spacing w:beforeLines="50" w:afterLines="50" w:line="360" w:lineRule="auto"/>
        <w:ind w:left="839" w:hanging="839"/>
        <w:jc w:val="center"/>
        <w:rPr>
          <w:b/>
          <w:sz w:val="24"/>
        </w:rPr>
      </w:pPr>
      <w:r>
        <w:rPr>
          <w:rFonts w:hint="eastAsia"/>
          <w:b/>
          <w:sz w:val="24"/>
        </w:rPr>
        <w:t>标准化工作体系</w:t>
      </w:r>
    </w:p>
    <w:p w:rsidR="00FA4B63" w:rsidRDefault="00FA4B63" w:rsidP="00F56950">
      <w:pPr>
        <w:numPr>
          <w:ilvl w:val="0"/>
          <w:numId w:val="3"/>
        </w:numPr>
        <w:tabs>
          <w:tab w:val="clear" w:pos="1800"/>
          <w:tab w:val="num" w:pos="1440"/>
        </w:tabs>
        <w:spacing w:line="360" w:lineRule="auto"/>
        <w:ind w:left="0" w:firstLine="480"/>
        <w:rPr>
          <w:sz w:val="24"/>
        </w:rPr>
      </w:pPr>
      <w:r>
        <w:rPr>
          <w:rFonts w:hint="eastAsia"/>
          <w:sz w:val="24"/>
        </w:rPr>
        <w:t>标准化工作将积极有效地争取全国汽车标准化技术委员会和重要行业组织从战略高度给予的技术性和方向性的支持和指导；切实鼓励汽车及相关产业各相关方的广泛参与；在重大事项经中国汽车工程学会理事会决策条件下，建立实现标准化工作管理协调功能、标准化工作咨询审查功能和标准研制功能的三级工作体系。</w:t>
      </w:r>
    </w:p>
    <w:p w:rsidR="00FA4B63" w:rsidRDefault="00FA4B63" w:rsidP="00AC7B2F">
      <w:pPr>
        <w:numPr>
          <w:ilvl w:val="0"/>
          <w:numId w:val="3"/>
        </w:numPr>
        <w:tabs>
          <w:tab w:val="clear" w:pos="1800"/>
          <w:tab w:val="num" w:pos="1440"/>
        </w:tabs>
        <w:spacing w:line="360" w:lineRule="auto"/>
        <w:ind w:left="0" w:firstLine="480"/>
        <w:rPr>
          <w:sz w:val="24"/>
        </w:rPr>
      </w:pPr>
      <w:r>
        <w:rPr>
          <w:rFonts w:hint="eastAsia"/>
          <w:sz w:val="24"/>
        </w:rPr>
        <w:t>中国汽车工程学会理事会是标准化工作的决策层。负责对涉及标准化工作发展方向、发展战略、运行机制等重大问题进行决策，负责对标准化工作年度报告进行审议。</w:t>
      </w:r>
    </w:p>
    <w:p w:rsidR="00FA4B63" w:rsidRPr="00B01385" w:rsidRDefault="00626D38" w:rsidP="00AC7B2F">
      <w:pPr>
        <w:numPr>
          <w:ilvl w:val="0"/>
          <w:numId w:val="3"/>
        </w:numPr>
        <w:tabs>
          <w:tab w:val="clear" w:pos="1800"/>
          <w:tab w:val="num" w:pos="1440"/>
        </w:tabs>
        <w:spacing w:line="360" w:lineRule="auto"/>
        <w:ind w:left="0" w:firstLine="480"/>
        <w:rPr>
          <w:sz w:val="24"/>
        </w:rPr>
      </w:pPr>
      <w:r>
        <w:rPr>
          <w:rFonts w:hint="eastAsia"/>
          <w:sz w:val="24"/>
        </w:rPr>
        <w:t>中国汽车工程学会秘书处（以下简称</w:t>
      </w:r>
      <w:r w:rsidR="00FA4B63">
        <w:rPr>
          <w:rFonts w:hint="eastAsia"/>
          <w:sz w:val="24"/>
        </w:rPr>
        <w:t>中汽学会秘书处</w:t>
      </w:r>
      <w:r>
        <w:rPr>
          <w:rFonts w:hint="eastAsia"/>
          <w:sz w:val="24"/>
        </w:rPr>
        <w:t>）</w:t>
      </w:r>
      <w:r w:rsidR="00FA4B63">
        <w:rPr>
          <w:rFonts w:hint="eastAsia"/>
          <w:sz w:val="24"/>
        </w:rPr>
        <w:t>是标准化工作管理协调层。中汽学会秘书处在中汽学会常务理事会授权下，全权负责标准化工作管理、协调及</w:t>
      </w:r>
      <w:r>
        <w:rPr>
          <w:rFonts w:hint="eastAsia"/>
          <w:sz w:val="24"/>
        </w:rPr>
        <w:t>发展</w:t>
      </w:r>
      <w:r w:rsidR="00FA4B63">
        <w:rPr>
          <w:rFonts w:hint="eastAsia"/>
          <w:sz w:val="24"/>
        </w:rPr>
        <w:t>规划制定，并通过项目联络员以观察员身份列席重要的标准研制活动，</w:t>
      </w:r>
      <w:r w:rsidR="00FA4B63" w:rsidRPr="00D944D9">
        <w:rPr>
          <w:rFonts w:hint="eastAsia"/>
          <w:sz w:val="24"/>
        </w:rPr>
        <w:t>中汽学会</w:t>
      </w:r>
      <w:r>
        <w:rPr>
          <w:rFonts w:hint="eastAsia"/>
          <w:sz w:val="24"/>
        </w:rPr>
        <w:t>秘书处</w:t>
      </w:r>
      <w:r w:rsidR="00FA4B63">
        <w:rPr>
          <w:rFonts w:hint="eastAsia"/>
          <w:sz w:val="24"/>
        </w:rPr>
        <w:t>技术标准部</w:t>
      </w:r>
      <w:r w:rsidR="00FA4B63" w:rsidRPr="00B01385">
        <w:rPr>
          <w:rFonts w:hint="eastAsia"/>
          <w:sz w:val="24"/>
        </w:rPr>
        <w:t>为具体归口管理部门。工作内容、工作方式等由《中国汽车工程学会标准日常管理工作条例》予以规定。</w:t>
      </w:r>
    </w:p>
    <w:p w:rsidR="00FA4B63" w:rsidRPr="00B01385" w:rsidRDefault="00FA4B63" w:rsidP="00AC7B2F">
      <w:pPr>
        <w:numPr>
          <w:ilvl w:val="0"/>
          <w:numId w:val="3"/>
        </w:numPr>
        <w:tabs>
          <w:tab w:val="clear" w:pos="1800"/>
          <w:tab w:val="num" w:pos="1440"/>
        </w:tabs>
        <w:spacing w:line="360" w:lineRule="auto"/>
        <w:ind w:left="0" w:firstLine="480"/>
        <w:rPr>
          <w:sz w:val="24"/>
        </w:rPr>
      </w:pPr>
      <w:r w:rsidRPr="00B01385">
        <w:rPr>
          <w:rFonts w:hint="eastAsia"/>
          <w:sz w:val="24"/>
        </w:rPr>
        <w:t>技术委员会和分技术委员会是标准化工作的咨询审查层。</w:t>
      </w:r>
    </w:p>
    <w:p w:rsidR="00FA4B63" w:rsidRPr="00B01385" w:rsidRDefault="00FA4B63" w:rsidP="0049029B">
      <w:pPr>
        <w:spacing w:line="360" w:lineRule="auto"/>
        <w:rPr>
          <w:sz w:val="24"/>
        </w:rPr>
      </w:pPr>
      <w:r w:rsidRPr="00B01385">
        <w:rPr>
          <w:sz w:val="24"/>
        </w:rPr>
        <w:t xml:space="preserve">    </w:t>
      </w:r>
      <w:r w:rsidRPr="00B01385">
        <w:rPr>
          <w:rFonts w:hint="eastAsia"/>
          <w:sz w:val="24"/>
        </w:rPr>
        <w:t>技术委员会由中汽学会秘书处主持组建，负责重大事项咨询审查和标准化工作绩效评估等。组建原则、工作职责、工作方式等由《中国汽车工程学会标准技术委员会工作条例》予以规定。</w:t>
      </w:r>
    </w:p>
    <w:p w:rsidR="00FA4B63" w:rsidRPr="00B01385" w:rsidRDefault="00FA4B63" w:rsidP="0049029B">
      <w:pPr>
        <w:spacing w:line="360" w:lineRule="auto"/>
        <w:rPr>
          <w:sz w:val="24"/>
        </w:rPr>
      </w:pPr>
      <w:r w:rsidRPr="00B01385">
        <w:rPr>
          <w:sz w:val="24"/>
        </w:rPr>
        <w:t xml:space="preserve">    </w:t>
      </w:r>
      <w:r w:rsidRPr="00B01385">
        <w:rPr>
          <w:rFonts w:hint="eastAsia"/>
          <w:sz w:val="24"/>
        </w:rPr>
        <w:t>分技术委员会</w:t>
      </w:r>
      <w:r w:rsidR="00B47885">
        <w:rPr>
          <w:rFonts w:hint="eastAsia"/>
          <w:sz w:val="24"/>
        </w:rPr>
        <w:t>可</w:t>
      </w:r>
      <w:r w:rsidR="003265C0">
        <w:rPr>
          <w:rFonts w:hint="eastAsia"/>
          <w:sz w:val="24"/>
        </w:rPr>
        <w:t>根据技术标准研制需求</w:t>
      </w:r>
      <w:r w:rsidRPr="00B01385">
        <w:rPr>
          <w:rFonts w:hint="eastAsia"/>
          <w:sz w:val="24"/>
        </w:rPr>
        <w:t>而设立，原则上由中汽学会秘书处授权中汽学会分支机构主持组建，负责分技术领域技术标准项目的立项审查、标准送审稿审核及已发布标准复审。组建原则、工作职责、工作方式等由《中国汽车工程学会标准分技术委员会工作条例》予以规定。</w:t>
      </w:r>
    </w:p>
    <w:p w:rsidR="00FA4B63" w:rsidRPr="00B01385" w:rsidRDefault="00FA4B63" w:rsidP="009227A1">
      <w:pPr>
        <w:numPr>
          <w:ilvl w:val="0"/>
          <w:numId w:val="3"/>
        </w:numPr>
        <w:tabs>
          <w:tab w:val="clear" w:pos="1800"/>
          <w:tab w:val="num" w:pos="1440"/>
        </w:tabs>
        <w:spacing w:line="360" w:lineRule="auto"/>
        <w:ind w:left="0" w:firstLine="480"/>
        <w:rPr>
          <w:sz w:val="24"/>
        </w:rPr>
      </w:pPr>
      <w:r w:rsidRPr="00B01385">
        <w:rPr>
          <w:rFonts w:hint="eastAsia"/>
          <w:sz w:val="24"/>
        </w:rPr>
        <w:t>技术标准工作组（包括研制起草工作组和审核工作组）为技术标准研制层。研制起草工作组由中汽学会秘书处批准组建或由中汽学会秘书处授权的机构担任，负责标准研制起草。原则上标准审核工作由分技术委员会承担，即以分技术委员会为主体并视需要吸纳</w:t>
      </w:r>
      <w:r w:rsidRPr="00B01385">
        <w:rPr>
          <w:sz w:val="24"/>
        </w:rPr>
        <w:t>2—3</w:t>
      </w:r>
      <w:r w:rsidRPr="00B01385">
        <w:rPr>
          <w:rFonts w:hint="eastAsia"/>
          <w:sz w:val="24"/>
        </w:rPr>
        <w:t>名其他技术专家组成标准项目审核工作组。技术标准工作组（包括研制起草工作组和审核工作组）资质要求、组建程序、工作程序等由《中国汽车工程学会标准编制管理办法》予以规定。</w:t>
      </w:r>
    </w:p>
    <w:p w:rsidR="00FA4B63" w:rsidRDefault="00FA4B63" w:rsidP="003265C0">
      <w:pPr>
        <w:numPr>
          <w:ilvl w:val="0"/>
          <w:numId w:val="5"/>
        </w:numPr>
        <w:tabs>
          <w:tab w:val="clear" w:pos="5944"/>
          <w:tab w:val="num" w:pos="840"/>
        </w:tabs>
        <w:spacing w:beforeLines="50" w:afterLines="50" w:line="360" w:lineRule="auto"/>
        <w:ind w:left="839" w:hanging="839"/>
        <w:jc w:val="center"/>
        <w:rPr>
          <w:b/>
          <w:sz w:val="24"/>
        </w:rPr>
      </w:pPr>
      <w:r>
        <w:rPr>
          <w:rFonts w:hint="eastAsia"/>
          <w:b/>
          <w:sz w:val="24"/>
        </w:rPr>
        <w:lastRenderedPageBreak/>
        <w:t>标准研制</w:t>
      </w:r>
    </w:p>
    <w:p w:rsidR="00FA4B63" w:rsidRDefault="00FA4B63" w:rsidP="003D2299">
      <w:pPr>
        <w:numPr>
          <w:ilvl w:val="0"/>
          <w:numId w:val="3"/>
        </w:numPr>
        <w:tabs>
          <w:tab w:val="clear" w:pos="1800"/>
          <w:tab w:val="num" w:pos="1440"/>
        </w:tabs>
        <w:spacing w:line="360" w:lineRule="auto"/>
        <w:ind w:left="0" w:firstLine="480"/>
        <w:rPr>
          <w:sz w:val="24"/>
        </w:rPr>
      </w:pPr>
      <w:r w:rsidRPr="00B01385">
        <w:rPr>
          <w:rFonts w:hint="eastAsia"/>
          <w:sz w:val="24"/>
        </w:rPr>
        <w:t>技术标准研制指技术标准首次研制和修订，包括立项、起草、审核、批准和发布等环节。标准研制的完整程序及具体要求由《中国汽车工程学会标准制修订管理办法》予以</w:t>
      </w:r>
      <w:r>
        <w:rPr>
          <w:rFonts w:hint="eastAsia"/>
          <w:sz w:val="24"/>
        </w:rPr>
        <w:t>规定。</w:t>
      </w:r>
    </w:p>
    <w:p w:rsidR="00FA4B63" w:rsidRDefault="00FA4B63" w:rsidP="003D2299">
      <w:pPr>
        <w:numPr>
          <w:ilvl w:val="0"/>
          <w:numId w:val="3"/>
        </w:numPr>
        <w:tabs>
          <w:tab w:val="clear" w:pos="1800"/>
          <w:tab w:val="num" w:pos="1440"/>
        </w:tabs>
        <w:spacing w:line="360" w:lineRule="auto"/>
        <w:ind w:left="0" w:firstLine="480"/>
        <w:rPr>
          <w:sz w:val="24"/>
        </w:rPr>
      </w:pPr>
      <w:r w:rsidRPr="00952BE7">
        <w:rPr>
          <w:rFonts w:hint="eastAsia"/>
          <w:sz w:val="24"/>
        </w:rPr>
        <w:t>技术标准由技术标准体系（以下简称体系）和单项技术标准（以下简称标准）组成。</w:t>
      </w:r>
      <w:r w:rsidRPr="00C2653F">
        <w:rPr>
          <w:rFonts w:hint="eastAsia"/>
          <w:sz w:val="24"/>
        </w:rPr>
        <w:t>技术标准项目立项遵循体系先行原则，即体系规划一般应先于标准</w:t>
      </w:r>
      <w:r>
        <w:rPr>
          <w:rFonts w:hint="eastAsia"/>
          <w:sz w:val="24"/>
        </w:rPr>
        <w:t>研制（或修订）。</w:t>
      </w:r>
    </w:p>
    <w:p w:rsidR="00FA4B63" w:rsidRDefault="00FA4B63" w:rsidP="003D2299">
      <w:pPr>
        <w:numPr>
          <w:ilvl w:val="0"/>
          <w:numId w:val="3"/>
        </w:numPr>
        <w:tabs>
          <w:tab w:val="clear" w:pos="1800"/>
          <w:tab w:val="num" w:pos="1440"/>
        </w:tabs>
        <w:spacing w:line="360" w:lineRule="auto"/>
        <w:ind w:left="0" w:firstLine="480"/>
        <w:rPr>
          <w:sz w:val="24"/>
        </w:rPr>
      </w:pPr>
      <w:r>
        <w:rPr>
          <w:rFonts w:hint="eastAsia"/>
          <w:sz w:val="24"/>
        </w:rPr>
        <w:t>标准立项包括项目申请表提交、</w:t>
      </w:r>
      <w:r w:rsidR="002F1EDC">
        <w:rPr>
          <w:rFonts w:hint="eastAsia"/>
          <w:sz w:val="24"/>
        </w:rPr>
        <w:t>形式</w:t>
      </w:r>
      <w:r>
        <w:rPr>
          <w:rFonts w:hint="eastAsia"/>
          <w:sz w:val="24"/>
        </w:rPr>
        <w:t>审查、分技术委员会审查、中汽学会秘书处审核及下达任务书、项目计划网上公告等环节。</w:t>
      </w:r>
    </w:p>
    <w:p w:rsidR="00FA4B63" w:rsidRDefault="00FA4B63" w:rsidP="003D2299">
      <w:pPr>
        <w:numPr>
          <w:ilvl w:val="0"/>
          <w:numId w:val="3"/>
        </w:numPr>
        <w:tabs>
          <w:tab w:val="clear" w:pos="1800"/>
          <w:tab w:val="num" w:pos="1440"/>
        </w:tabs>
        <w:spacing w:line="360" w:lineRule="auto"/>
        <w:ind w:left="0" w:firstLine="480"/>
        <w:rPr>
          <w:sz w:val="24"/>
        </w:rPr>
      </w:pPr>
      <w:r>
        <w:rPr>
          <w:rFonts w:hint="eastAsia"/>
          <w:sz w:val="24"/>
        </w:rPr>
        <w:t>标准研制包括研制起草工作组建立、征求意见稿形成和提交、意见征询、反馈意见处理、送审稿形成和提交等环节。其中，被征求意见单位总体构成应遵循一定原则。标准结构和编写规则参照有关国家标准。从下达起草任务书到正式发布标准的整个标准制定周期</w:t>
      </w:r>
      <w:r w:rsidRPr="00B01385">
        <w:rPr>
          <w:rFonts w:hint="eastAsia"/>
          <w:sz w:val="24"/>
        </w:rPr>
        <w:t>一般在一年以内，最长不超过</w:t>
      </w:r>
      <w:r w:rsidRPr="00B01385">
        <w:rPr>
          <w:sz w:val="24"/>
        </w:rPr>
        <w:t>2</w:t>
      </w:r>
      <w:r w:rsidRPr="00B01385">
        <w:rPr>
          <w:rFonts w:hint="eastAsia"/>
          <w:sz w:val="24"/>
        </w:rPr>
        <w:t>年。</w:t>
      </w:r>
    </w:p>
    <w:p w:rsidR="00FA4B63" w:rsidRDefault="00FA4B63" w:rsidP="003D2299">
      <w:pPr>
        <w:numPr>
          <w:ilvl w:val="0"/>
          <w:numId w:val="3"/>
        </w:numPr>
        <w:tabs>
          <w:tab w:val="clear" w:pos="1800"/>
          <w:tab w:val="num" w:pos="1440"/>
        </w:tabs>
        <w:spacing w:line="360" w:lineRule="auto"/>
        <w:ind w:left="0" w:firstLine="480"/>
        <w:rPr>
          <w:sz w:val="24"/>
        </w:rPr>
      </w:pPr>
      <w:r>
        <w:rPr>
          <w:rFonts w:hint="eastAsia"/>
          <w:sz w:val="24"/>
        </w:rPr>
        <w:t>标准审核包括审核工作组建立（以分技术委员会为主体）、审核结论形成、标准稿修改完善、报批稿形成和提交等环节。其中，审核结论包括建议批准发布、建议修改后批准发布、建议修改后重新审核、建议终止起草等四种类型。</w:t>
      </w:r>
    </w:p>
    <w:p w:rsidR="00FA4B63" w:rsidRDefault="00FA4B63" w:rsidP="003D2299">
      <w:pPr>
        <w:numPr>
          <w:ilvl w:val="0"/>
          <w:numId w:val="3"/>
        </w:numPr>
        <w:tabs>
          <w:tab w:val="clear" w:pos="1800"/>
          <w:tab w:val="num" w:pos="1440"/>
        </w:tabs>
        <w:spacing w:line="360" w:lineRule="auto"/>
        <w:ind w:left="0" w:firstLine="480"/>
        <w:rPr>
          <w:sz w:val="24"/>
        </w:rPr>
      </w:pPr>
      <w:r>
        <w:rPr>
          <w:rFonts w:hint="eastAsia"/>
          <w:sz w:val="24"/>
        </w:rPr>
        <w:t>标准的批准和发布包括核准、网上公示、批准签发、发布等环节，由中汽学会秘书处负责。</w:t>
      </w:r>
    </w:p>
    <w:p w:rsidR="00FA4B63" w:rsidRDefault="00FA4B63" w:rsidP="00BF79FF">
      <w:pPr>
        <w:numPr>
          <w:ilvl w:val="0"/>
          <w:numId w:val="3"/>
        </w:numPr>
        <w:tabs>
          <w:tab w:val="clear" w:pos="1800"/>
          <w:tab w:val="num" w:pos="1440"/>
        </w:tabs>
        <w:spacing w:line="360" w:lineRule="auto"/>
        <w:ind w:left="0" w:firstLine="480"/>
        <w:rPr>
          <w:sz w:val="24"/>
        </w:rPr>
      </w:pPr>
      <w:r>
        <w:rPr>
          <w:rFonts w:hint="eastAsia"/>
          <w:sz w:val="24"/>
        </w:rPr>
        <w:t>标准</w:t>
      </w:r>
      <w:r w:rsidRPr="00CE5EC7">
        <w:rPr>
          <w:rFonts w:hint="eastAsia"/>
          <w:sz w:val="24"/>
        </w:rPr>
        <w:t>质量</w:t>
      </w:r>
      <w:r>
        <w:rPr>
          <w:rFonts w:hint="eastAsia"/>
          <w:sz w:val="24"/>
        </w:rPr>
        <w:t>既体现为标准内容科学合理、严谨规范，也体现为</w:t>
      </w:r>
      <w:r w:rsidRPr="00CE5EC7">
        <w:rPr>
          <w:rFonts w:hint="eastAsia"/>
          <w:sz w:val="24"/>
        </w:rPr>
        <w:t>技术水平广为适用、适度超前。质量意识应贯穿于标准化工作全过程</w:t>
      </w:r>
      <w:r>
        <w:rPr>
          <w:rFonts w:hint="eastAsia"/>
          <w:sz w:val="24"/>
        </w:rPr>
        <w:t>，要按照质量至上原则，严格遵循技术标准化工作各项</w:t>
      </w:r>
      <w:r w:rsidRPr="00CE5EC7">
        <w:rPr>
          <w:rFonts w:hint="eastAsia"/>
          <w:sz w:val="24"/>
        </w:rPr>
        <w:t>管理程序，确保工作规范、高效</w:t>
      </w:r>
      <w:r>
        <w:rPr>
          <w:rFonts w:hint="eastAsia"/>
          <w:sz w:val="24"/>
        </w:rPr>
        <w:t>、高质量。</w:t>
      </w:r>
    </w:p>
    <w:p w:rsidR="00FA4B63" w:rsidRDefault="00FA4B63" w:rsidP="003C01A0">
      <w:pPr>
        <w:spacing w:line="360" w:lineRule="auto"/>
        <w:rPr>
          <w:sz w:val="24"/>
        </w:rPr>
      </w:pPr>
    </w:p>
    <w:p w:rsidR="00FA4B63" w:rsidRDefault="00FA4B63" w:rsidP="003265C0">
      <w:pPr>
        <w:numPr>
          <w:ilvl w:val="0"/>
          <w:numId w:val="5"/>
        </w:numPr>
        <w:tabs>
          <w:tab w:val="clear" w:pos="5944"/>
          <w:tab w:val="num" w:pos="840"/>
        </w:tabs>
        <w:spacing w:beforeLines="50" w:afterLines="50" w:line="360" w:lineRule="auto"/>
        <w:ind w:left="839" w:hanging="839"/>
        <w:jc w:val="center"/>
        <w:rPr>
          <w:b/>
          <w:sz w:val="24"/>
        </w:rPr>
      </w:pPr>
      <w:r>
        <w:rPr>
          <w:rFonts w:hint="eastAsia"/>
          <w:b/>
          <w:sz w:val="24"/>
        </w:rPr>
        <w:t>复审、宣贯及其他</w:t>
      </w:r>
    </w:p>
    <w:p w:rsidR="00FA4B63" w:rsidRDefault="00FA4B63" w:rsidP="003C01A0">
      <w:pPr>
        <w:numPr>
          <w:ilvl w:val="0"/>
          <w:numId w:val="3"/>
        </w:numPr>
        <w:tabs>
          <w:tab w:val="clear" w:pos="1800"/>
          <w:tab w:val="num" w:pos="1440"/>
        </w:tabs>
        <w:spacing w:line="360" w:lineRule="auto"/>
        <w:ind w:left="0" w:firstLine="480"/>
        <w:rPr>
          <w:sz w:val="24"/>
        </w:rPr>
      </w:pPr>
      <w:r>
        <w:rPr>
          <w:rFonts w:hint="eastAsia"/>
          <w:sz w:val="24"/>
        </w:rPr>
        <w:t>原则上技术标准发布后，每</w:t>
      </w:r>
      <w:r>
        <w:rPr>
          <w:sz w:val="24"/>
        </w:rPr>
        <w:t>4</w:t>
      </w:r>
      <w:r>
        <w:rPr>
          <w:rFonts w:hint="eastAsia"/>
          <w:sz w:val="24"/>
        </w:rPr>
        <w:t>年由分技术委员会组织进行复审，以决定该标准继续有效、废止或修订。</w:t>
      </w:r>
    </w:p>
    <w:p w:rsidR="00FA4B63" w:rsidRDefault="00FA4B63" w:rsidP="003C01A0">
      <w:pPr>
        <w:numPr>
          <w:ilvl w:val="0"/>
          <w:numId w:val="3"/>
        </w:numPr>
        <w:tabs>
          <w:tab w:val="clear" w:pos="1800"/>
          <w:tab w:val="num" w:pos="1440"/>
        </w:tabs>
        <w:spacing w:line="360" w:lineRule="auto"/>
        <w:ind w:left="0" w:firstLine="480"/>
        <w:rPr>
          <w:sz w:val="24"/>
        </w:rPr>
      </w:pPr>
      <w:r>
        <w:rPr>
          <w:rFonts w:hint="eastAsia"/>
          <w:sz w:val="24"/>
        </w:rPr>
        <w:t>技术标准宣贯由中汽学会秘书处与标准起草单位共同实施，以提供宣贯资料、举办培训班和召开宣贯会等方式进行。鼓励标准起草单位针对企业</w:t>
      </w:r>
      <w:r>
        <w:rPr>
          <w:rFonts w:hint="eastAsia"/>
          <w:sz w:val="24"/>
        </w:rPr>
        <w:lastRenderedPageBreak/>
        <w:t>需求，开展技术咨询。应对标准实施情况予以特别关注，通过标准实施中发现的问题及标准化对象的发展情况，评价标准的适用性，为标准复审提供参考。</w:t>
      </w:r>
    </w:p>
    <w:p w:rsidR="00FA4B63" w:rsidRDefault="00FA4B63" w:rsidP="003C01A0">
      <w:pPr>
        <w:numPr>
          <w:ilvl w:val="0"/>
          <w:numId w:val="3"/>
        </w:numPr>
        <w:tabs>
          <w:tab w:val="clear" w:pos="1800"/>
          <w:tab w:val="num" w:pos="1440"/>
        </w:tabs>
        <w:spacing w:line="360" w:lineRule="auto"/>
        <w:ind w:left="0" w:firstLine="480"/>
        <w:rPr>
          <w:sz w:val="24"/>
        </w:rPr>
      </w:pPr>
      <w:r w:rsidRPr="00275656">
        <w:rPr>
          <w:rFonts w:hint="eastAsia"/>
          <w:sz w:val="24"/>
        </w:rPr>
        <w:t>批准</w:t>
      </w:r>
      <w:r>
        <w:rPr>
          <w:rFonts w:hint="eastAsia"/>
          <w:sz w:val="24"/>
        </w:rPr>
        <w:t>签发的技术标准体系文件将以适当方式在一定范围内发布，供有关单位和个人免费获取；批准签发的单项</w:t>
      </w:r>
      <w:r w:rsidRPr="00275656">
        <w:rPr>
          <w:rFonts w:hint="eastAsia"/>
          <w:sz w:val="24"/>
        </w:rPr>
        <w:t>技术</w:t>
      </w:r>
      <w:r>
        <w:rPr>
          <w:rFonts w:hint="eastAsia"/>
          <w:sz w:val="24"/>
        </w:rPr>
        <w:t>标准将印刷成单行本发售，并在中汽学会网站上公布其主要技术指标和检测方法等</w:t>
      </w:r>
      <w:r w:rsidRPr="00275656">
        <w:rPr>
          <w:rFonts w:hint="eastAsia"/>
          <w:sz w:val="24"/>
        </w:rPr>
        <w:t>。</w:t>
      </w:r>
    </w:p>
    <w:p w:rsidR="00FA4B63" w:rsidRDefault="00FA4B63" w:rsidP="003C01A0">
      <w:pPr>
        <w:numPr>
          <w:ilvl w:val="0"/>
          <w:numId w:val="3"/>
        </w:numPr>
        <w:tabs>
          <w:tab w:val="clear" w:pos="1800"/>
          <w:tab w:val="num" w:pos="1440"/>
        </w:tabs>
        <w:spacing w:line="360" w:lineRule="auto"/>
        <w:ind w:left="0" w:firstLine="480"/>
        <w:rPr>
          <w:sz w:val="24"/>
        </w:rPr>
      </w:pPr>
      <w:r>
        <w:rPr>
          <w:rFonts w:hint="eastAsia"/>
          <w:sz w:val="24"/>
        </w:rPr>
        <w:t>鼓励专利融入技术标准，推动技术进步，是标准涉及专利问题的基本处置原则。当技术标准涉及专利时，按照</w:t>
      </w:r>
      <w:r>
        <w:rPr>
          <w:sz w:val="24"/>
        </w:rPr>
        <w:t>GB/T 20003.1—2014</w:t>
      </w:r>
      <w:r>
        <w:rPr>
          <w:rFonts w:hint="eastAsia"/>
          <w:sz w:val="24"/>
        </w:rPr>
        <w:t>《标准制定的特殊程序</w:t>
      </w:r>
      <w:r>
        <w:rPr>
          <w:sz w:val="24"/>
        </w:rPr>
        <w:t xml:space="preserve"> </w:t>
      </w:r>
      <w:r>
        <w:rPr>
          <w:rFonts w:hint="eastAsia"/>
          <w:sz w:val="24"/>
        </w:rPr>
        <w:t>第</w:t>
      </w:r>
      <w:r>
        <w:rPr>
          <w:sz w:val="24"/>
        </w:rPr>
        <w:t>1</w:t>
      </w:r>
      <w:r>
        <w:rPr>
          <w:rFonts w:hint="eastAsia"/>
          <w:sz w:val="24"/>
        </w:rPr>
        <w:t>部分：涉及专利的标准》进行处置。</w:t>
      </w:r>
    </w:p>
    <w:p w:rsidR="00FA4B63" w:rsidRDefault="00FA4B63" w:rsidP="003C01A0">
      <w:pPr>
        <w:numPr>
          <w:ilvl w:val="0"/>
          <w:numId w:val="3"/>
        </w:numPr>
        <w:tabs>
          <w:tab w:val="clear" w:pos="1800"/>
          <w:tab w:val="num" w:pos="1440"/>
        </w:tabs>
        <w:spacing w:line="360" w:lineRule="auto"/>
        <w:ind w:left="0" w:firstLine="480"/>
        <w:rPr>
          <w:sz w:val="24"/>
        </w:rPr>
      </w:pPr>
      <w:r>
        <w:rPr>
          <w:rFonts w:hint="eastAsia"/>
          <w:sz w:val="24"/>
        </w:rPr>
        <w:t>标准起草和审核工作经费由参与制修订工作机构共同筹集，中汽学会秘书处对重大项目提供必要资金支持。日常管理工作经费纳入中汽学会秘书处日常办公经费预算。</w:t>
      </w:r>
    </w:p>
    <w:p w:rsidR="00FA4B63" w:rsidRPr="003C01A0" w:rsidRDefault="00FA4B63" w:rsidP="003C01A0">
      <w:pPr>
        <w:spacing w:line="360" w:lineRule="auto"/>
        <w:rPr>
          <w:sz w:val="24"/>
        </w:rPr>
      </w:pPr>
    </w:p>
    <w:p w:rsidR="00FA4B63" w:rsidRPr="00275656" w:rsidRDefault="00FA4B63" w:rsidP="003265C0">
      <w:pPr>
        <w:numPr>
          <w:ilvl w:val="0"/>
          <w:numId w:val="5"/>
        </w:numPr>
        <w:tabs>
          <w:tab w:val="clear" w:pos="5944"/>
          <w:tab w:val="num" w:pos="840"/>
        </w:tabs>
        <w:spacing w:beforeLines="50" w:afterLines="50" w:line="360" w:lineRule="auto"/>
        <w:ind w:left="839" w:hanging="839"/>
        <w:jc w:val="center"/>
        <w:rPr>
          <w:b/>
          <w:sz w:val="24"/>
        </w:rPr>
      </w:pPr>
      <w:r>
        <w:rPr>
          <w:rFonts w:hint="eastAsia"/>
          <w:b/>
          <w:sz w:val="24"/>
        </w:rPr>
        <w:t>附</w:t>
      </w:r>
      <w:r>
        <w:rPr>
          <w:b/>
          <w:sz w:val="24"/>
        </w:rPr>
        <w:t xml:space="preserve">  </w:t>
      </w:r>
      <w:r>
        <w:rPr>
          <w:rFonts w:hint="eastAsia"/>
          <w:b/>
          <w:sz w:val="24"/>
        </w:rPr>
        <w:t>则</w:t>
      </w:r>
    </w:p>
    <w:p w:rsidR="00FA4B63" w:rsidRDefault="00FA4B63" w:rsidP="004A63A5">
      <w:pPr>
        <w:numPr>
          <w:ilvl w:val="0"/>
          <w:numId w:val="3"/>
        </w:numPr>
        <w:tabs>
          <w:tab w:val="clear" w:pos="1800"/>
          <w:tab w:val="num" w:pos="1440"/>
        </w:tabs>
        <w:spacing w:line="360" w:lineRule="auto"/>
        <w:ind w:left="0" w:firstLine="480"/>
        <w:rPr>
          <w:sz w:val="24"/>
        </w:rPr>
      </w:pPr>
      <w:r>
        <w:rPr>
          <w:rFonts w:hint="eastAsia"/>
          <w:sz w:val="24"/>
        </w:rPr>
        <w:t>本办法自发布之日起实行。</w:t>
      </w:r>
    </w:p>
    <w:p w:rsidR="00FA4B63" w:rsidRPr="001238CD" w:rsidRDefault="00FA4B63" w:rsidP="004A62AD">
      <w:pPr>
        <w:numPr>
          <w:ilvl w:val="0"/>
          <w:numId w:val="3"/>
        </w:numPr>
        <w:tabs>
          <w:tab w:val="clear" w:pos="1800"/>
          <w:tab w:val="num" w:pos="1440"/>
        </w:tabs>
        <w:spacing w:line="360" w:lineRule="auto"/>
        <w:ind w:left="0" w:firstLine="480"/>
        <w:rPr>
          <w:sz w:val="24"/>
        </w:rPr>
        <w:sectPr w:rsidR="00FA4B63" w:rsidRPr="001238CD" w:rsidSect="00D82890">
          <w:footerReference w:type="even" r:id="rId7"/>
          <w:footerReference w:type="default" r:id="rId8"/>
          <w:pgSz w:w="11906" w:h="16838"/>
          <w:pgMar w:top="1440" w:right="1800" w:bottom="1440" w:left="1800" w:header="851" w:footer="992" w:gutter="0"/>
          <w:cols w:space="425"/>
          <w:docGrid w:type="lines" w:linePitch="312"/>
        </w:sectPr>
      </w:pPr>
      <w:r>
        <w:rPr>
          <w:rFonts w:hint="eastAsia"/>
          <w:sz w:val="24"/>
        </w:rPr>
        <w:t>本办法由中汽学会秘书处负责解释。</w:t>
      </w:r>
    </w:p>
    <w:p w:rsidR="00FA4B63" w:rsidRPr="00C13C8E" w:rsidRDefault="00FA4B63" w:rsidP="001C5C1A"/>
    <w:sectPr w:rsidR="00FA4B63" w:rsidRPr="00C13C8E" w:rsidSect="001C5C1A">
      <w:pgSz w:w="11906" w:h="16838"/>
      <w:pgMar w:top="1418" w:right="1841" w:bottom="1560" w:left="184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BA" w:rsidRDefault="007336BA">
      <w:r>
        <w:separator/>
      </w:r>
    </w:p>
  </w:endnote>
  <w:endnote w:type="continuationSeparator" w:id="1">
    <w:p w:rsidR="007336BA" w:rsidRDefault="00733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63" w:rsidRDefault="00997E46" w:rsidP="00156273">
    <w:pPr>
      <w:pStyle w:val="a3"/>
      <w:framePr w:wrap="around" w:vAnchor="text" w:hAnchor="margin" w:xAlign="center" w:y="1"/>
      <w:rPr>
        <w:rStyle w:val="a4"/>
      </w:rPr>
    </w:pPr>
    <w:r>
      <w:rPr>
        <w:rStyle w:val="a4"/>
      </w:rPr>
      <w:fldChar w:fldCharType="begin"/>
    </w:r>
    <w:r w:rsidR="00FA4B63">
      <w:rPr>
        <w:rStyle w:val="a4"/>
      </w:rPr>
      <w:instrText xml:space="preserve">PAGE  </w:instrText>
    </w:r>
    <w:r>
      <w:rPr>
        <w:rStyle w:val="a4"/>
      </w:rPr>
      <w:fldChar w:fldCharType="end"/>
    </w:r>
  </w:p>
  <w:p w:rsidR="00FA4B63" w:rsidRDefault="00FA4B63" w:rsidP="00BE4E6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63" w:rsidRDefault="00997E46" w:rsidP="00156273">
    <w:pPr>
      <w:pStyle w:val="a3"/>
      <w:framePr w:wrap="around" w:vAnchor="text" w:hAnchor="margin" w:xAlign="center" w:y="1"/>
      <w:rPr>
        <w:rStyle w:val="a4"/>
      </w:rPr>
    </w:pPr>
    <w:r>
      <w:rPr>
        <w:rStyle w:val="a4"/>
      </w:rPr>
      <w:fldChar w:fldCharType="begin"/>
    </w:r>
    <w:r w:rsidR="00FA4B63">
      <w:rPr>
        <w:rStyle w:val="a4"/>
      </w:rPr>
      <w:instrText xml:space="preserve">PAGE  </w:instrText>
    </w:r>
    <w:r>
      <w:rPr>
        <w:rStyle w:val="a4"/>
      </w:rPr>
      <w:fldChar w:fldCharType="separate"/>
    </w:r>
    <w:r w:rsidR="003265C0">
      <w:rPr>
        <w:rStyle w:val="a4"/>
        <w:noProof/>
      </w:rPr>
      <w:t>2</w:t>
    </w:r>
    <w:r>
      <w:rPr>
        <w:rStyle w:val="a4"/>
      </w:rPr>
      <w:fldChar w:fldCharType="end"/>
    </w:r>
  </w:p>
  <w:p w:rsidR="00FA4B63" w:rsidRDefault="00FA4B63" w:rsidP="00BE4E6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BA" w:rsidRDefault="007336BA">
      <w:r>
        <w:separator/>
      </w:r>
    </w:p>
  </w:footnote>
  <w:footnote w:type="continuationSeparator" w:id="1">
    <w:p w:rsidR="007336BA" w:rsidRDefault="00733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360"/>
        </w:tabs>
        <w:ind w:left="360" w:hanging="360"/>
      </w:pPr>
      <w:rPr>
        <w:rFonts w:cs="Times New Roman"/>
        <w:u w:val="singl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034C4F"/>
    <w:multiLevelType w:val="hybridMultilevel"/>
    <w:tmpl w:val="C7523D9E"/>
    <w:lvl w:ilvl="0" w:tplc="22440E0E">
      <w:start w:val="1"/>
      <w:numFmt w:val="chineseCountingThousand"/>
      <w:lvlText w:val="第%1条"/>
      <w:lvlJc w:val="left"/>
      <w:pPr>
        <w:tabs>
          <w:tab w:val="num" w:pos="1800"/>
        </w:tabs>
        <w:ind w:left="1800" w:hanging="1320"/>
      </w:pPr>
      <w:rPr>
        <w:rFonts w:cs="Times New Roman" w:hint="eastAsia"/>
        <w:b/>
        <w:i w:val="0"/>
      </w:rPr>
    </w:lvl>
    <w:lvl w:ilvl="1" w:tplc="3B3CB4D8">
      <w:start w:val="1"/>
      <w:numFmt w:val="decimal"/>
      <w:lvlText w:val="%2、"/>
      <w:lvlJc w:val="left"/>
      <w:pPr>
        <w:tabs>
          <w:tab w:val="num" w:pos="900"/>
        </w:tabs>
        <w:ind w:left="900" w:hanging="360"/>
      </w:pPr>
      <w:rPr>
        <w:rFonts w:cs="Times New Roman" w:hint="default"/>
      </w:rPr>
    </w:lvl>
    <w:lvl w:ilvl="2" w:tplc="A9BE5CD2">
      <w:start w:val="1"/>
      <w:numFmt w:val="decimal"/>
      <w:lvlText w:val="%3."/>
      <w:lvlJc w:val="left"/>
      <w:pPr>
        <w:tabs>
          <w:tab w:val="num" w:pos="1680"/>
        </w:tabs>
        <w:ind w:left="1680" w:hanging="360"/>
      </w:pPr>
      <w:rPr>
        <w:rFonts w:cs="Times New Roman" w:hint="default"/>
      </w:rPr>
    </w:lvl>
    <w:lvl w:ilvl="3" w:tplc="FA4E0F8E">
      <w:start w:val="1"/>
      <w:numFmt w:val="decimal"/>
      <w:lvlText w:val="（%4）"/>
      <w:lvlJc w:val="left"/>
      <w:pPr>
        <w:tabs>
          <w:tab w:val="num" w:pos="2460"/>
        </w:tabs>
        <w:ind w:left="2460" w:hanging="720"/>
      </w:pPr>
      <w:rPr>
        <w:rFonts w:cs="Times New Roman" w:hint="default"/>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08456AF3"/>
    <w:multiLevelType w:val="hybridMultilevel"/>
    <w:tmpl w:val="82B49E4E"/>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4D02ADB"/>
    <w:multiLevelType w:val="multilevel"/>
    <w:tmpl w:val="7682D884"/>
    <w:lvl w:ilvl="0">
      <w:start w:val="1"/>
      <w:numFmt w:val="chineseCountingThousand"/>
      <w:lvlText w:val="第%1条"/>
      <w:lvlJc w:val="left"/>
      <w:pPr>
        <w:tabs>
          <w:tab w:val="num" w:pos="1800"/>
        </w:tabs>
        <w:ind w:left="1800" w:hanging="1320"/>
      </w:pPr>
      <w:rPr>
        <w:rFonts w:cs="Times New Roman" w:hint="eastAsia"/>
        <w:b/>
        <w:i w:val="0"/>
      </w:rPr>
    </w:lvl>
    <w:lvl w:ilvl="1">
      <w:start w:val="1"/>
      <w:numFmt w:val="decimal"/>
      <w:lvlText w:val="%2、"/>
      <w:lvlJc w:val="left"/>
      <w:pPr>
        <w:tabs>
          <w:tab w:val="num" w:pos="900"/>
        </w:tabs>
        <w:ind w:left="900" w:hanging="360"/>
      </w:pPr>
      <w:rPr>
        <w:rFonts w:cs="Times New Roman" w:hint="default"/>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4">
    <w:nsid w:val="1A2C2FD6"/>
    <w:multiLevelType w:val="multilevel"/>
    <w:tmpl w:val="A2701B4A"/>
    <w:lvl w:ilvl="0">
      <w:start w:val="1"/>
      <w:numFmt w:val="chineseCountingThousand"/>
      <w:lvlText w:val="第%1条"/>
      <w:lvlJc w:val="left"/>
      <w:pPr>
        <w:tabs>
          <w:tab w:val="num" w:pos="1800"/>
        </w:tabs>
        <w:ind w:left="1800" w:hanging="1320"/>
      </w:pPr>
      <w:rPr>
        <w:rFonts w:cs="Times New Roman" w:hint="eastAsia"/>
        <w:b/>
        <w:i w:val="0"/>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5">
    <w:nsid w:val="22ED0650"/>
    <w:multiLevelType w:val="hybridMultilevel"/>
    <w:tmpl w:val="4E72FF5A"/>
    <w:lvl w:ilvl="0" w:tplc="C8785E4A">
      <w:start w:val="1"/>
      <w:numFmt w:val="japaneseCounting"/>
      <w:lvlText w:val="第%1章"/>
      <w:lvlJc w:val="left"/>
      <w:pPr>
        <w:tabs>
          <w:tab w:val="num" w:pos="5944"/>
        </w:tabs>
        <w:ind w:left="5944" w:hanging="840"/>
      </w:pPr>
      <w:rPr>
        <w:rFonts w:cs="Times New Roman" w:hint="default"/>
      </w:rPr>
    </w:lvl>
    <w:lvl w:ilvl="1" w:tplc="03900510">
      <w:start w:val="1"/>
      <w:numFmt w:val="decimal"/>
      <w:lvlText w:val="%2、"/>
      <w:lvlJc w:val="left"/>
      <w:pPr>
        <w:tabs>
          <w:tab w:val="num" w:pos="4810"/>
        </w:tabs>
        <w:ind w:left="4810" w:hanging="420"/>
      </w:pPr>
      <w:rPr>
        <w:rFonts w:ascii="Times New Roman" w:eastAsia="宋体" w:hAnsi="Times New Roman" w:cs="Times New Roman"/>
      </w:rPr>
    </w:lvl>
    <w:lvl w:ilvl="2" w:tplc="0409001B" w:tentative="1">
      <w:start w:val="1"/>
      <w:numFmt w:val="lowerRoman"/>
      <w:lvlText w:val="%3."/>
      <w:lvlJc w:val="right"/>
      <w:pPr>
        <w:tabs>
          <w:tab w:val="num" w:pos="5230"/>
        </w:tabs>
        <w:ind w:left="5230" w:hanging="420"/>
      </w:pPr>
      <w:rPr>
        <w:rFonts w:cs="Times New Roman"/>
      </w:rPr>
    </w:lvl>
    <w:lvl w:ilvl="3" w:tplc="0409000F" w:tentative="1">
      <w:start w:val="1"/>
      <w:numFmt w:val="decimal"/>
      <w:lvlText w:val="%4."/>
      <w:lvlJc w:val="left"/>
      <w:pPr>
        <w:tabs>
          <w:tab w:val="num" w:pos="5650"/>
        </w:tabs>
        <w:ind w:left="5650" w:hanging="420"/>
      </w:pPr>
      <w:rPr>
        <w:rFonts w:cs="Times New Roman"/>
      </w:rPr>
    </w:lvl>
    <w:lvl w:ilvl="4" w:tplc="04090019" w:tentative="1">
      <w:start w:val="1"/>
      <w:numFmt w:val="lowerLetter"/>
      <w:lvlText w:val="%5)"/>
      <w:lvlJc w:val="left"/>
      <w:pPr>
        <w:tabs>
          <w:tab w:val="num" w:pos="6070"/>
        </w:tabs>
        <w:ind w:left="6070" w:hanging="420"/>
      </w:pPr>
      <w:rPr>
        <w:rFonts w:cs="Times New Roman"/>
      </w:rPr>
    </w:lvl>
    <w:lvl w:ilvl="5" w:tplc="0409001B" w:tentative="1">
      <w:start w:val="1"/>
      <w:numFmt w:val="lowerRoman"/>
      <w:lvlText w:val="%6."/>
      <w:lvlJc w:val="right"/>
      <w:pPr>
        <w:tabs>
          <w:tab w:val="num" w:pos="6490"/>
        </w:tabs>
        <w:ind w:left="6490" w:hanging="420"/>
      </w:pPr>
      <w:rPr>
        <w:rFonts w:cs="Times New Roman"/>
      </w:rPr>
    </w:lvl>
    <w:lvl w:ilvl="6" w:tplc="0409000F" w:tentative="1">
      <w:start w:val="1"/>
      <w:numFmt w:val="decimal"/>
      <w:lvlText w:val="%7."/>
      <w:lvlJc w:val="left"/>
      <w:pPr>
        <w:tabs>
          <w:tab w:val="num" w:pos="6910"/>
        </w:tabs>
        <w:ind w:left="6910" w:hanging="420"/>
      </w:pPr>
      <w:rPr>
        <w:rFonts w:cs="Times New Roman"/>
      </w:rPr>
    </w:lvl>
    <w:lvl w:ilvl="7" w:tplc="04090019" w:tentative="1">
      <w:start w:val="1"/>
      <w:numFmt w:val="lowerLetter"/>
      <w:lvlText w:val="%8)"/>
      <w:lvlJc w:val="left"/>
      <w:pPr>
        <w:tabs>
          <w:tab w:val="num" w:pos="7330"/>
        </w:tabs>
        <w:ind w:left="7330" w:hanging="420"/>
      </w:pPr>
      <w:rPr>
        <w:rFonts w:cs="Times New Roman"/>
      </w:rPr>
    </w:lvl>
    <w:lvl w:ilvl="8" w:tplc="0409001B" w:tentative="1">
      <w:start w:val="1"/>
      <w:numFmt w:val="lowerRoman"/>
      <w:lvlText w:val="%9."/>
      <w:lvlJc w:val="right"/>
      <w:pPr>
        <w:tabs>
          <w:tab w:val="num" w:pos="7750"/>
        </w:tabs>
        <w:ind w:left="7750" w:hanging="420"/>
      </w:pPr>
      <w:rPr>
        <w:rFonts w:cs="Times New Roman"/>
      </w:rPr>
    </w:lvl>
  </w:abstractNum>
  <w:abstractNum w:abstractNumId="6">
    <w:nsid w:val="2C130BB7"/>
    <w:multiLevelType w:val="multilevel"/>
    <w:tmpl w:val="85C20280"/>
    <w:lvl w:ilvl="0">
      <w:start w:val="1"/>
      <w:numFmt w:val="japaneseCounting"/>
      <w:lvlText w:val="第%1条"/>
      <w:lvlJc w:val="left"/>
      <w:pPr>
        <w:tabs>
          <w:tab w:val="num" w:pos="1800"/>
        </w:tabs>
        <w:ind w:left="1800" w:hanging="132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7">
    <w:nsid w:val="39C74C01"/>
    <w:multiLevelType w:val="hybridMultilevel"/>
    <w:tmpl w:val="193C5C02"/>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47473769"/>
    <w:multiLevelType w:val="hybridMultilevel"/>
    <w:tmpl w:val="247C3214"/>
    <w:lvl w:ilvl="0" w:tplc="1FB0F7E8">
      <w:start w:val="3"/>
      <w:numFmt w:val="bullet"/>
      <w:lvlText w:val="□"/>
      <w:lvlJc w:val="left"/>
      <w:pPr>
        <w:ind w:left="675" w:hanging="360"/>
      </w:pPr>
      <w:rPr>
        <w:rFonts w:ascii="宋体" w:eastAsia="宋体" w:hAnsi="宋体"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9">
    <w:nsid w:val="50D71B7F"/>
    <w:multiLevelType w:val="hybridMultilevel"/>
    <w:tmpl w:val="07A0E49A"/>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533A13BA"/>
    <w:multiLevelType w:val="hybridMultilevel"/>
    <w:tmpl w:val="ECB80ECA"/>
    <w:lvl w:ilvl="0" w:tplc="0409000F">
      <w:start w:val="1"/>
      <w:numFmt w:val="decimal"/>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nsid w:val="609D36E4"/>
    <w:multiLevelType w:val="hybridMultilevel"/>
    <w:tmpl w:val="2B26D368"/>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0BC51E7"/>
    <w:multiLevelType w:val="hybridMultilevel"/>
    <w:tmpl w:val="50C4D592"/>
    <w:lvl w:ilvl="0" w:tplc="89FAB9A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550725B"/>
    <w:multiLevelType w:val="hybridMultilevel"/>
    <w:tmpl w:val="B306896E"/>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C3A4C37"/>
    <w:multiLevelType w:val="hybridMultilevel"/>
    <w:tmpl w:val="AB848C9C"/>
    <w:lvl w:ilvl="0" w:tplc="511406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DB04B67"/>
    <w:multiLevelType w:val="hybridMultilevel"/>
    <w:tmpl w:val="62C47ED2"/>
    <w:lvl w:ilvl="0" w:tplc="1CAEA09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1AD54FE"/>
    <w:multiLevelType w:val="hybridMultilevel"/>
    <w:tmpl w:val="F66AD6FA"/>
    <w:lvl w:ilvl="0" w:tplc="A21454C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1B00A6"/>
    <w:multiLevelType w:val="hybridMultilevel"/>
    <w:tmpl w:val="2C0ADE7A"/>
    <w:lvl w:ilvl="0" w:tplc="CDBC35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1"/>
  </w:num>
  <w:num w:numId="4">
    <w:abstractNumId w:val="6"/>
  </w:num>
  <w:num w:numId="5">
    <w:abstractNumId w:val="5"/>
  </w:num>
  <w:num w:numId="6">
    <w:abstractNumId w:val="4"/>
  </w:num>
  <w:num w:numId="7">
    <w:abstractNumId w:val="9"/>
  </w:num>
  <w:num w:numId="8">
    <w:abstractNumId w:val="3"/>
  </w:num>
  <w:num w:numId="9">
    <w:abstractNumId w:val="10"/>
  </w:num>
  <w:num w:numId="10">
    <w:abstractNumId w:val="2"/>
  </w:num>
  <w:num w:numId="11">
    <w:abstractNumId w:val="11"/>
  </w:num>
  <w:num w:numId="12">
    <w:abstractNumId w:val="17"/>
  </w:num>
  <w:num w:numId="13">
    <w:abstractNumId w:val="13"/>
  </w:num>
  <w:num w:numId="14">
    <w:abstractNumId w:val="0"/>
    <w:lvlOverride w:ilvl="0">
      <w:startOverride w:val="1"/>
    </w:lvlOverride>
  </w:num>
  <w:num w:numId="15">
    <w:abstractNumId w:val="15"/>
  </w:num>
  <w:num w:numId="16">
    <w:abstractNumId w:val="1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1A0"/>
    <w:rsid w:val="000003A3"/>
    <w:rsid w:val="00005797"/>
    <w:rsid w:val="00006B18"/>
    <w:rsid w:val="00006B76"/>
    <w:rsid w:val="00010468"/>
    <w:rsid w:val="00013A9C"/>
    <w:rsid w:val="00013FD5"/>
    <w:rsid w:val="00017018"/>
    <w:rsid w:val="00017155"/>
    <w:rsid w:val="000171FA"/>
    <w:rsid w:val="00020091"/>
    <w:rsid w:val="00020D28"/>
    <w:rsid w:val="00020FA7"/>
    <w:rsid w:val="00021739"/>
    <w:rsid w:val="00022283"/>
    <w:rsid w:val="000229D4"/>
    <w:rsid w:val="0002366C"/>
    <w:rsid w:val="00023815"/>
    <w:rsid w:val="00027449"/>
    <w:rsid w:val="00030196"/>
    <w:rsid w:val="00031470"/>
    <w:rsid w:val="000334CA"/>
    <w:rsid w:val="00035966"/>
    <w:rsid w:val="00042BC1"/>
    <w:rsid w:val="000444FC"/>
    <w:rsid w:val="0004656C"/>
    <w:rsid w:val="00050328"/>
    <w:rsid w:val="00054D67"/>
    <w:rsid w:val="00055776"/>
    <w:rsid w:val="000608CC"/>
    <w:rsid w:val="0006125A"/>
    <w:rsid w:val="0006171F"/>
    <w:rsid w:val="000644C3"/>
    <w:rsid w:val="00066548"/>
    <w:rsid w:val="00066A55"/>
    <w:rsid w:val="0006734D"/>
    <w:rsid w:val="0007256E"/>
    <w:rsid w:val="00072AC9"/>
    <w:rsid w:val="0007403F"/>
    <w:rsid w:val="00074DD5"/>
    <w:rsid w:val="000765F0"/>
    <w:rsid w:val="00076AAD"/>
    <w:rsid w:val="00077A64"/>
    <w:rsid w:val="0008041D"/>
    <w:rsid w:val="000828C3"/>
    <w:rsid w:val="00082921"/>
    <w:rsid w:val="00084022"/>
    <w:rsid w:val="0008613D"/>
    <w:rsid w:val="0008633E"/>
    <w:rsid w:val="00086A2A"/>
    <w:rsid w:val="00086BCF"/>
    <w:rsid w:val="00091F2A"/>
    <w:rsid w:val="00093B28"/>
    <w:rsid w:val="00094F93"/>
    <w:rsid w:val="000972FD"/>
    <w:rsid w:val="000A2DA0"/>
    <w:rsid w:val="000A51CA"/>
    <w:rsid w:val="000A54B0"/>
    <w:rsid w:val="000A605F"/>
    <w:rsid w:val="000A7FE5"/>
    <w:rsid w:val="000B150D"/>
    <w:rsid w:val="000B2AF7"/>
    <w:rsid w:val="000B36CC"/>
    <w:rsid w:val="000B3E5F"/>
    <w:rsid w:val="000B5F37"/>
    <w:rsid w:val="000B6C91"/>
    <w:rsid w:val="000B77C9"/>
    <w:rsid w:val="000C1086"/>
    <w:rsid w:val="000C15CE"/>
    <w:rsid w:val="000C36B6"/>
    <w:rsid w:val="000C5CF6"/>
    <w:rsid w:val="000C63E9"/>
    <w:rsid w:val="000C682D"/>
    <w:rsid w:val="000D1206"/>
    <w:rsid w:val="000D32C1"/>
    <w:rsid w:val="000D3786"/>
    <w:rsid w:val="000D3C24"/>
    <w:rsid w:val="000D41F7"/>
    <w:rsid w:val="000D48C9"/>
    <w:rsid w:val="000D4A18"/>
    <w:rsid w:val="000E0D15"/>
    <w:rsid w:val="000E3CFD"/>
    <w:rsid w:val="000E4762"/>
    <w:rsid w:val="000E4B72"/>
    <w:rsid w:val="000E55F2"/>
    <w:rsid w:val="000E6745"/>
    <w:rsid w:val="000F2395"/>
    <w:rsid w:val="000F5456"/>
    <w:rsid w:val="000F5EA0"/>
    <w:rsid w:val="000F67E5"/>
    <w:rsid w:val="001012FD"/>
    <w:rsid w:val="0010547D"/>
    <w:rsid w:val="00106E53"/>
    <w:rsid w:val="00112FCD"/>
    <w:rsid w:val="00113411"/>
    <w:rsid w:val="00113FF3"/>
    <w:rsid w:val="0011458B"/>
    <w:rsid w:val="001146FE"/>
    <w:rsid w:val="00115412"/>
    <w:rsid w:val="00115DF0"/>
    <w:rsid w:val="00117C6A"/>
    <w:rsid w:val="001207C5"/>
    <w:rsid w:val="00121EE7"/>
    <w:rsid w:val="001238CD"/>
    <w:rsid w:val="001245C1"/>
    <w:rsid w:val="00125ABA"/>
    <w:rsid w:val="001263CB"/>
    <w:rsid w:val="00126C0E"/>
    <w:rsid w:val="00130AB7"/>
    <w:rsid w:val="00131A89"/>
    <w:rsid w:val="00132BD8"/>
    <w:rsid w:val="00132E62"/>
    <w:rsid w:val="00134A4F"/>
    <w:rsid w:val="00140959"/>
    <w:rsid w:val="00140EE5"/>
    <w:rsid w:val="001422CE"/>
    <w:rsid w:val="0014442F"/>
    <w:rsid w:val="00144AB4"/>
    <w:rsid w:val="001464AB"/>
    <w:rsid w:val="0015083F"/>
    <w:rsid w:val="0015343E"/>
    <w:rsid w:val="0015521A"/>
    <w:rsid w:val="00156273"/>
    <w:rsid w:val="00157ECC"/>
    <w:rsid w:val="001617D0"/>
    <w:rsid w:val="00161EED"/>
    <w:rsid w:val="0016236E"/>
    <w:rsid w:val="00163350"/>
    <w:rsid w:val="0016371C"/>
    <w:rsid w:val="00165339"/>
    <w:rsid w:val="00167C96"/>
    <w:rsid w:val="00167DF1"/>
    <w:rsid w:val="001725BC"/>
    <w:rsid w:val="00172AB2"/>
    <w:rsid w:val="00173272"/>
    <w:rsid w:val="001735B0"/>
    <w:rsid w:val="001739E6"/>
    <w:rsid w:val="00174235"/>
    <w:rsid w:val="0017483D"/>
    <w:rsid w:val="00174B31"/>
    <w:rsid w:val="001760A8"/>
    <w:rsid w:val="001771E4"/>
    <w:rsid w:val="001774D8"/>
    <w:rsid w:val="00177767"/>
    <w:rsid w:val="00184313"/>
    <w:rsid w:val="00184719"/>
    <w:rsid w:val="001851F4"/>
    <w:rsid w:val="00185E0A"/>
    <w:rsid w:val="00186C28"/>
    <w:rsid w:val="00186E5C"/>
    <w:rsid w:val="00187D99"/>
    <w:rsid w:val="00191116"/>
    <w:rsid w:val="0019435D"/>
    <w:rsid w:val="001946C1"/>
    <w:rsid w:val="00194745"/>
    <w:rsid w:val="00194ACE"/>
    <w:rsid w:val="001960F6"/>
    <w:rsid w:val="00197096"/>
    <w:rsid w:val="001975A0"/>
    <w:rsid w:val="001A09D7"/>
    <w:rsid w:val="001A0A9D"/>
    <w:rsid w:val="001A0FA6"/>
    <w:rsid w:val="001A220E"/>
    <w:rsid w:val="001A24C8"/>
    <w:rsid w:val="001A519C"/>
    <w:rsid w:val="001B6900"/>
    <w:rsid w:val="001C1098"/>
    <w:rsid w:val="001C1667"/>
    <w:rsid w:val="001C1ADA"/>
    <w:rsid w:val="001C2066"/>
    <w:rsid w:val="001C5C1A"/>
    <w:rsid w:val="001D030C"/>
    <w:rsid w:val="001D156B"/>
    <w:rsid w:val="001D1BD8"/>
    <w:rsid w:val="001D587E"/>
    <w:rsid w:val="001D619E"/>
    <w:rsid w:val="001D69F3"/>
    <w:rsid w:val="001D7B6F"/>
    <w:rsid w:val="001D7CFE"/>
    <w:rsid w:val="001E0B4A"/>
    <w:rsid w:val="001E21A2"/>
    <w:rsid w:val="001E28BB"/>
    <w:rsid w:val="001E2976"/>
    <w:rsid w:val="001E3783"/>
    <w:rsid w:val="001E77B2"/>
    <w:rsid w:val="001F02A7"/>
    <w:rsid w:val="001F0DD4"/>
    <w:rsid w:val="001F12FD"/>
    <w:rsid w:val="001F15D6"/>
    <w:rsid w:val="001F3B9C"/>
    <w:rsid w:val="001F49BE"/>
    <w:rsid w:val="001F5398"/>
    <w:rsid w:val="00200066"/>
    <w:rsid w:val="002022FE"/>
    <w:rsid w:val="00204790"/>
    <w:rsid w:val="00205267"/>
    <w:rsid w:val="00205311"/>
    <w:rsid w:val="002066BA"/>
    <w:rsid w:val="0020700C"/>
    <w:rsid w:val="00210FD2"/>
    <w:rsid w:val="002118FC"/>
    <w:rsid w:val="00212173"/>
    <w:rsid w:val="00213E85"/>
    <w:rsid w:val="0021487B"/>
    <w:rsid w:val="00214D77"/>
    <w:rsid w:val="0021545A"/>
    <w:rsid w:val="00216BD3"/>
    <w:rsid w:val="00217FB8"/>
    <w:rsid w:val="00220EE1"/>
    <w:rsid w:val="00221472"/>
    <w:rsid w:val="00222672"/>
    <w:rsid w:val="00223B04"/>
    <w:rsid w:val="00224AAC"/>
    <w:rsid w:val="0022521D"/>
    <w:rsid w:val="002268A1"/>
    <w:rsid w:val="00230023"/>
    <w:rsid w:val="00232114"/>
    <w:rsid w:val="00233810"/>
    <w:rsid w:val="0023433A"/>
    <w:rsid w:val="0023685D"/>
    <w:rsid w:val="00237B89"/>
    <w:rsid w:val="00241887"/>
    <w:rsid w:val="0024293D"/>
    <w:rsid w:val="00246E15"/>
    <w:rsid w:val="0024774B"/>
    <w:rsid w:val="002478C7"/>
    <w:rsid w:val="00247DCA"/>
    <w:rsid w:val="00247F75"/>
    <w:rsid w:val="002504E9"/>
    <w:rsid w:val="0025186A"/>
    <w:rsid w:val="00260EC9"/>
    <w:rsid w:val="00263DD0"/>
    <w:rsid w:val="002705A3"/>
    <w:rsid w:val="00273C4E"/>
    <w:rsid w:val="00273F5D"/>
    <w:rsid w:val="00274EC8"/>
    <w:rsid w:val="00275656"/>
    <w:rsid w:val="00280A7B"/>
    <w:rsid w:val="002818FB"/>
    <w:rsid w:val="00281B4D"/>
    <w:rsid w:val="0028218B"/>
    <w:rsid w:val="0028330D"/>
    <w:rsid w:val="0028415C"/>
    <w:rsid w:val="00286310"/>
    <w:rsid w:val="00290093"/>
    <w:rsid w:val="00291863"/>
    <w:rsid w:val="00292045"/>
    <w:rsid w:val="002A39CB"/>
    <w:rsid w:val="002A6068"/>
    <w:rsid w:val="002B0CE5"/>
    <w:rsid w:val="002B3DE7"/>
    <w:rsid w:val="002B519A"/>
    <w:rsid w:val="002B5AA8"/>
    <w:rsid w:val="002B6760"/>
    <w:rsid w:val="002B7BAF"/>
    <w:rsid w:val="002C2C5F"/>
    <w:rsid w:val="002C3B27"/>
    <w:rsid w:val="002C5FBD"/>
    <w:rsid w:val="002C67CF"/>
    <w:rsid w:val="002C6AD9"/>
    <w:rsid w:val="002D1DAE"/>
    <w:rsid w:val="002D2142"/>
    <w:rsid w:val="002D219C"/>
    <w:rsid w:val="002D4872"/>
    <w:rsid w:val="002D6F99"/>
    <w:rsid w:val="002D74FD"/>
    <w:rsid w:val="002D7F3A"/>
    <w:rsid w:val="002E13DE"/>
    <w:rsid w:val="002E1EAA"/>
    <w:rsid w:val="002E34CA"/>
    <w:rsid w:val="002E5902"/>
    <w:rsid w:val="002E5D91"/>
    <w:rsid w:val="002E64D7"/>
    <w:rsid w:val="002E73A0"/>
    <w:rsid w:val="002F0365"/>
    <w:rsid w:val="002F1EDC"/>
    <w:rsid w:val="002F21EA"/>
    <w:rsid w:val="002F4E8C"/>
    <w:rsid w:val="002F545F"/>
    <w:rsid w:val="00301395"/>
    <w:rsid w:val="0030152E"/>
    <w:rsid w:val="00301D89"/>
    <w:rsid w:val="00304774"/>
    <w:rsid w:val="003048BB"/>
    <w:rsid w:val="00305A88"/>
    <w:rsid w:val="00306208"/>
    <w:rsid w:val="00306EC9"/>
    <w:rsid w:val="00310D1F"/>
    <w:rsid w:val="00311696"/>
    <w:rsid w:val="00312CC5"/>
    <w:rsid w:val="00313D90"/>
    <w:rsid w:val="00314048"/>
    <w:rsid w:val="00315508"/>
    <w:rsid w:val="00316622"/>
    <w:rsid w:val="003173D7"/>
    <w:rsid w:val="00322047"/>
    <w:rsid w:val="0032235E"/>
    <w:rsid w:val="00325150"/>
    <w:rsid w:val="003257C7"/>
    <w:rsid w:val="00325B37"/>
    <w:rsid w:val="003265C0"/>
    <w:rsid w:val="003272E5"/>
    <w:rsid w:val="00327E8D"/>
    <w:rsid w:val="00336511"/>
    <w:rsid w:val="003365DD"/>
    <w:rsid w:val="0034044E"/>
    <w:rsid w:val="0034162F"/>
    <w:rsid w:val="00345153"/>
    <w:rsid w:val="00346756"/>
    <w:rsid w:val="003468A7"/>
    <w:rsid w:val="00347CBB"/>
    <w:rsid w:val="003521A0"/>
    <w:rsid w:val="003529DA"/>
    <w:rsid w:val="00353CA7"/>
    <w:rsid w:val="003541DC"/>
    <w:rsid w:val="0035513E"/>
    <w:rsid w:val="003568A9"/>
    <w:rsid w:val="00362544"/>
    <w:rsid w:val="00364DB1"/>
    <w:rsid w:val="00365B26"/>
    <w:rsid w:val="00366DF0"/>
    <w:rsid w:val="00367319"/>
    <w:rsid w:val="00367757"/>
    <w:rsid w:val="003749D1"/>
    <w:rsid w:val="0037519E"/>
    <w:rsid w:val="00375F35"/>
    <w:rsid w:val="003802BD"/>
    <w:rsid w:val="003804E4"/>
    <w:rsid w:val="00381EC4"/>
    <w:rsid w:val="00381FFF"/>
    <w:rsid w:val="003843CD"/>
    <w:rsid w:val="00387F73"/>
    <w:rsid w:val="00390731"/>
    <w:rsid w:val="00392394"/>
    <w:rsid w:val="003959CD"/>
    <w:rsid w:val="00396CCA"/>
    <w:rsid w:val="00397C76"/>
    <w:rsid w:val="003A0641"/>
    <w:rsid w:val="003A1DEC"/>
    <w:rsid w:val="003A1DFA"/>
    <w:rsid w:val="003A30E5"/>
    <w:rsid w:val="003A4D34"/>
    <w:rsid w:val="003A5BDA"/>
    <w:rsid w:val="003A5C58"/>
    <w:rsid w:val="003A64EB"/>
    <w:rsid w:val="003A7BE1"/>
    <w:rsid w:val="003B00C7"/>
    <w:rsid w:val="003B3557"/>
    <w:rsid w:val="003B3FB0"/>
    <w:rsid w:val="003B48EE"/>
    <w:rsid w:val="003B4F85"/>
    <w:rsid w:val="003B64C1"/>
    <w:rsid w:val="003B64DD"/>
    <w:rsid w:val="003C0187"/>
    <w:rsid w:val="003C01A0"/>
    <w:rsid w:val="003D2299"/>
    <w:rsid w:val="003D36F3"/>
    <w:rsid w:val="003D6E7A"/>
    <w:rsid w:val="003D7A9F"/>
    <w:rsid w:val="003E3A30"/>
    <w:rsid w:val="003E3DD5"/>
    <w:rsid w:val="003E5532"/>
    <w:rsid w:val="003E5FC0"/>
    <w:rsid w:val="003E6C05"/>
    <w:rsid w:val="003F3DE8"/>
    <w:rsid w:val="003F588F"/>
    <w:rsid w:val="003F5C94"/>
    <w:rsid w:val="0040019B"/>
    <w:rsid w:val="00400559"/>
    <w:rsid w:val="004006DA"/>
    <w:rsid w:val="0041093B"/>
    <w:rsid w:val="004128F7"/>
    <w:rsid w:val="00414B79"/>
    <w:rsid w:val="00414D98"/>
    <w:rsid w:val="00416A4E"/>
    <w:rsid w:val="00417745"/>
    <w:rsid w:val="00420167"/>
    <w:rsid w:val="004206BB"/>
    <w:rsid w:val="00421B28"/>
    <w:rsid w:val="004226E9"/>
    <w:rsid w:val="00423066"/>
    <w:rsid w:val="00425306"/>
    <w:rsid w:val="004254B6"/>
    <w:rsid w:val="00425DC0"/>
    <w:rsid w:val="00430EAE"/>
    <w:rsid w:val="0043161B"/>
    <w:rsid w:val="00431E8B"/>
    <w:rsid w:val="00431F51"/>
    <w:rsid w:val="00432C7A"/>
    <w:rsid w:val="00441114"/>
    <w:rsid w:val="0044181A"/>
    <w:rsid w:val="00441970"/>
    <w:rsid w:val="00441A98"/>
    <w:rsid w:val="004428C2"/>
    <w:rsid w:val="00442DA4"/>
    <w:rsid w:val="00443D78"/>
    <w:rsid w:val="004467AB"/>
    <w:rsid w:val="00446A8A"/>
    <w:rsid w:val="004477A0"/>
    <w:rsid w:val="00451945"/>
    <w:rsid w:val="00452C03"/>
    <w:rsid w:val="00453701"/>
    <w:rsid w:val="0045408A"/>
    <w:rsid w:val="00456E52"/>
    <w:rsid w:val="004573E8"/>
    <w:rsid w:val="004626A6"/>
    <w:rsid w:val="004632EE"/>
    <w:rsid w:val="004634DB"/>
    <w:rsid w:val="00463623"/>
    <w:rsid w:val="00467590"/>
    <w:rsid w:val="004711D6"/>
    <w:rsid w:val="004733F7"/>
    <w:rsid w:val="004748EA"/>
    <w:rsid w:val="00474BC6"/>
    <w:rsid w:val="00474EFD"/>
    <w:rsid w:val="00475335"/>
    <w:rsid w:val="00475A68"/>
    <w:rsid w:val="004765C7"/>
    <w:rsid w:val="004806D2"/>
    <w:rsid w:val="00480CA9"/>
    <w:rsid w:val="00480D89"/>
    <w:rsid w:val="0048260C"/>
    <w:rsid w:val="00482A75"/>
    <w:rsid w:val="00484A91"/>
    <w:rsid w:val="00484D4C"/>
    <w:rsid w:val="00486650"/>
    <w:rsid w:val="0049029B"/>
    <w:rsid w:val="0049036F"/>
    <w:rsid w:val="00491B25"/>
    <w:rsid w:val="004A24B7"/>
    <w:rsid w:val="004A3090"/>
    <w:rsid w:val="004A62AD"/>
    <w:rsid w:val="004A63A5"/>
    <w:rsid w:val="004B0963"/>
    <w:rsid w:val="004B0FF9"/>
    <w:rsid w:val="004B2A58"/>
    <w:rsid w:val="004B3A15"/>
    <w:rsid w:val="004B413E"/>
    <w:rsid w:val="004B628F"/>
    <w:rsid w:val="004B63F9"/>
    <w:rsid w:val="004B6709"/>
    <w:rsid w:val="004B741F"/>
    <w:rsid w:val="004C2410"/>
    <w:rsid w:val="004C3202"/>
    <w:rsid w:val="004D47DA"/>
    <w:rsid w:val="004D487A"/>
    <w:rsid w:val="004D4FBE"/>
    <w:rsid w:val="004D68BD"/>
    <w:rsid w:val="004D734E"/>
    <w:rsid w:val="004E04AB"/>
    <w:rsid w:val="004E2724"/>
    <w:rsid w:val="004E3B9A"/>
    <w:rsid w:val="004E5B42"/>
    <w:rsid w:val="004E5DF6"/>
    <w:rsid w:val="004E6081"/>
    <w:rsid w:val="004E6090"/>
    <w:rsid w:val="004E7B51"/>
    <w:rsid w:val="004F08E9"/>
    <w:rsid w:val="004F361E"/>
    <w:rsid w:val="004F383A"/>
    <w:rsid w:val="004F5B60"/>
    <w:rsid w:val="004F5BE7"/>
    <w:rsid w:val="004F6E0F"/>
    <w:rsid w:val="004F75C6"/>
    <w:rsid w:val="0050059F"/>
    <w:rsid w:val="00500CA5"/>
    <w:rsid w:val="00502B84"/>
    <w:rsid w:val="0051074A"/>
    <w:rsid w:val="005114E3"/>
    <w:rsid w:val="005132D9"/>
    <w:rsid w:val="00513B60"/>
    <w:rsid w:val="00513CB2"/>
    <w:rsid w:val="00514F57"/>
    <w:rsid w:val="005151EE"/>
    <w:rsid w:val="00516FA5"/>
    <w:rsid w:val="00520E4D"/>
    <w:rsid w:val="00521358"/>
    <w:rsid w:val="005215AC"/>
    <w:rsid w:val="0052184A"/>
    <w:rsid w:val="00525FF4"/>
    <w:rsid w:val="00527E02"/>
    <w:rsid w:val="005302C2"/>
    <w:rsid w:val="00532D41"/>
    <w:rsid w:val="005371DB"/>
    <w:rsid w:val="005372E4"/>
    <w:rsid w:val="00540ED6"/>
    <w:rsid w:val="00540FA1"/>
    <w:rsid w:val="00542160"/>
    <w:rsid w:val="005424B4"/>
    <w:rsid w:val="0054295E"/>
    <w:rsid w:val="005436F2"/>
    <w:rsid w:val="00545B64"/>
    <w:rsid w:val="00546A4C"/>
    <w:rsid w:val="0054759B"/>
    <w:rsid w:val="00547DE0"/>
    <w:rsid w:val="00552467"/>
    <w:rsid w:val="00554177"/>
    <w:rsid w:val="0056124E"/>
    <w:rsid w:val="00561342"/>
    <w:rsid w:val="00561F2F"/>
    <w:rsid w:val="00562153"/>
    <w:rsid w:val="0056351A"/>
    <w:rsid w:val="0056442F"/>
    <w:rsid w:val="005649A5"/>
    <w:rsid w:val="0056584B"/>
    <w:rsid w:val="00566685"/>
    <w:rsid w:val="005719EF"/>
    <w:rsid w:val="00574A35"/>
    <w:rsid w:val="0057666A"/>
    <w:rsid w:val="00576B04"/>
    <w:rsid w:val="00582A59"/>
    <w:rsid w:val="00582E85"/>
    <w:rsid w:val="00583294"/>
    <w:rsid w:val="005833A0"/>
    <w:rsid w:val="00583A15"/>
    <w:rsid w:val="00584BDC"/>
    <w:rsid w:val="00585264"/>
    <w:rsid w:val="00586E94"/>
    <w:rsid w:val="00587157"/>
    <w:rsid w:val="005877C8"/>
    <w:rsid w:val="0059124B"/>
    <w:rsid w:val="00591A1D"/>
    <w:rsid w:val="005936BC"/>
    <w:rsid w:val="005937AF"/>
    <w:rsid w:val="00597FE6"/>
    <w:rsid w:val="005A03DF"/>
    <w:rsid w:val="005A084E"/>
    <w:rsid w:val="005A41EA"/>
    <w:rsid w:val="005A506A"/>
    <w:rsid w:val="005A605D"/>
    <w:rsid w:val="005A74F9"/>
    <w:rsid w:val="005A7FFB"/>
    <w:rsid w:val="005B3B3D"/>
    <w:rsid w:val="005B4B55"/>
    <w:rsid w:val="005B50A9"/>
    <w:rsid w:val="005B6371"/>
    <w:rsid w:val="005C1249"/>
    <w:rsid w:val="005C1437"/>
    <w:rsid w:val="005C1438"/>
    <w:rsid w:val="005C1702"/>
    <w:rsid w:val="005C2E1B"/>
    <w:rsid w:val="005C3157"/>
    <w:rsid w:val="005C4C96"/>
    <w:rsid w:val="005C625E"/>
    <w:rsid w:val="005C6660"/>
    <w:rsid w:val="005C6C40"/>
    <w:rsid w:val="005C78E3"/>
    <w:rsid w:val="005C7DBA"/>
    <w:rsid w:val="005D038D"/>
    <w:rsid w:val="005D215E"/>
    <w:rsid w:val="005D22E3"/>
    <w:rsid w:val="005D49AC"/>
    <w:rsid w:val="005D6514"/>
    <w:rsid w:val="005D6B77"/>
    <w:rsid w:val="005D7179"/>
    <w:rsid w:val="005D7464"/>
    <w:rsid w:val="005D7DDD"/>
    <w:rsid w:val="005E3A21"/>
    <w:rsid w:val="005E4900"/>
    <w:rsid w:val="005E4A43"/>
    <w:rsid w:val="005E62A8"/>
    <w:rsid w:val="005E6545"/>
    <w:rsid w:val="005E7242"/>
    <w:rsid w:val="005F20E2"/>
    <w:rsid w:val="005F30AE"/>
    <w:rsid w:val="005F35A9"/>
    <w:rsid w:val="005F40E7"/>
    <w:rsid w:val="005F59E3"/>
    <w:rsid w:val="005F7447"/>
    <w:rsid w:val="005F76E8"/>
    <w:rsid w:val="00600039"/>
    <w:rsid w:val="006009B7"/>
    <w:rsid w:val="00600D51"/>
    <w:rsid w:val="006031CD"/>
    <w:rsid w:val="006033C8"/>
    <w:rsid w:val="0060544D"/>
    <w:rsid w:val="00606DB1"/>
    <w:rsid w:val="00606F75"/>
    <w:rsid w:val="00607A38"/>
    <w:rsid w:val="0061055E"/>
    <w:rsid w:val="00610D79"/>
    <w:rsid w:val="0061110B"/>
    <w:rsid w:val="0061562C"/>
    <w:rsid w:val="00617341"/>
    <w:rsid w:val="00620085"/>
    <w:rsid w:val="006234F6"/>
    <w:rsid w:val="00625FA6"/>
    <w:rsid w:val="00626D38"/>
    <w:rsid w:val="00627A2A"/>
    <w:rsid w:val="00627D4B"/>
    <w:rsid w:val="00630EC3"/>
    <w:rsid w:val="006321A4"/>
    <w:rsid w:val="00632A93"/>
    <w:rsid w:val="00633FA3"/>
    <w:rsid w:val="00641534"/>
    <w:rsid w:val="00651C07"/>
    <w:rsid w:val="006539DE"/>
    <w:rsid w:val="00654970"/>
    <w:rsid w:val="006561F2"/>
    <w:rsid w:val="00663140"/>
    <w:rsid w:val="006648C3"/>
    <w:rsid w:val="00665D1C"/>
    <w:rsid w:val="006660F0"/>
    <w:rsid w:val="0066755C"/>
    <w:rsid w:val="00671135"/>
    <w:rsid w:val="006713CD"/>
    <w:rsid w:val="00671D10"/>
    <w:rsid w:val="006723A2"/>
    <w:rsid w:val="00674134"/>
    <w:rsid w:val="00675E7D"/>
    <w:rsid w:val="00676D63"/>
    <w:rsid w:val="00677C61"/>
    <w:rsid w:val="00680E75"/>
    <w:rsid w:val="00684553"/>
    <w:rsid w:val="0068721D"/>
    <w:rsid w:val="00691ECE"/>
    <w:rsid w:val="00693448"/>
    <w:rsid w:val="006949BB"/>
    <w:rsid w:val="006A05B5"/>
    <w:rsid w:val="006A20E9"/>
    <w:rsid w:val="006A279E"/>
    <w:rsid w:val="006A2DE5"/>
    <w:rsid w:val="006A3DE9"/>
    <w:rsid w:val="006A6C5A"/>
    <w:rsid w:val="006A7D0E"/>
    <w:rsid w:val="006A7D64"/>
    <w:rsid w:val="006B13A5"/>
    <w:rsid w:val="006B1EFA"/>
    <w:rsid w:val="006B20B8"/>
    <w:rsid w:val="006B2E90"/>
    <w:rsid w:val="006B6498"/>
    <w:rsid w:val="006B6FB0"/>
    <w:rsid w:val="006C0DA6"/>
    <w:rsid w:val="006C2B86"/>
    <w:rsid w:val="006C3A3E"/>
    <w:rsid w:val="006C6D69"/>
    <w:rsid w:val="006C7EE7"/>
    <w:rsid w:val="006D0278"/>
    <w:rsid w:val="006D0AED"/>
    <w:rsid w:val="006D3352"/>
    <w:rsid w:val="006D43CF"/>
    <w:rsid w:val="006D4D83"/>
    <w:rsid w:val="006D511E"/>
    <w:rsid w:val="006D725B"/>
    <w:rsid w:val="006E37B7"/>
    <w:rsid w:val="006E4144"/>
    <w:rsid w:val="006E4974"/>
    <w:rsid w:val="006E4C7C"/>
    <w:rsid w:val="006E4FDC"/>
    <w:rsid w:val="006E6F57"/>
    <w:rsid w:val="006F0E4D"/>
    <w:rsid w:val="006F1172"/>
    <w:rsid w:val="006F181A"/>
    <w:rsid w:val="006F1E04"/>
    <w:rsid w:val="006F4212"/>
    <w:rsid w:val="006F42C1"/>
    <w:rsid w:val="006F5123"/>
    <w:rsid w:val="0070020F"/>
    <w:rsid w:val="00702256"/>
    <w:rsid w:val="0070553F"/>
    <w:rsid w:val="00705B36"/>
    <w:rsid w:val="0070700C"/>
    <w:rsid w:val="00707AFA"/>
    <w:rsid w:val="00712B15"/>
    <w:rsid w:val="007150B8"/>
    <w:rsid w:val="00715D6D"/>
    <w:rsid w:val="00717661"/>
    <w:rsid w:val="00720775"/>
    <w:rsid w:val="00720DAF"/>
    <w:rsid w:val="00721689"/>
    <w:rsid w:val="0072184F"/>
    <w:rsid w:val="00722942"/>
    <w:rsid w:val="007234B5"/>
    <w:rsid w:val="00724D25"/>
    <w:rsid w:val="00731255"/>
    <w:rsid w:val="00731CDB"/>
    <w:rsid w:val="007336BA"/>
    <w:rsid w:val="00733975"/>
    <w:rsid w:val="0073398A"/>
    <w:rsid w:val="00734DE1"/>
    <w:rsid w:val="00735C4F"/>
    <w:rsid w:val="00742B30"/>
    <w:rsid w:val="00744A80"/>
    <w:rsid w:val="00744D20"/>
    <w:rsid w:val="00745B3E"/>
    <w:rsid w:val="00746AEF"/>
    <w:rsid w:val="00746CE8"/>
    <w:rsid w:val="00747EA8"/>
    <w:rsid w:val="00750408"/>
    <w:rsid w:val="00750EA5"/>
    <w:rsid w:val="00751923"/>
    <w:rsid w:val="00752454"/>
    <w:rsid w:val="0075250B"/>
    <w:rsid w:val="0075412B"/>
    <w:rsid w:val="0075440B"/>
    <w:rsid w:val="007552CB"/>
    <w:rsid w:val="00756081"/>
    <w:rsid w:val="00757FEF"/>
    <w:rsid w:val="00761946"/>
    <w:rsid w:val="00763A5A"/>
    <w:rsid w:val="00764417"/>
    <w:rsid w:val="007646E9"/>
    <w:rsid w:val="0076696C"/>
    <w:rsid w:val="007736A9"/>
    <w:rsid w:val="007753AC"/>
    <w:rsid w:val="0077636F"/>
    <w:rsid w:val="00785425"/>
    <w:rsid w:val="00785C6D"/>
    <w:rsid w:val="00785EB2"/>
    <w:rsid w:val="00786103"/>
    <w:rsid w:val="007869E8"/>
    <w:rsid w:val="0078760A"/>
    <w:rsid w:val="007934B9"/>
    <w:rsid w:val="0079395F"/>
    <w:rsid w:val="00795F56"/>
    <w:rsid w:val="00796A50"/>
    <w:rsid w:val="00797AFB"/>
    <w:rsid w:val="007A171F"/>
    <w:rsid w:val="007A44B0"/>
    <w:rsid w:val="007A7579"/>
    <w:rsid w:val="007A7C26"/>
    <w:rsid w:val="007B0A63"/>
    <w:rsid w:val="007B0B12"/>
    <w:rsid w:val="007B0D42"/>
    <w:rsid w:val="007B75F9"/>
    <w:rsid w:val="007C0DAF"/>
    <w:rsid w:val="007C4632"/>
    <w:rsid w:val="007D099B"/>
    <w:rsid w:val="007D3025"/>
    <w:rsid w:val="007D36AF"/>
    <w:rsid w:val="007D3C85"/>
    <w:rsid w:val="007D40C5"/>
    <w:rsid w:val="007D58F1"/>
    <w:rsid w:val="007E4B98"/>
    <w:rsid w:val="007E7263"/>
    <w:rsid w:val="007E7DB5"/>
    <w:rsid w:val="007F01AD"/>
    <w:rsid w:val="007F493F"/>
    <w:rsid w:val="007F6053"/>
    <w:rsid w:val="007F75F3"/>
    <w:rsid w:val="00804183"/>
    <w:rsid w:val="00804381"/>
    <w:rsid w:val="008058B3"/>
    <w:rsid w:val="008069B0"/>
    <w:rsid w:val="0080766C"/>
    <w:rsid w:val="0081049E"/>
    <w:rsid w:val="00810939"/>
    <w:rsid w:val="00810E79"/>
    <w:rsid w:val="0081137C"/>
    <w:rsid w:val="00811848"/>
    <w:rsid w:val="008120BF"/>
    <w:rsid w:val="00812364"/>
    <w:rsid w:val="00813FAE"/>
    <w:rsid w:val="008162B2"/>
    <w:rsid w:val="00816345"/>
    <w:rsid w:val="0081649B"/>
    <w:rsid w:val="00816FC2"/>
    <w:rsid w:val="0081763D"/>
    <w:rsid w:val="008207B3"/>
    <w:rsid w:val="00823E03"/>
    <w:rsid w:val="00826AEE"/>
    <w:rsid w:val="008314BE"/>
    <w:rsid w:val="0083200F"/>
    <w:rsid w:val="00832298"/>
    <w:rsid w:val="00835535"/>
    <w:rsid w:val="00836D30"/>
    <w:rsid w:val="00837946"/>
    <w:rsid w:val="00837CF9"/>
    <w:rsid w:val="008439E2"/>
    <w:rsid w:val="00846622"/>
    <w:rsid w:val="00846CC6"/>
    <w:rsid w:val="008471A4"/>
    <w:rsid w:val="0085130C"/>
    <w:rsid w:val="00852681"/>
    <w:rsid w:val="00853EF9"/>
    <w:rsid w:val="00861A66"/>
    <w:rsid w:val="00861D2E"/>
    <w:rsid w:val="00862794"/>
    <w:rsid w:val="00862844"/>
    <w:rsid w:val="00862A7C"/>
    <w:rsid w:val="00863278"/>
    <w:rsid w:val="00863B48"/>
    <w:rsid w:val="00863F6B"/>
    <w:rsid w:val="00864622"/>
    <w:rsid w:val="0086496F"/>
    <w:rsid w:val="008672E7"/>
    <w:rsid w:val="00867F76"/>
    <w:rsid w:val="008703F8"/>
    <w:rsid w:val="00875307"/>
    <w:rsid w:val="00876422"/>
    <w:rsid w:val="0087714A"/>
    <w:rsid w:val="00880F60"/>
    <w:rsid w:val="008828DB"/>
    <w:rsid w:val="008837E6"/>
    <w:rsid w:val="00883F69"/>
    <w:rsid w:val="0088578C"/>
    <w:rsid w:val="00890197"/>
    <w:rsid w:val="00890AC7"/>
    <w:rsid w:val="00890D44"/>
    <w:rsid w:val="00892754"/>
    <w:rsid w:val="00892A70"/>
    <w:rsid w:val="00892B94"/>
    <w:rsid w:val="008938FB"/>
    <w:rsid w:val="00894E41"/>
    <w:rsid w:val="0089538F"/>
    <w:rsid w:val="00895410"/>
    <w:rsid w:val="008A470C"/>
    <w:rsid w:val="008B18C7"/>
    <w:rsid w:val="008B5ABF"/>
    <w:rsid w:val="008B5FD2"/>
    <w:rsid w:val="008C16BE"/>
    <w:rsid w:val="008C3D2C"/>
    <w:rsid w:val="008C4A88"/>
    <w:rsid w:val="008C54F1"/>
    <w:rsid w:val="008C5B9D"/>
    <w:rsid w:val="008C6E2A"/>
    <w:rsid w:val="008D0427"/>
    <w:rsid w:val="008D08BD"/>
    <w:rsid w:val="008D397D"/>
    <w:rsid w:val="008D4696"/>
    <w:rsid w:val="008D4939"/>
    <w:rsid w:val="008D4ED5"/>
    <w:rsid w:val="008D53AF"/>
    <w:rsid w:val="008D6BA9"/>
    <w:rsid w:val="008D720E"/>
    <w:rsid w:val="008E22CC"/>
    <w:rsid w:val="008E39EC"/>
    <w:rsid w:val="008E3F7B"/>
    <w:rsid w:val="008E4ADD"/>
    <w:rsid w:val="008E598F"/>
    <w:rsid w:val="008E7762"/>
    <w:rsid w:val="008F70D8"/>
    <w:rsid w:val="00903E48"/>
    <w:rsid w:val="009049B0"/>
    <w:rsid w:val="0090521A"/>
    <w:rsid w:val="00906831"/>
    <w:rsid w:val="00906D46"/>
    <w:rsid w:val="009115FD"/>
    <w:rsid w:val="00916FC0"/>
    <w:rsid w:val="00917EF3"/>
    <w:rsid w:val="0092228E"/>
    <w:rsid w:val="009227A1"/>
    <w:rsid w:val="00923197"/>
    <w:rsid w:val="00923A47"/>
    <w:rsid w:val="00923DFF"/>
    <w:rsid w:val="0092421E"/>
    <w:rsid w:val="009251DE"/>
    <w:rsid w:val="00925AA9"/>
    <w:rsid w:val="00926021"/>
    <w:rsid w:val="009301C6"/>
    <w:rsid w:val="009327F9"/>
    <w:rsid w:val="009339F6"/>
    <w:rsid w:val="00937A82"/>
    <w:rsid w:val="00943525"/>
    <w:rsid w:val="009455B9"/>
    <w:rsid w:val="00950DC2"/>
    <w:rsid w:val="009511D1"/>
    <w:rsid w:val="00952BE7"/>
    <w:rsid w:val="0095366D"/>
    <w:rsid w:val="0095376B"/>
    <w:rsid w:val="00954F11"/>
    <w:rsid w:val="0095636F"/>
    <w:rsid w:val="009565B5"/>
    <w:rsid w:val="00961523"/>
    <w:rsid w:val="00963BEE"/>
    <w:rsid w:val="00965D18"/>
    <w:rsid w:val="00966E80"/>
    <w:rsid w:val="009672C6"/>
    <w:rsid w:val="00972255"/>
    <w:rsid w:val="0097469A"/>
    <w:rsid w:val="0097585A"/>
    <w:rsid w:val="00977063"/>
    <w:rsid w:val="00977A52"/>
    <w:rsid w:val="00977FEA"/>
    <w:rsid w:val="009803B6"/>
    <w:rsid w:val="00982270"/>
    <w:rsid w:val="0098284F"/>
    <w:rsid w:val="009839D0"/>
    <w:rsid w:val="00983A49"/>
    <w:rsid w:val="0099089C"/>
    <w:rsid w:val="00993A87"/>
    <w:rsid w:val="0099486B"/>
    <w:rsid w:val="00996420"/>
    <w:rsid w:val="0099778D"/>
    <w:rsid w:val="00997E3E"/>
    <w:rsid w:val="00997E46"/>
    <w:rsid w:val="009A0DAA"/>
    <w:rsid w:val="009A1403"/>
    <w:rsid w:val="009A2EE7"/>
    <w:rsid w:val="009A508F"/>
    <w:rsid w:val="009A5742"/>
    <w:rsid w:val="009A6DDD"/>
    <w:rsid w:val="009B0537"/>
    <w:rsid w:val="009C315F"/>
    <w:rsid w:val="009C3355"/>
    <w:rsid w:val="009C3726"/>
    <w:rsid w:val="009C3BD8"/>
    <w:rsid w:val="009C5E0A"/>
    <w:rsid w:val="009C6883"/>
    <w:rsid w:val="009C6F1B"/>
    <w:rsid w:val="009D066B"/>
    <w:rsid w:val="009D13F8"/>
    <w:rsid w:val="009D1A45"/>
    <w:rsid w:val="009D57C5"/>
    <w:rsid w:val="009D6D7D"/>
    <w:rsid w:val="009D6E37"/>
    <w:rsid w:val="009D7484"/>
    <w:rsid w:val="009E0955"/>
    <w:rsid w:val="009E1752"/>
    <w:rsid w:val="009E2049"/>
    <w:rsid w:val="009E2DE1"/>
    <w:rsid w:val="009E5358"/>
    <w:rsid w:val="009E5624"/>
    <w:rsid w:val="009E778E"/>
    <w:rsid w:val="009E7804"/>
    <w:rsid w:val="009E7857"/>
    <w:rsid w:val="009F006C"/>
    <w:rsid w:val="009F2018"/>
    <w:rsid w:val="009F2832"/>
    <w:rsid w:val="009F72C9"/>
    <w:rsid w:val="00A00AF1"/>
    <w:rsid w:val="00A01232"/>
    <w:rsid w:val="00A0439D"/>
    <w:rsid w:val="00A04909"/>
    <w:rsid w:val="00A06F52"/>
    <w:rsid w:val="00A10C0D"/>
    <w:rsid w:val="00A11857"/>
    <w:rsid w:val="00A16838"/>
    <w:rsid w:val="00A168AD"/>
    <w:rsid w:val="00A169C6"/>
    <w:rsid w:val="00A16FD8"/>
    <w:rsid w:val="00A20B98"/>
    <w:rsid w:val="00A2182E"/>
    <w:rsid w:val="00A21E1F"/>
    <w:rsid w:val="00A23D69"/>
    <w:rsid w:val="00A24694"/>
    <w:rsid w:val="00A2534E"/>
    <w:rsid w:val="00A314C3"/>
    <w:rsid w:val="00A3176F"/>
    <w:rsid w:val="00A35245"/>
    <w:rsid w:val="00A35966"/>
    <w:rsid w:val="00A41287"/>
    <w:rsid w:val="00A438A5"/>
    <w:rsid w:val="00A43BE9"/>
    <w:rsid w:val="00A44478"/>
    <w:rsid w:val="00A44AAD"/>
    <w:rsid w:val="00A45CA0"/>
    <w:rsid w:val="00A46434"/>
    <w:rsid w:val="00A476DC"/>
    <w:rsid w:val="00A5055E"/>
    <w:rsid w:val="00A50CD3"/>
    <w:rsid w:val="00A527A6"/>
    <w:rsid w:val="00A56A6B"/>
    <w:rsid w:val="00A573F1"/>
    <w:rsid w:val="00A5745B"/>
    <w:rsid w:val="00A60165"/>
    <w:rsid w:val="00A60B09"/>
    <w:rsid w:val="00A61441"/>
    <w:rsid w:val="00A62735"/>
    <w:rsid w:val="00A63907"/>
    <w:rsid w:val="00A63D66"/>
    <w:rsid w:val="00A65347"/>
    <w:rsid w:val="00A65D42"/>
    <w:rsid w:val="00A67397"/>
    <w:rsid w:val="00A7011B"/>
    <w:rsid w:val="00A72440"/>
    <w:rsid w:val="00A72552"/>
    <w:rsid w:val="00A73E3B"/>
    <w:rsid w:val="00A74D95"/>
    <w:rsid w:val="00A7691B"/>
    <w:rsid w:val="00A81309"/>
    <w:rsid w:val="00A82D3C"/>
    <w:rsid w:val="00A82FCB"/>
    <w:rsid w:val="00A83430"/>
    <w:rsid w:val="00A84D40"/>
    <w:rsid w:val="00A858B4"/>
    <w:rsid w:val="00A861C7"/>
    <w:rsid w:val="00A910E2"/>
    <w:rsid w:val="00A942B0"/>
    <w:rsid w:val="00A9546F"/>
    <w:rsid w:val="00A9659B"/>
    <w:rsid w:val="00AA1C45"/>
    <w:rsid w:val="00AA38AF"/>
    <w:rsid w:val="00AA4D20"/>
    <w:rsid w:val="00AB0B4F"/>
    <w:rsid w:val="00AB2FD9"/>
    <w:rsid w:val="00AB3AA9"/>
    <w:rsid w:val="00AB517F"/>
    <w:rsid w:val="00AB6258"/>
    <w:rsid w:val="00AB65E7"/>
    <w:rsid w:val="00AB719D"/>
    <w:rsid w:val="00AC250D"/>
    <w:rsid w:val="00AC3450"/>
    <w:rsid w:val="00AC4AE6"/>
    <w:rsid w:val="00AC6479"/>
    <w:rsid w:val="00AC6E3A"/>
    <w:rsid w:val="00AC795E"/>
    <w:rsid w:val="00AC7B2F"/>
    <w:rsid w:val="00AC7C53"/>
    <w:rsid w:val="00AD5B99"/>
    <w:rsid w:val="00AE1026"/>
    <w:rsid w:val="00AE1794"/>
    <w:rsid w:val="00AE2EF6"/>
    <w:rsid w:val="00AE439C"/>
    <w:rsid w:val="00AE5567"/>
    <w:rsid w:val="00AE69B0"/>
    <w:rsid w:val="00AE7C1D"/>
    <w:rsid w:val="00AF0F7E"/>
    <w:rsid w:val="00AF1245"/>
    <w:rsid w:val="00AF155B"/>
    <w:rsid w:val="00AF364B"/>
    <w:rsid w:val="00AF3D91"/>
    <w:rsid w:val="00AF3F9F"/>
    <w:rsid w:val="00B0024F"/>
    <w:rsid w:val="00B00F03"/>
    <w:rsid w:val="00B01385"/>
    <w:rsid w:val="00B01396"/>
    <w:rsid w:val="00B02232"/>
    <w:rsid w:val="00B04EFB"/>
    <w:rsid w:val="00B10A68"/>
    <w:rsid w:val="00B12BFB"/>
    <w:rsid w:val="00B12CAC"/>
    <w:rsid w:val="00B13D12"/>
    <w:rsid w:val="00B147FC"/>
    <w:rsid w:val="00B1498A"/>
    <w:rsid w:val="00B14F6A"/>
    <w:rsid w:val="00B154A7"/>
    <w:rsid w:val="00B155EB"/>
    <w:rsid w:val="00B15F22"/>
    <w:rsid w:val="00B17F37"/>
    <w:rsid w:val="00B214A9"/>
    <w:rsid w:val="00B22902"/>
    <w:rsid w:val="00B24313"/>
    <w:rsid w:val="00B26673"/>
    <w:rsid w:val="00B27FB2"/>
    <w:rsid w:val="00B35765"/>
    <w:rsid w:val="00B404A6"/>
    <w:rsid w:val="00B407C5"/>
    <w:rsid w:val="00B414C4"/>
    <w:rsid w:val="00B424DF"/>
    <w:rsid w:val="00B42F6B"/>
    <w:rsid w:val="00B4403D"/>
    <w:rsid w:val="00B4450F"/>
    <w:rsid w:val="00B4488D"/>
    <w:rsid w:val="00B46167"/>
    <w:rsid w:val="00B463CF"/>
    <w:rsid w:val="00B46F5F"/>
    <w:rsid w:val="00B47885"/>
    <w:rsid w:val="00B47D75"/>
    <w:rsid w:val="00B530F9"/>
    <w:rsid w:val="00B5366B"/>
    <w:rsid w:val="00B53768"/>
    <w:rsid w:val="00B539BD"/>
    <w:rsid w:val="00B6090A"/>
    <w:rsid w:val="00B618B4"/>
    <w:rsid w:val="00B62AFC"/>
    <w:rsid w:val="00B655EB"/>
    <w:rsid w:val="00B656FE"/>
    <w:rsid w:val="00B713E7"/>
    <w:rsid w:val="00B72B65"/>
    <w:rsid w:val="00B748B9"/>
    <w:rsid w:val="00B7498C"/>
    <w:rsid w:val="00B75E43"/>
    <w:rsid w:val="00B80CFE"/>
    <w:rsid w:val="00B8136C"/>
    <w:rsid w:val="00B8151E"/>
    <w:rsid w:val="00B84059"/>
    <w:rsid w:val="00B840D6"/>
    <w:rsid w:val="00B849F9"/>
    <w:rsid w:val="00B878A9"/>
    <w:rsid w:val="00B928F3"/>
    <w:rsid w:val="00B92B1A"/>
    <w:rsid w:val="00B94B8E"/>
    <w:rsid w:val="00B966FE"/>
    <w:rsid w:val="00BA0FF6"/>
    <w:rsid w:val="00BA31BC"/>
    <w:rsid w:val="00BA3AE4"/>
    <w:rsid w:val="00BA496D"/>
    <w:rsid w:val="00BA5B14"/>
    <w:rsid w:val="00BA6D88"/>
    <w:rsid w:val="00BA7EFE"/>
    <w:rsid w:val="00BB01D7"/>
    <w:rsid w:val="00BB1913"/>
    <w:rsid w:val="00BB1A5E"/>
    <w:rsid w:val="00BC0E63"/>
    <w:rsid w:val="00BC3AB8"/>
    <w:rsid w:val="00BC5D1B"/>
    <w:rsid w:val="00BC79D7"/>
    <w:rsid w:val="00BC7EAE"/>
    <w:rsid w:val="00BD4B96"/>
    <w:rsid w:val="00BD71A5"/>
    <w:rsid w:val="00BE01E0"/>
    <w:rsid w:val="00BE1D6A"/>
    <w:rsid w:val="00BE4E6D"/>
    <w:rsid w:val="00BE6EC3"/>
    <w:rsid w:val="00BF0AA7"/>
    <w:rsid w:val="00BF2CA8"/>
    <w:rsid w:val="00BF34C0"/>
    <w:rsid w:val="00BF4121"/>
    <w:rsid w:val="00BF55CA"/>
    <w:rsid w:val="00BF6423"/>
    <w:rsid w:val="00BF6430"/>
    <w:rsid w:val="00BF79FF"/>
    <w:rsid w:val="00C00A1F"/>
    <w:rsid w:val="00C016E1"/>
    <w:rsid w:val="00C07641"/>
    <w:rsid w:val="00C128F5"/>
    <w:rsid w:val="00C13C8E"/>
    <w:rsid w:val="00C13D5D"/>
    <w:rsid w:val="00C17708"/>
    <w:rsid w:val="00C2137C"/>
    <w:rsid w:val="00C2206D"/>
    <w:rsid w:val="00C22FED"/>
    <w:rsid w:val="00C230EB"/>
    <w:rsid w:val="00C25B20"/>
    <w:rsid w:val="00C2653F"/>
    <w:rsid w:val="00C27F86"/>
    <w:rsid w:val="00C3063A"/>
    <w:rsid w:val="00C335A2"/>
    <w:rsid w:val="00C35546"/>
    <w:rsid w:val="00C42233"/>
    <w:rsid w:val="00C42D0B"/>
    <w:rsid w:val="00C438AA"/>
    <w:rsid w:val="00C43D31"/>
    <w:rsid w:val="00C45065"/>
    <w:rsid w:val="00C50E9B"/>
    <w:rsid w:val="00C516E8"/>
    <w:rsid w:val="00C519ED"/>
    <w:rsid w:val="00C53312"/>
    <w:rsid w:val="00C53CEE"/>
    <w:rsid w:val="00C53E8F"/>
    <w:rsid w:val="00C555B2"/>
    <w:rsid w:val="00C57835"/>
    <w:rsid w:val="00C60D4B"/>
    <w:rsid w:val="00C63100"/>
    <w:rsid w:val="00C63A72"/>
    <w:rsid w:val="00C6409F"/>
    <w:rsid w:val="00C67CCB"/>
    <w:rsid w:val="00C77F76"/>
    <w:rsid w:val="00C80F0F"/>
    <w:rsid w:val="00C81B49"/>
    <w:rsid w:val="00C85939"/>
    <w:rsid w:val="00C8671A"/>
    <w:rsid w:val="00C91C7B"/>
    <w:rsid w:val="00C920D2"/>
    <w:rsid w:val="00C93FD9"/>
    <w:rsid w:val="00C96FD1"/>
    <w:rsid w:val="00C9722D"/>
    <w:rsid w:val="00C97427"/>
    <w:rsid w:val="00C9748A"/>
    <w:rsid w:val="00CA06D3"/>
    <w:rsid w:val="00CA251F"/>
    <w:rsid w:val="00CA2A0B"/>
    <w:rsid w:val="00CA391E"/>
    <w:rsid w:val="00CA450D"/>
    <w:rsid w:val="00CA4F95"/>
    <w:rsid w:val="00CA631D"/>
    <w:rsid w:val="00CA6FF3"/>
    <w:rsid w:val="00CA7239"/>
    <w:rsid w:val="00CB0622"/>
    <w:rsid w:val="00CB2713"/>
    <w:rsid w:val="00CB2D32"/>
    <w:rsid w:val="00CB2E68"/>
    <w:rsid w:val="00CB30FF"/>
    <w:rsid w:val="00CB36EE"/>
    <w:rsid w:val="00CB482C"/>
    <w:rsid w:val="00CB5F9B"/>
    <w:rsid w:val="00CB6080"/>
    <w:rsid w:val="00CB6647"/>
    <w:rsid w:val="00CB77A3"/>
    <w:rsid w:val="00CC2565"/>
    <w:rsid w:val="00CC2A71"/>
    <w:rsid w:val="00CC2BDF"/>
    <w:rsid w:val="00CC35D1"/>
    <w:rsid w:val="00CC4314"/>
    <w:rsid w:val="00CC47C8"/>
    <w:rsid w:val="00CC4F3A"/>
    <w:rsid w:val="00CC669A"/>
    <w:rsid w:val="00CC74BB"/>
    <w:rsid w:val="00CC7BB0"/>
    <w:rsid w:val="00CD0506"/>
    <w:rsid w:val="00CD0E51"/>
    <w:rsid w:val="00CD1D07"/>
    <w:rsid w:val="00CD31F1"/>
    <w:rsid w:val="00CD3D02"/>
    <w:rsid w:val="00CD44E3"/>
    <w:rsid w:val="00CD683C"/>
    <w:rsid w:val="00CE1B13"/>
    <w:rsid w:val="00CE3248"/>
    <w:rsid w:val="00CE4D7B"/>
    <w:rsid w:val="00CE5684"/>
    <w:rsid w:val="00CE5E91"/>
    <w:rsid w:val="00CE5EC7"/>
    <w:rsid w:val="00CF2FB4"/>
    <w:rsid w:val="00CF30FB"/>
    <w:rsid w:val="00CF3519"/>
    <w:rsid w:val="00CF4B15"/>
    <w:rsid w:val="00CF5AB2"/>
    <w:rsid w:val="00D002E1"/>
    <w:rsid w:val="00D02DB9"/>
    <w:rsid w:val="00D034AD"/>
    <w:rsid w:val="00D04921"/>
    <w:rsid w:val="00D05B08"/>
    <w:rsid w:val="00D07630"/>
    <w:rsid w:val="00D10D19"/>
    <w:rsid w:val="00D10FDB"/>
    <w:rsid w:val="00D11C62"/>
    <w:rsid w:val="00D12AB2"/>
    <w:rsid w:val="00D16B53"/>
    <w:rsid w:val="00D17B28"/>
    <w:rsid w:val="00D222D4"/>
    <w:rsid w:val="00D22622"/>
    <w:rsid w:val="00D25D9F"/>
    <w:rsid w:val="00D26014"/>
    <w:rsid w:val="00D26A5F"/>
    <w:rsid w:val="00D311F7"/>
    <w:rsid w:val="00D31D0C"/>
    <w:rsid w:val="00D32F2A"/>
    <w:rsid w:val="00D34363"/>
    <w:rsid w:val="00D360DC"/>
    <w:rsid w:val="00D37FD3"/>
    <w:rsid w:val="00D40ADC"/>
    <w:rsid w:val="00D466C2"/>
    <w:rsid w:val="00D476AD"/>
    <w:rsid w:val="00D47BFC"/>
    <w:rsid w:val="00D52589"/>
    <w:rsid w:val="00D52C2C"/>
    <w:rsid w:val="00D54273"/>
    <w:rsid w:val="00D5529C"/>
    <w:rsid w:val="00D5564B"/>
    <w:rsid w:val="00D56836"/>
    <w:rsid w:val="00D61C52"/>
    <w:rsid w:val="00D63F97"/>
    <w:rsid w:val="00D70AD1"/>
    <w:rsid w:val="00D735B7"/>
    <w:rsid w:val="00D73F25"/>
    <w:rsid w:val="00D74A1C"/>
    <w:rsid w:val="00D773A3"/>
    <w:rsid w:val="00D80722"/>
    <w:rsid w:val="00D82890"/>
    <w:rsid w:val="00D850CE"/>
    <w:rsid w:val="00D865A2"/>
    <w:rsid w:val="00D86CC2"/>
    <w:rsid w:val="00D91043"/>
    <w:rsid w:val="00D944D9"/>
    <w:rsid w:val="00D9518A"/>
    <w:rsid w:val="00DA0794"/>
    <w:rsid w:val="00DA0CFA"/>
    <w:rsid w:val="00DA1CB1"/>
    <w:rsid w:val="00DA2873"/>
    <w:rsid w:val="00DA37FA"/>
    <w:rsid w:val="00DA4227"/>
    <w:rsid w:val="00DA4D62"/>
    <w:rsid w:val="00DA510C"/>
    <w:rsid w:val="00DA51C2"/>
    <w:rsid w:val="00DA7209"/>
    <w:rsid w:val="00DB4A54"/>
    <w:rsid w:val="00DB5C37"/>
    <w:rsid w:val="00DB77D6"/>
    <w:rsid w:val="00DB7FF4"/>
    <w:rsid w:val="00DC3638"/>
    <w:rsid w:val="00DC46B7"/>
    <w:rsid w:val="00DC69FE"/>
    <w:rsid w:val="00DC76EC"/>
    <w:rsid w:val="00DC7D7B"/>
    <w:rsid w:val="00DD11A9"/>
    <w:rsid w:val="00DD1574"/>
    <w:rsid w:val="00DD1DAD"/>
    <w:rsid w:val="00DD474F"/>
    <w:rsid w:val="00DD5946"/>
    <w:rsid w:val="00DD6915"/>
    <w:rsid w:val="00DE257E"/>
    <w:rsid w:val="00DE2805"/>
    <w:rsid w:val="00DE2C73"/>
    <w:rsid w:val="00DE44DA"/>
    <w:rsid w:val="00DE489E"/>
    <w:rsid w:val="00DE4D64"/>
    <w:rsid w:val="00DE7271"/>
    <w:rsid w:val="00DF025A"/>
    <w:rsid w:val="00DF0282"/>
    <w:rsid w:val="00DF0740"/>
    <w:rsid w:val="00DF0761"/>
    <w:rsid w:val="00DF1588"/>
    <w:rsid w:val="00DF17F3"/>
    <w:rsid w:val="00DF2449"/>
    <w:rsid w:val="00DF49BA"/>
    <w:rsid w:val="00DF50A1"/>
    <w:rsid w:val="00DF76E8"/>
    <w:rsid w:val="00E0033D"/>
    <w:rsid w:val="00E01278"/>
    <w:rsid w:val="00E03887"/>
    <w:rsid w:val="00E0538A"/>
    <w:rsid w:val="00E0769C"/>
    <w:rsid w:val="00E07FD8"/>
    <w:rsid w:val="00E11007"/>
    <w:rsid w:val="00E11E1F"/>
    <w:rsid w:val="00E13A0E"/>
    <w:rsid w:val="00E14004"/>
    <w:rsid w:val="00E14A4C"/>
    <w:rsid w:val="00E152FC"/>
    <w:rsid w:val="00E158AE"/>
    <w:rsid w:val="00E16629"/>
    <w:rsid w:val="00E17EAB"/>
    <w:rsid w:val="00E23EBD"/>
    <w:rsid w:val="00E23FB3"/>
    <w:rsid w:val="00E25809"/>
    <w:rsid w:val="00E262F2"/>
    <w:rsid w:val="00E267AE"/>
    <w:rsid w:val="00E3187F"/>
    <w:rsid w:val="00E32985"/>
    <w:rsid w:val="00E32E43"/>
    <w:rsid w:val="00E33219"/>
    <w:rsid w:val="00E350F8"/>
    <w:rsid w:val="00E36DDE"/>
    <w:rsid w:val="00E37866"/>
    <w:rsid w:val="00E4221B"/>
    <w:rsid w:val="00E43861"/>
    <w:rsid w:val="00E50DC3"/>
    <w:rsid w:val="00E51307"/>
    <w:rsid w:val="00E51CD9"/>
    <w:rsid w:val="00E51DD5"/>
    <w:rsid w:val="00E54482"/>
    <w:rsid w:val="00E5517B"/>
    <w:rsid w:val="00E55E1E"/>
    <w:rsid w:val="00E6058E"/>
    <w:rsid w:val="00E60FE6"/>
    <w:rsid w:val="00E61F7C"/>
    <w:rsid w:val="00E622C3"/>
    <w:rsid w:val="00E639C8"/>
    <w:rsid w:val="00E67556"/>
    <w:rsid w:val="00E7022F"/>
    <w:rsid w:val="00E712B0"/>
    <w:rsid w:val="00E7200D"/>
    <w:rsid w:val="00E72E68"/>
    <w:rsid w:val="00E74488"/>
    <w:rsid w:val="00E754E8"/>
    <w:rsid w:val="00E75767"/>
    <w:rsid w:val="00E77B8F"/>
    <w:rsid w:val="00E80F64"/>
    <w:rsid w:val="00E8438E"/>
    <w:rsid w:val="00E84C58"/>
    <w:rsid w:val="00E8742D"/>
    <w:rsid w:val="00E91056"/>
    <w:rsid w:val="00E914B6"/>
    <w:rsid w:val="00E91830"/>
    <w:rsid w:val="00E9189F"/>
    <w:rsid w:val="00E91EF6"/>
    <w:rsid w:val="00E92B3C"/>
    <w:rsid w:val="00E933AC"/>
    <w:rsid w:val="00E93E82"/>
    <w:rsid w:val="00E93F43"/>
    <w:rsid w:val="00E9525A"/>
    <w:rsid w:val="00EA04EA"/>
    <w:rsid w:val="00EA21DC"/>
    <w:rsid w:val="00EA47EA"/>
    <w:rsid w:val="00EA4A2F"/>
    <w:rsid w:val="00EA7A61"/>
    <w:rsid w:val="00EB4F44"/>
    <w:rsid w:val="00EC0650"/>
    <w:rsid w:val="00EC0F7D"/>
    <w:rsid w:val="00EC1297"/>
    <w:rsid w:val="00EC2F94"/>
    <w:rsid w:val="00EC3A96"/>
    <w:rsid w:val="00EC3AB0"/>
    <w:rsid w:val="00EC593B"/>
    <w:rsid w:val="00ED05D2"/>
    <w:rsid w:val="00ED231E"/>
    <w:rsid w:val="00ED24F7"/>
    <w:rsid w:val="00EE0D0B"/>
    <w:rsid w:val="00EE131E"/>
    <w:rsid w:val="00EE1FB7"/>
    <w:rsid w:val="00EE3C8F"/>
    <w:rsid w:val="00EE3F4F"/>
    <w:rsid w:val="00EE4B86"/>
    <w:rsid w:val="00EE4BE5"/>
    <w:rsid w:val="00EE5F92"/>
    <w:rsid w:val="00EE6A48"/>
    <w:rsid w:val="00EE781B"/>
    <w:rsid w:val="00EE785A"/>
    <w:rsid w:val="00EF10B2"/>
    <w:rsid w:val="00EF121A"/>
    <w:rsid w:val="00EF17E9"/>
    <w:rsid w:val="00EF1E7B"/>
    <w:rsid w:val="00EF2AE5"/>
    <w:rsid w:val="00EF39E7"/>
    <w:rsid w:val="00EF53AA"/>
    <w:rsid w:val="00EF6296"/>
    <w:rsid w:val="00F01134"/>
    <w:rsid w:val="00F04EAB"/>
    <w:rsid w:val="00F0745D"/>
    <w:rsid w:val="00F10A6C"/>
    <w:rsid w:val="00F1370B"/>
    <w:rsid w:val="00F147FA"/>
    <w:rsid w:val="00F166CA"/>
    <w:rsid w:val="00F207A4"/>
    <w:rsid w:val="00F21658"/>
    <w:rsid w:val="00F22B24"/>
    <w:rsid w:val="00F304DE"/>
    <w:rsid w:val="00F30A35"/>
    <w:rsid w:val="00F31F67"/>
    <w:rsid w:val="00F3256D"/>
    <w:rsid w:val="00F33E51"/>
    <w:rsid w:val="00F37940"/>
    <w:rsid w:val="00F40682"/>
    <w:rsid w:val="00F4438C"/>
    <w:rsid w:val="00F44749"/>
    <w:rsid w:val="00F4568E"/>
    <w:rsid w:val="00F46B95"/>
    <w:rsid w:val="00F50B5E"/>
    <w:rsid w:val="00F51257"/>
    <w:rsid w:val="00F5482F"/>
    <w:rsid w:val="00F56950"/>
    <w:rsid w:val="00F602C3"/>
    <w:rsid w:val="00F6109E"/>
    <w:rsid w:val="00F62BEC"/>
    <w:rsid w:val="00F64E87"/>
    <w:rsid w:val="00F659AE"/>
    <w:rsid w:val="00F67215"/>
    <w:rsid w:val="00F67475"/>
    <w:rsid w:val="00F7162B"/>
    <w:rsid w:val="00F727FA"/>
    <w:rsid w:val="00F72C86"/>
    <w:rsid w:val="00F73E0D"/>
    <w:rsid w:val="00F752FA"/>
    <w:rsid w:val="00F75965"/>
    <w:rsid w:val="00F80F2D"/>
    <w:rsid w:val="00F82B7D"/>
    <w:rsid w:val="00F82F7A"/>
    <w:rsid w:val="00F83D57"/>
    <w:rsid w:val="00F8442B"/>
    <w:rsid w:val="00F8466F"/>
    <w:rsid w:val="00F879A5"/>
    <w:rsid w:val="00F917DA"/>
    <w:rsid w:val="00F9287B"/>
    <w:rsid w:val="00F93592"/>
    <w:rsid w:val="00F94973"/>
    <w:rsid w:val="00F95823"/>
    <w:rsid w:val="00FA25B2"/>
    <w:rsid w:val="00FA29D5"/>
    <w:rsid w:val="00FA4B63"/>
    <w:rsid w:val="00FA5564"/>
    <w:rsid w:val="00FA57F6"/>
    <w:rsid w:val="00FA654E"/>
    <w:rsid w:val="00FA6738"/>
    <w:rsid w:val="00FB2D85"/>
    <w:rsid w:val="00FB3C4F"/>
    <w:rsid w:val="00FB5860"/>
    <w:rsid w:val="00FB5903"/>
    <w:rsid w:val="00FC4194"/>
    <w:rsid w:val="00FC47C1"/>
    <w:rsid w:val="00FC5729"/>
    <w:rsid w:val="00FC5DDB"/>
    <w:rsid w:val="00FD2A85"/>
    <w:rsid w:val="00FD62CB"/>
    <w:rsid w:val="00FD675B"/>
    <w:rsid w:val="00FD78D4"/>
    <w:rsid w:val="00FD7A03"/>
    <w:rsid w:val="00FE165F"/>
    <w:rsid w:val="00FE47AE"/>
    <w:rsid w:val="00FE51FE"/>
    <w:rsid w:val="00FE58C2"/>
    <w:rsid w:val="00FE5AE9"/>
    <w:rsid w:val="00FE6F09"/>
    <w:rsid w:val="00FF135D"/>
    <w:rsid w:val="00FF14A3"/>
    <w:rsid w:val="00FF18D7"/>
    <w:rsid w:val="00FF195F"/>
    <w:rsid w:val="00FF1AE5"/>
    <w:rsid w:val="00FF217F"/>
    <w:rsid w:val="00FF29DA"/>
    <w:rsid w:val="00FF29F0"/>
    <w:rsid w:val="00FF3F92"/>
    <w:rsid w:val="00FF43F6"/>
    <w:rsid w:val="00FF48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4E6D"/>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DE257E"/>
    <w:rPr>
      <w:rFonts w:cs="Times New Roman"/>
      <w:sz w:val="18"/>
      <w:szCs w:val="18"/>
    </w:rPr>
  </w:style>
  <w:style w:type="character" w:styleId="a4">
    <w:name w:val="page number"/>
    <w:basedOn w:val="a0"/>
    <w:uiPriority w:val="99"/>
    <w:rsid w:val="00BE4E6D"/>
    <w:rPr>
      <w:rFonts w:cs="Times New Roman"/>
    </w:rPr>
  </w:style>
  <w:style w:type="paragraph" w:styleId="a5">
    <w:name w:val="Date"/>
    <w:basedOn w:val="a"/>
    <w:next w:val="a"/>
    <w:link w:val="Char0"/>
    <w:uiPriority w:val="99"/>
    <w:rsid w:val="00977A52"/>
    <w:pPr>
      <w:ind w:leftChars="2500" w:left="100"/>
    </w:pPr>
  </w:style>
  <w:style w:type="character" w:customStyle="1" w:styleId="Char0">
    <w:name w:val="日期 Char"/>
    <w:basedOn w:val="a0"/>
    <w:link w:val="a5"/>
    <w:uiPriority w:val="99"/>
    <w:semiHidden/>
    <w:locked/>
    <w:rsid w:val="00DE257E"/>
    <w:rPr>
      <w:rFonts w:cs="Times New Roman"/>
      <w:sz w:val="24"/>
      <w:szCs w:val="24"/>
    </w:rPr>
  </w:style>
  <w:style w:type="paragraph" w:styleId="a6">
    <w:name w:val="Balloon Text"/>
    <w:basedOn w:val="a"/>
    <w:link w:val="Char1"/>
    <w:uiPriority w:val="99"/>
    <w:semiHidden/>
    <w:rsid w:val="0075440B"/>
    <w:rPr>
      <w:sz w:val="18"/>
      <w:szCs w:val="18"/>
    </w:rPr>
  </w:style>
  <w:style w:type="character" w:customStyle="1" w:styleId="Char1">
    <w:name w:val="批注框文本 Char"/>
    <w:basedOn w:val="a0"/>
    <w:link w:val="a6"/>
    <w:uiPriority w:val="99"/>
    <w:semiHidden/>
    <w:locked/>
    <w:rsid w:val="00DE257E"/>
    <w:rPr>
      <w:rFonts w:cs="Times New Roman"/>
      <w:sz w:val="2"/>
    </w:rPr>
  </w:style>
  <w:style w:type="paragraph" w:styleId="a7">
    <w:name w:val="header"/>
    <w:basedOn w:val="a"/>
    <w:link w:val="Char2"/>
    <w:uiPriority w:val="99"/>
    <w:rsid w:val="00676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locked/>
    <w:rsid w:val="00676D63"/>
    <w:rPr>
      <w:rFonts w:cs="Times New Roman"/>
      <w:kern w:val="2"/>
      <w:sz w:val="18"/>
      <w:szCs w:val="18"/>
    </w:rPr>
  </w:style>
  <w:style w:type="character" w:styleId="a8">
    <w:name w:val="annotation reference"/>
    <w:basedOn w:val="a0"/>
    <w:uiPriority w:val="99"/>
    <w:semiHidden/>
    <w:rsid w:val="00A23D69"/>
    <w:rPr>
      <w:rFonts w:cs="Times New Roman"/>
      <w:sz w:val="21"/>
      <w:szCs w:val="21"/>
    </w:rPr>
  </w:style>
  <w:style w:type="paragraph" w:styleId="a9">
    <w:name w:val="annotation text"/>
    <w:basedOn w:val="a"/>
    <w:link w:val="Char3"/>
    <w:uiPriority w:val="99"/>
    <w:semiHidden/>
    <w:rsid w:val="00A23D69"/>
    <w:pPr>
      <w:jc w:val="left"/>
    </w:pPr>
  </w:style>
  <w:style w:type="character" w:customStyle="1" w:styleId="Char3">
    <w:name w:val="批注文字 Char"/>
    <w:basedOn w:val="a0"/>
    <w:link w:val="a9"/>
    <w:uiPriority w:val="99"/>
    <w:semiHidden/>
    <w:locked/>
    <w:rsid w:val="00DE257E"/>
    <w:rPr>
      <w:rFonts w:cs="Times New Roman"/>
      <w:sz w:val="24"/>
      <w:szCs w:val="24"/>
    </w:rPr>
  </w:style>
  <w:style w:type="paragraph" w:styleId="aa">
    <w:name w:val="annotation subject"/>
    <w:basedOn w:val="a9"/>
    <w:next w:val="a9"/>
    <w:link w:val="Char4"/>
    <w:uiPriority w:val="99"/>
    <w:semiHidden/>
    <w:rsid w:val="00A23D69"/>
    <w:rPr>
      <w:b/>
      <w:bCs/>
    </w:rPr>
  </w:style>
  <w:style w:type="character" w:customStyle="1" w:styleId="Char4">
    <w:name w:val="批注主题 Char"/>
    <w:basedOn w:val="Char3"/>
    <w:link w:val="aa"/>
    <w:uiPriority w:val="99"/>
    <w:semiHidden/>
    <w:locked/>
    <w:rsid w:val="00DE257E"/>
    <w:rPr>
      <w:b/>
      <w:bCs/>
    </w:rPr>
  </w:style>
  <w:style w:type="table" w:styleId="ab">
    <w:name w:val="Table Grid"/>
    <w:basedOn w:val="a1"/>
    <w:uiPriority w:val="99"/>
    <w:locked/>
    <w:rsid w:val="00FC4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5</Pages>
  <Words>396</Words>
  <Characters>2258</Characters>
  <Application>Microsoft Office Word</Application>
  <DocSecurity>0</DocSecurity>
  <Lines>18</Lines>
  <Paragraphs>5</Paragraphs>
  <ScaleCrop>false</ScaleCrop>
  <Company>sae-china</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中国汽车工程学会CSAE技术规范编写、审批、发布程序</dc:title>
  <dc:subject/>
  <dc:creator>sae-</dc:creator>
  <cp:keywords/>
  <dc:description/>
  <cp:lastModifiedBy>微软用户</cp:lastModifiedBy>
  <cp:revision>114</cp:revision>
  <cp:lastPrinted>2015-09-01T01:08:00Z</cp:lastPrinted>
  <dcterms:created xsi:type="dcterms:W3CDTF">2015-11-12T01:26:00Z</dcterms:created>
  <dcterms:modified xsi:type="dcterms:W3CDTF">2016-02-16T06:02:00Z</dcterms:modified>
</cp:coreProperties>
</file>