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6E0B33" w:rsidRPr="006E0B33">
        <w:rPr>
          <w:rFonts w:ascii="黑体" w:eastAsia="黑体" w:hAnsi="黑体" w:hint="eastAsia"/>
          <w:sz w:val="36"/>
          <w:szCs w:val="36"/>
        </w:rPr>
        <w:t>发动机零件低摩擦类金刚石薄膜技术条件</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DD6821" w:rsidRDefault="00414D23" w:rsidP="00414D23">
      <w:pPr>
        <w:widowControl/>
        <w:spacing w:line="360" w:lineRule="auto"/>
        <w:ind w:firstLineChars="200" w:firstLine="480"/>
        <w:jc w:val="left"/>
        <w:rPr>
          <w:rFonts w:ascii="宋体" w:hAnsi="宋体"/>
          <w:color w:val="FF0000"/>
          <w:kern w:val="0"/>
          <w:sz w:val="24"/>
        </w:rPr>
      </w:pPr>
      <w:r w:rsidRPr="007B13C8">
        <w:rPr>
          <w:rFonts w:ascii="宋体" w:hAnsi="宋体" w:hint="eastAsia"/>
          <w:kern w:val="0"/>
          <w:sz w:val="24"/>
        </w:rPr>
        <w:t>《</w:t>
      </w:r>
      <w:r w:rsidR="006E0B33" w:rsidRPr="006E0B33">
        <w:rPr>
          <w:rFonts w:ascii="宋体" w:hAnsi="宋体" w:hint="eastAsia"/>
          <w:kern w:val="0"/>
          <w:sz w:val="24"/>
        </w:rPr>
        <w:t>发动机零件低摩擦类金刚石薄膜技术条件</w:t>
      </w:r>
      <w:r w:rsidRPr="007B13C8">
        <w:rPr>
          <w:rFonts w:ascii="宋体" w:hAnsi="宋体" w:hint="eastAsia"/>
          <w:kern w:val="0"/>
          <w:sz w:val="24"/>
        </w:rPr>
        <w:t>》团体标准是由中国</w:t>
      </w:r>
      <w:r w:rsidR="00C23702">
        <w:rPr>
          <w:rFonts w:ascii="宋体" w:hAnsi="宋体" w:hint="eastAsia"/>
          <w:kern w:val="0"/>
          <w:sz w:val="24"/>
        </w:rPr>
        <w:t>汽车工程学会</w:t>
      </w:r>
      <w:r w:rsidRPr="007B13C8">
        <w:rPr>
          <w:rFonts w:ascii="宋体" w:hAnsi="宋体" w:hint="eastAsia"/>
          <w:kern w:val="0"/>
          <w:sz w:val="24"/>
        </w:rPr>
        <w:t>批准立项。文件号中</w:t>
      </w:r>
      <w:proofErr w:type="gramStart"/>
      <w:r w:rsidR="00C23702">
        <w:rPr>
          <w:rFonts w:ascii="宋体" w:hAnsi="宋体" w:hint="eastAsia"/>
          <w:kern w:val="0"/>
          <w:sz w:val="24"/>
        </w:rPr>
        <w:t>汽学函</w:t>
      </w:r>
      <w:proofErr w:type="gramEnd"/>
      <w:r w:rsidRPr="007B13C8">
        <w:rPr>
          <w:rFonts w:ascii="宋体" w:hAnsi="宋体" w:hint="eastAsia"/>
          <w:kern w:val="0"/>
          <w:sz w:val="24"/>
        </w:rPr>
        <w:t>【2018】</w:t>
      </w:r>
      <w:r w:rsidR="006E0B33">
        <w:rPr>
          <w:rFonts w:ascii="宋体" w:hAnsi="宋体" w:hint="eastAsia"/>
          <w:kern w:val="0"/>
          <w:sz w:val="24"/>
        </w:rPr>
        <w:t>56</w:t>
      </w:r>
      <w:r w:rsidRPr="007B13C8">
        <w:rPr>
          <w:rFonts w:ascii="宋体" w:hAnsi="宋体" w:hint="eastAsia"/>
          <w:kern w:val="0"/>
          <w:sz w:val="24"/>
        </w:rPr>
        <w:t>号</w:t>
      </w:r>
      <w:r w:rsidR="00C23702">
        <w:rPr>
          <w:rFonts w:ascii="宋体" w:hAnsi="宋体" w:hint="eastAsia"/>
          <w:kern w:val="0"/>
          <w:sz w:val="24"/>
        </w:rPr>
        <w:t>，任务号为</w:t>
      </w:r>
      <w:r w:rsidR="00DD6821">
        <w:rPr>
          <w:rFonts w:ascii="宋体" w:hAnsi="宋体" w:hint="eastAsia"/>
          <w:kern w:val="0"/>
          <w:sz w:val="24"/>
        </w:rPr>
        <w:t>2018-</w:t>
      </w:r>
      <w:r w:rsidR="006E0B33">
        <w:rPr>
          <w:rFonts w:ascii="宋体" w:hAnsi="宋体" w:hint="eastAsia"/>
          <w:kern w:val="0"/>
          <w:sz w:val="24"/>
        </w:rPr>
        <w:t>3</w:t>
      </w:r>
      <w:r w:rsidR="00C23702">
        <w:rPr>
          <w:rFonts w:ascii="宋体" w:hAnsi="宋体" w:hint="eastAsia"/>
          <w:kern w:val="0"/>
          <w:sz w:val="24"/>
        </w:rPr>
        <w:t>：</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中国汽车工程学会</w:t>
      </w:r>
      <w:r w:rsidR="006E0B33">
        <w:rPr>
          <w:rFonts w:ascii="宋体" w:hAnsi="宋体" w:hint="eastAsia"/>
          <w:kern w:val="0"/>
          <w:sz w:val="24"/>
        </w:rPr>
        <w:t>防腐蚀与老化</w:t>
      </w:r>
      <w:r w:rsidR="00C23702">
        <w:rPr>
          <w:rFonts w:ascii="宋体" w:hAnsi="宋体" w:hint="eastAsia"/>
          <w:kern w:val="0"/>
          <w:sz w:val="24"/>
        </w:rPr>
        <w:t>分会</w:t>
      </w:r>
      <w:r w:rsidRPr="007B13C8">
        <w:rPr>
          <w:rFonts w:ascii="宋体" w:hAnsi="宋体" w:hint="eastAsia"/>
          <w:kern w:val="0"/>
          <w:sz w:val="24"/>
        </w:rPr>
        <w:t>提出，</w:t>
      </w:r>
      <w:r w:rsidR="006E0B33" w:rsidRPr="006E0B33">
        <w:rPr>
          <w:rFonts w:ascii="宋体" w:hAnsi="宋体" w:hint="eastAsia"/>
          <w:kern w:val="0"/>
          <w:sz w:val="24"/>
        </w:rPr>
        <w:t>中国科学院兰州化学物理研究所，中国第一汽车集团有限公司，重庆长安汽车股份有限公司，上汽大众汽车有限公司，</w:t>
      </w:r>
      <w:proofErr w:type="gramStart"/>
      <w:r w:rsidR="006E0B33" w:rsidRPr="006E0B33">
        <w:rPr>
          <w:rFonts w:ascii="宋体" w:hAnsi="宋体" w:hint="eastAsia"/>
          <w:kern w:val="0"/>
          <w:sz w:val="24"/>
        </w:rPr>
        <w:t>众泰汽车</w:t>
      </w:r>
      <w:proofErr w:type="gramEnd"/>
      <w:r w:rsidR="006E0B33" w:rsidRPr="006E0B33">
        <w:rPr>
          <w:rFonts w:ascii="宋体" w:hAnsi="宋体" w:hint="eastAsia"/>
          <w:kern w:val="0"/>
          <w:sz w:val="24"/>
        </w:rPr>
        <w:t>工程研究院，北京海纳川汽车部件股份有限公司，上海菲瑟汽车技术服务有限公司，重庆大学，深圳恒邦新创科技有限公司，衡阳</w:t>
      </w:r>
      <w:proofErr w:type="gramStart"/>
      <w:r w:rsidR="006E0B33" w:rsidRPr="006E0B33">
        <w:rPr>
          <w:rFonts w:ascii="宋体" w:hAnsi="宋体" w:hint="eastAsia"/>
          <w:kern w:val="0"/>
          <w:sz w:val="24"/>
        </w:rPr>
        <w:t>舜达精工</w:t>
      </w:r>
      <w:proofErr w:type="gramEnd"/>
      <w:r w:rsidR="006E0B33" w:rsidRPr="006E0B33">
        <w:rPr>
          <w:rFonts w:ascii="宋体" w:hAnsi="宋体" w:hint="eastAsia"/>
          <w:kern w:val="0"/>
          <w:sz w:val="24"/>
        </w:rPr>
        <w:t>科技有限公司，舍弗勒贸易（上海）有限公司，宏正（福建）化学品有限公司、常州博瑞油泵油嘴有限公司、</w:t>
      </w:r>
      <w:r w:rsidR="006E0B33">
        <w:rPr>
          <w:rFonts w:ascii="宋体" w:hAnsi="宋体" w:hint="eastAsia"/>
          <w:kern w:val="0"/>
          <w:sz w:val="24"/>
        </w:rPr>
        <w:t>南岳电控（衡阳）工业技术股份有限公司、上海福宜真空设备有限公司</w:t>
      </w:r>
      <w:r w:rsidR="00521699">
        <w:rPr>
          <w:rFonts w:ascii="宋体" w:hAnsi="宋体" w:hint="eastAsia"/>
          <w:kern w:val="0"/>
          <w:sz w:val="24"/>
        </w:rPr>
        <w:t>等单位</w:t>
      </w:r>
      <w:r w:rsidRPr="007B13C8">
        <w:rPr>
          <w:rFonts w:ascii="宋体" w:hAnsi="宋体" w:hint="eastAsia"/>
          <w:kern w:val="0"/>
          <w:sz w:val="24"/>
        </w:rPr>
        <w:t>起草。</w:t>
      </w:r>
    </w:p>
    <w:p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F72138" w:rsidRDefault="001B4424" w:rsidP="00CF769E">
      <w:pPr>
        <w:widowControl/>
        <w:spacing w:line="360" w:lineRule="auto"/>
        <w:ind w:firstLineChars="200" w:firstLine="480"/>
        <w:jc w:val="left"/>
        <w:rPr>
          <w:rFonts w:ascii="宋体" w:hAnsi="宋体" w:hint="eastAsia"/>
          <w:kern w:val="0"/>
          <w:sz w:val="24"/>
        </w:rPr>
      </w:pPr>
      <w:r>
        <w:rPr>
          <w:rFonts w:ascii="宋体" w:hAnsi="宋体"/>
          <w:kern w:val="0"/>
          <w:sz w:val="24"/>
        </w:rPr>
        <w:t>本标准是基于中国科学院兰州化学物理研究所</w:t>
      </w:r>
    </w:p>
    <w:p w:rsidR="00EE1353" w:rsidRPr="00E32CC4" w:rsidRDefault="00EE1353" w:rsidP="00EE1353">
      <w:pPr>
        <w:spacing w:beforeLines="50" w:before="156" w:line="360" w:lineRule="auto"/>
        <w:ind w:firstLineChars="200" w:firstLine="480"/>
        <w:rPr>
          <w:rFonts w:hint="eastAsia"/>
          <w:color w:val="000000"/>
          <w:sz w:val="24"/>
        </w:rPr>
      </w:pPr>
      <w:r w:rsidRPr="00545E2C">
        <w:rPr>
          <w:rFonts w:hint="eastAsia"/>
          <w:color w:val="000000"/>
          <w:sz w:val="24"/>
        </w:rPr>
        <w:t>摩擦消耗掉全世界约</w:t>
      </w:r>
      <w:r w:rsidRPr="00545E2C">
        <w:rPr>
          <w:rFonts w:hint="eastAsia"/>
          <w:color w:val="000000"/>
          <w:sz w:val="24"/>
        </w:rPr>
        <w:t>1/3</w:t>
      </w:r>
      <w:r w:rsidRPr="00545E2C">
        <w:rPr>
          <w:rFonts w:hint="eastAsia"/>
          <w:color w:val="000000"/>
          <w:sz w:val="24"/>
        </w:rPr>
        <w:t>的一次能源，磨损致使大约</w:t>
      </w:r>
      <w:r>
        <w:rPr>
          <w:rFonts w:hint="eastAsia"/>
          <w:color w:val="000000"/>
          <w:sz w:val="24"/>
        </w:rPr>
        <w:t>6</w:t>
      </w:r>
      <w:r w:rsidRPr="00545E2C">
        <w:rPr>
          <w:rFonts w:hint="eastAsia"/>
          <w:color w:val="000000"/>
          <w:sz w:val="24"/>
        </w:rPr>
        <w:t>0%</w:t>
      </w:r>
      <w:r w:rsidRPr="00545E2C">
        <w:rPr>
          <w:rFonts w:hint="eastAsia"/>
          <w:color w:val="000000"/>
          <w:sz w:val="24"/>
        </w:rPr>
        <w:t>的机器零部件失效</w:t>
      </w:r>
      <w:r>
        <w:rPr>
          <w:rFonts w:hint="eastAsia"/>
          <w:color w:val="000000"/>
          <w:sz w:val="24"/>
        </w:rPr>
        <w:t>。</w:t>
      </w:r>
      <w:r w:rsidRPr="00E32CC4">
        <w:rPr>
          <w:rFonts w:hint="eastAsia"/>
          <w:color w:val="000000"/>
          <w:sz w:val="24"/>
        </w:rPr>
        <w:t>我国高端装备面临的共性问题</w:t>
      </w:r>
      <w:r>
        <w:rPr>
          <w:rFonts w:hint="eastAsia"/>
          <w:color w:val="000000"/>
          <w:sz w:val="24"/>
        </w:rPr>
        <w:t>是</w:t>
      </w:r>
      <w:r w:rsidRPr="00E32CC4">
        <w:rPr>
          <w:rFonts w:hint="eastAsia"/>
          <w:color w:val="000000"/>
          <w:sz w:val="24"/>
        </w:rPr>
        <w:t>可靠性差、寿命短</w:t>
      </w:r>
      <w:r>
        <w:rPr>
          <w:rFonts w:hint="eastAsia"/>
          <w:color w:val="000000"/>
          <w:sz w:val="24"/>
        </w:rPr>
        <w:t>，</w:t>
      </w:r>
      <w:r w:rsidRPr="00E32CC4">
        <w:rPr>
          <w:rFonts w:hint="eastAsia"/>
          <w:color w:val="000000"/>
          <w:sz w:val="24"/>
        </w:rPr>
        <w:t>主要原因之一是运动部件的摩擦磨损问题。</w:t>
      </w:r>
      <w:r>
        <w:rPr>
          <w:rFonts w:hint="eastAsia"/>
          <w:color w:val="000000"/>
          <w:sz w:val="24"/>
        </w:rPr>
        <w:t>因此，</w:t>
      </w:r>
      <w:r w:rsidRPr="00E32CC4">
        <w:rPr>
          <w:rFonts w:hint="eastAsia"/>
          <w:color w:val="000000"/>
          <w:sz w:val="24"/>
        </w:rPr>
        <w:t>摩擦是机械系统的关键共性</w:t>
      </w:r>
      <w:r>
        <w:rPr>
          <w:rFonts w:hint="eastAsia"/>
          <w:color w:val="000000"/>
          <w:sz w:val="24"/>
        </w:rPr>
        <w:t>问题，</w:t>
      </w:r>
      <w:r w:rsidRPr="00E32CC4">
        <w:rPr>
          <w:rFonts w:hint="eastAsia"/>
          <w:color w:val="000000"/>
          <w:sz w:val="24"/>
        </w:rPr>
        <w:t>低摩擦技术是机械系统的关键共性技术</w:t>
      </w:r>
      <w:r>
        <w:rPr>
          <w:rFonts w:hint="eastAsia"/>
          <w:color w:val="000000"/>
          <w:sz w:val="24"/>
        </w:rPr>
        <w:t>。发动机作为机械系统的典型代表，几乎涉及了所有的机械运动形式。有报告指出：低摩擦技术的应用有望降低摩擦</w:t>
      </w:r>
      <w:r>
        <w:rPr>
          <w:rFonts w:hint="eastAsia"/>
          <w:color w:val="000000"/>
          <w:sz w:val="24"/>
        </w:rPr>
        <w:t>18-60%</w:t>
      </w:r>
      <w:r>
        <w:rPr>
          <w:rFonts w:hint="eastAsia"/>
          <w:color w:val="000000"/>
          <w:sz w:val="24"/>
        </w:rPr>
        <w:t>。</w:t>
      </w:r>
      <w:r w:rsidRPr="004A066C">
        <w:rPr>
          <w:rFonts w:hint="eastAsia"/>
          <w:color w:val="000000"/>
          <w:sz w:val="24"/>
        </w:rPr>
        <w:t>国际能源署、美国能源部将低摩擦技术列为重点发展技术。</w:t>
      </w:r>
      <w:r w:rsidRPr="008E5548">
        <w:rPr>
          <w:color w:val="000000"/>
          <w:sz w:val="24"/>
        </w:rPr>
        <w:t>国务院相关规划</w:t>
      </w:r>
      <w:r>
        <w:rPr>
          <w:rFonts w:hint="eastAsia"/>
          <w:color w:val="000000"/>
          <w:sz w:val="24"/>
        </w:rPr>
        <w:t>（</w:t>
      </w:r>
      <w:r w:rsidRPr="008E5548">
        <w:rPr>
          <w:color w:val="000000"/>
          <w:sz w:val="24"/>
        </w:rPr>
        <w:t>国务院</w:t>
      </w:r>
      <w:r>
        <w:rPr>
          <w:rFonts w:hint="eastAsia"/>
          <w:color w:val="000000"/>
          <w:sz w:val="24"/>
        </w:rPr>
        <w:t>“</w:t>
      </w:r>
      <w:r w:rsidRPr="008E5548">
        <w:rPr>
          <w:color w:val="000000"/>
          <w:sz w:val="24"/>
        </w:rPr>
        <w:t>节能与新能源汽车产业发展规划</w:t>
      </w:r>
      <w:r>
        <w:rPr>
          <w:rFonts w:hint="eastAsia"/>
          <w:color w:val="000000"/>
          <w:sz w:val="24"/>
        </w:rPr>
        <w:t>”</w:t>
      </w:r>
      <w:r w:rsidRPr="008E5548">
        <w:rPr>
          <w:color w:val="000000"/>
          <w:sz w:val="24"/>
        </w:rPr>
        <w:t>（</w:t>
      </w:r>
      <w:r w:rsidRPr="008E5548">
        <w:rPr>
          <w:color w:val="000000"/>
          <w:sz w:val="24"/>
        </w:rPr>
        <w:t>2012―2020</w:t>
      </w:r>
      <w:r w:rsidRPr="008E5548">
        <w:rPr>
          <w:color w:val="000000"/>
          <w:sz w:val="24"/>
        </w:rPr>
        <w:t>年）（国发〔</w:t>
      </w:r>
      <w:r w:rsidRPr="008E5548">
        <w:rPr>
          <w:color w:val="000000"/>
          <w:sz w:val="24"/>
        </w:rPr>
        <w:t>2012</w:t>
      </w:r>
      <w:r w:rsidRPr="008E5548">
        <w:rPr>
          <w:color w:val="000000"/>
          <w:sz w:val="24"/>
        </w:rPr>
        <w:t>〕</w:t>
      </w:r>
      <w:r w:rsidRPr="008E5548">
        <w:rPr>
          <w:color w:val="000000"/>
          <w:sz w:val="24"/>
        </w:rPr>
        <w:t>22</w:t>
      </w:r>
      <w:r w:rsidRPr="008E5548">
        <w:rPr>
          <w:color w:val="000000"/>
          <w:sz w:val="24"/>
        </w:rPr>
        <w:t>号）</w:t>
      </w:r>
      <w:r>
        <w:rPr>
          <w:rFonts w:hint="eastAsia"/>
          <w:color w:val="000000"/>
          <w:sz w:val="24"/>
        </w:rPr>
        <w:t>，</w:t>
      </w:r>
      <w:r w:rsidRPr="008E5548">
        <w:rPr>
          <w:color w:val="000000"/>
          <w:sz w:val="24"/>
        </w:rPr>
        <w:t>《国务院办公厅关于加强内燃机工业节能减排的意见》</w:t>
      </w:r>
      <w:r>
        <w:rPr>
          <w:rFonts w:hint="eastAsia"/>
          <w:color w:val="000000"/>
          <w:sz w:val="24"/>
        </w:rPr>
        <w:t>（</w:t>
      </w:r>
      <w:r w:rsidRPr="008E5548">
        <w:rPr>
          <w:color w:val="000000"/>
          <w:sz w:val="24"/>
        </w:rPr>
        <w:t>国办发〔</w:t>
      </w:r>
      <w:r w:rsidRPr="008E5548">
        <w:rPr>
          <w:color w:val="000000"/>
          <w:sz w:val="24"/>
        </w:rPr>
        <w:t>2013</w:t>
      </w:r>
      <w:r w:rsidRPr="008E5548">
        <w:rPr>
          <w:color w:val="000000"/>
          <w:sz w:val="24"/>
        </w:rPr>
        <w:t>〕</w:t>
      </w:r>
      <w:r w:rsidRPr="008E5548">
        <w:rPr>
          <w:color w:val="000000"/>
          <w:sz w:val="24"/>
        </w:rPr>
        <w:t>12</w:t>
      </w:r>
      <w:r w:rsidRPr="008E5548">
        <w:rPr>
          <w:color w:val="000000"/>
          <w:sz w:val="24"/>
        </w:rPr>
        <w:t>号</w:t>
      </w:r>
      <w:r>
        <w:rPr>
          <w:rFonts w:hint="eastAsia"/>
          <w:color w:val="000000"/>
          <w:sz w:val="24"/>
        </w:rPr>
        <w:t>））</w:t>
      </w:r>
      <w:r w:rsidRPr="008E5548">
        <w:rPr>
          <w:color w:val="000000"/>
          <w:sz w:val="24"/>
        </w:rPr>
        <w:t>强调发展低摩擦技术。</w:t>
      </w:r>
    </w:p>
    <w:p w:rsidR="0078102B" w:rsidRDefault="00230D04" w:rsidP="00EE1353">
      <w:pPr>
        <w:widowControl/>
        <w:spacing w:line="360" w:lineRule="auto"/>
        <w:ind w:firstLineChars="200" w:firstLine="480"/>
        <w:jc w:val="left"/>
        <w:rPr>
          <w:rFonts w:ascii="宋体" w:hAnsi="宋体"/>
          <w:kern w:val="0"/>
          <w:sz w:val="24"/>
        </w:rPr>
      </w:pPr>
      <w:r>
        <w:rPr>
          <w:kern w:val="0"/>
          <w:sz w:val="24"/>
        </w:rPr>
        <w:t>类金刚石薄膜是现有固体润滑薄膜中摩擦系数和磨损率最低的薄膜之一</w:t>
      </w:r>
      <w:r w:rsidR="00EE1353" w:rsidRPr="0078102B">
        <w:rPr>
          <w:kern w:val="0"/>
          <w:sz w:val="24"/>
        </w:rPr>
        <w:t>。</w:t>
      </w:r>
      <w:r w:rsidR="00EE1353" w:rsidRPr="008E3EEC">
        <w:rPr>
          <w:color w:val="000000"/>
          <w:sz w:val="24"/>
        </w:rPr>
        <w:t>在国家</w:t>
      </w:r>
      <w:r w:rsidR="00EE1353">
        <w:rPr>
          <w:rFonts w:hint="eastAsia"/>
          <w:color w:val="000000"/>
          <w:sz w:val="24"/>
        </w:rPr>
        <w:t>863</w:t>
      </w:r>
      <w:r w:rsidR="00EE1353">
        <w:rPr>
          <w:rFonts w:hint="eastAsia"/>
          <w:color w:val="000000"/>
          <w:sz w:val="24"/>
        </w:rPr>
        <w:t>、国家</w:t>
      </w:r>
      <w:r w:rsidR="00EE1353" w:rsidRPr="008E3EEC">
        <w:rPr>
          <w:color w:val="000000"/>
          <w:sz w:val="24"/>
        </w:rPr>
        <w:t>973</w:t>
      </w:r>
      <w:r w:rsidR="00EE1353">
        <w:rPr>
          <w:rFonts w:hint="eastAsia"/>
          <w:color w:val="000000"/>
          <w:sz w:val="24"/>
        </w:rPr>
        <w:t>、国防</w:t>
      </w:r>
      <w:r w:rsidR="00EE1353">
        <w:rPr>
          <w:rFonts w:hint="eastAsia"/>
          <w:color w:val="000000"/>
          <w:sz w:val="24"/>
        </w:rPr>
        <w:t>973</w:t>
      </w:r>
      <w:r w:rsidR="00EE1353">
        <w:rPr>
          <w:rFonts w:hint="eastAsia"/>
          <w:color w:val="000000"/>
          <w:sz w:val="24"/>
        </w:rPr>
        <w:t>、国家自然科学基金和中科院重大科技成果转化</w:t>
      </w:r>
      <w:r w:rsidR="00EE1353" w:rsidRPr="008E3EEC">
        <w:rPr>
          <w:color w:val="000000"/>
          <w:sz w:val="24"/>
        </w:rPr>
        <w:t>等项目的持续支持下，</w:t>
      </w:r>
      <w:r w:rsidR="00EE1353">
        <w:rPr>
          <w:color w:val="000000"/>
          <w:sz w:val="24"/>
        </w:rPr>
        <w:t>中国科学院兰州化学物理研究所</w:t>
      </w:r>
      <w:r w:rsidR="00EE1353" w:rsidRPr="008E3EEC">
        <w:rPr>
          <w:color w:val="000000"/>
          <w:sz w:val="24"/>
        </w:rPr>
        <w:t>历经</w:t>
      </w:r>
      <w:r w:rsidR="00EE1353" w:rsidRPr="008E3EEC">
        <w:rPr>
          <w:color w:val="000000"/>
          <w:sz w:val="24"/>
        </w:rPr>
        <w:t>10</w:t>
      </w:r>
      <w:r w:rsidR="00EE1353" w:rsidRPr="008E3EEC">
        <w:rPr>
          <w:color w:val="000000"/>
          <w:sz w:val="24"/>
        </w:rPr>
        <w:t>年产学研用联合攻关</w:t>
      </w:r>
      <w:r w:rsidR="00EE1353">
        <w:rPr>
          <w:rFonts w:hint="eastAsia"/>
          <w:color w:val="000000"/>
          <w:sz w:val="24"/>
        </w:rPr>
        <w:t>，</w:t>
      </w:r>
      <w:r w:rsidR="00EE1353">
        <w:rPr>
          <w:color w:val="000000"/>
          <w:sz w:val="24"/>
        </w:rPr>
        <w:t>取得了类金刚石薄膜的在汽车发动机上批量化应用</w:t>
      </w:r>
      <w:r w:rsidR="00EE1353">
        <w:rPr>
          <w:rFonts w:hint="eastAsia"/>
          <w:color w:val="000000"/>
          <w:sz w:val="24"/>
        </w:rPr>
        <w:t>。</w:t>
      </w:r>
      <w:r w:rsidR="00EE1353" w:rsidRPr="00EE1353">
        <w:rPr>
          <w:rFonts w:hint="eastAsia"/>
          <w:color w:val="000000"/>
          <w:sz w:val="24"/>
        </w:rPr>
        <w:t>本技术文件规范“发动机零件低摩擦类金刚石薄膜技术条件”旨在提高我国发动机制造企业及相关配套企业的技术水平和竞争力，指导类金刚石薄膜在发动机领域的研发、应用，提高我国发动机技术水平和行业竞争力。</w:t>
      </w:r>
    </w:p>
    <w:p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C652B5" w:rsidRPr="008B3F97" w:rsidRDefault="00C652B5" w:rsidP="001B4424">
      <w:pPr>
        <w:widowControl/>
        <w:spacing w:line="360" w:lineRule="auto"/>
        <w:ind w:firstLineChars="200" w:firstLine="480"/>
        <w:jc w:val="left"/>
        <w:rPr>
          <w:rFonts w:ascii="宋体" w:hAnsi="宋体"/>
          <w:kern w:val="0"/>
          <w:sz w:val="24"/>
        </w:rPr>
      </w:pPr>
      <w:r w:rsidRPr="008B3F97">
        <w:rPr>
          <w:rFonts w:ascii="宋体" w:hAnsi="宋体" w:hint="eastAsia"/>
          <w:kern w:val="0"/>
          <w:sz w:val="24"/>
        </w:rPr>
        <w:lastRenderedPageBreak/>
        <w:t>本标准于201</w:t>
      </w:r>
      <w:r w:rsidR="001B4424">
        <w:rPr>
          <w:rFonts w:ascii="宋体" w:hAnsi="宋体" w:hint="eastAsia"/>
          <w:kern w:val="0"/>
          <w:sz w:val="24"/>
        </w:rPr>
        <w:t>7</w:t>
      </w:r>
      <w:r w:rsidRPr="008B3F97">
        <w:rPr>
          <w:rFonts w:ascii="宋体" w:hAnsi="宋体" w:hint="eastAsia"/>
          <w:kern w:val="0"/>
          <w:sz w:val="24"/>
        </w:rPr>
        <w:t>年</w:t>
      </w:r>
      <w:r w:rsidR="001B4424">
        <w:rPr>
          <w:rFonts w:ascii="宋体" w:hAnsi="宋体" w:hint="eastAsia"/>
          <w:kern w:val="0"/>
          <w:sz w:val="24"/>
        </w:rPr>
        <w:t>11</w:t>
      </w:r>
      <w:r w:rsidRPr="008B3F97">
        <w:rPr>
          <w:rFonts w:ascii="宋体" w:hAnsi="宋体" w:hint="eastAsia"/>
          <w:kern w:val="0"/>
          <w:sz w:val="24"/>
        </w:rPr>
        <w:t>月开始标准学习；201</w:t>
      </w:r>
      <w:r w:rsidR="001B4424">
        <w:rPr>
          <w:rFonts w:ascii="宋体" w:hAnsi="宋体" w:hint="eastAsia"/>
          <w:kern w:val="0"/>
          <w:sz w:val="24"/>
        </w:rPr>
        <w:t>7</w:t>
      </w:r>
      <w:r w:rsidRPr="008B3F97">
        <w:rPr>
          <w:rFonts w:ascii="宋体" w:hAnsi="宋体" w:hint="eastAsia"/>
          <w:kern w:val="0"/>
          <w:sz w:val="24"/>
        </w:rPr>
        <w:t>年11月到2018年1月份进行了标准相关的试验操作工作；2018年2月至5月进行了标准编写工作；2018年5月份至</w:t>
      </w:r>
      <w:r w:rsidR="001B4424">
        <w:rPr>
          <w:rFonts w:ascii="宋体" w:hAnsi="宋体" w:hint="eastAsia"/>
          <w:kern w:val="0"/>
          <w:sz w:val="24"/>
        </w:rPr>
        <w:t>10</w:t>
      </w:r>
      <w:r w:rsidRPr="008B3F97">
        <w:rPr>
          <w:rFonts w:ascii="宋体" w:hAnsi="宋体" w:hint="eastAsia"/>
          <w:kern w:val="0"/>
          <w:sz w:val="24"/>
        </w:rPr>
        <w:t>月份对标准进行了申报、修改及讨论。预计2018年</w:t>
      </w:r>
      <w:r w:rsidR="001B4424">
        <w:rPr>
          <w:rFonts w:ascii="宋体" w:hAnsi="宋体" w:hint="eastAsia"/>
          <w:kern w:val="0"/>
          <w:sz w:val="24"/>
        </w:rPr>
        <w:t>12</w:t>
      </w:r>
      <w:r w:rsidRPr="008B3F97">
        <w:rPr>
          <w:rFonts w:ascii="宋体" w:hAnsi="宋体" w:hint="eastAsia"/>
          <w:kern w:val="0"/>
          <w:sz w:val="24"/>
        </w:rPr>
        <w:t>月底之前完成标准的公布工作。</w:t>
      </w:r>
    </w:p>
    <w:p w:rsidR="00C652B5" w:rsidRDefault="00C652B5" w:rsidP="00C652B5">
      <w:pPr>
        <w:widowControl/>
        <w:spacing w:line="360" w:lineRule="auto"/>
        <w:ind w:firstLineChars="200" w:firstLine="480"/>
        <w:jc w:val="left"/>
        <w:rPr>
          <w:rFonts w:ascii="宋体" w:hAnsi="宋体"/>
          <w:kern w:val="0"/>
          <w:sz w:val="24"/>
        </w:rPr>
      </w:pPr>
      <w:r w:rsidRPr="00A05307">
        <w:rPr>
          <w:rFonts w:ascii="宋体" w:hAnsi="宋体" w:hint="eastAsia"/>
          <w:kern w:val="0"/>
          <w:sz w:val="24"/>
        </w:rPr>
        <w:t>2018年</w:t>
      </w:r>
      <w:r w:rsidR="00230D04" w:rsidRPr="00230D04">
        <w:rPr>
          <w:rFonts w:ascii="宋体" w:hAnsi="宋体" w:hint="eastAsia"/>
          <w:kern w:val="0"/>
          <w:sz w:val="24"/>
        </w:rPr>
        <w:t>5</w:t>
      </w:r>
      <w:r w:rsidRPr="00230D04">
        <w:rPr>
          <w:rFonts w:ascii="宋体" w:hAnsi="宋体" w:hint="eastAsia"/>
          <w:kern w:val="0"/>
          <w:sz w:val="24"/>
        </w:rPr>
        <w:t>月</w:t>
      </w:r>
      <w:r w:rsidR="00230D04" w:rsidRPr="00230D04">
        <w:rPr>
          <w:rFonts w:ascii="宋体" w:hAnsi="宋体" w:hint="eastAsia"/>
          <w:kern w:val="0"/>
          <w:sz w:val="24"/>
        </w:rPr>
        <w:t>22</w:t>
      </w:r>
      <w:r w:rsidRPr="00230D04">
        <w:rPr>
          <w:rFonts w:ascii="宋体" w:hAnsi="宋体" w:hint="eastAsia"/>
          <w:kern w:val="0"/>
          <w:sz w:val="24"/>
        </w:rPr>
        <w:t>日在</w:t>
      </w:r>
      <w:r w:rsidR="00230D04" w:rsidRPr="00230D04">
        <w:rPr>
          <w:rFonts w:ascii="宋体" w:hAnsi="宋体" w:hint="eastAsia"/>
          <w:kern w:val="0"/>
          <w:sz w:val="24"/>
        </w:rPr>
        <w:t>上海</w:t>
      </w:r>
      <w:r w:rsidRPr="00230D04">
        <w:rPr>
          <w:rFonts w:ascii="宋体" w:hAnsi="宋体" w:hint="eastAsia"/>
          <w:kern w:val="0"/>
          <w:sz w:val="24"/>
        </w:rPr>
        <w:t>召开了</w:t>
      </w:r>
      <w:r w:rsidR="00230D04" w:rsidRPr="00EE1353">
        <w:rPr>
          <w:rFonts w:hint="eastAsia"/>
          <w:color w:val="000000"/>
          <w:sz w:val="24"/>
        </w:rPr>
        <w:t>“发动机零件低摩擦类金刚石薄膜技术条件”</w:t>
      </w:r>
      <w:r w:rsidRPr="00A05307">
        <w:rPr>
          <w:rFonts w:ascii="宋体" w:hAnsi="宋体" w:hint="eastAsia"/>
          <w:kern w:val="0"/>
          <w:sz w:val="24"/>
        </w:rPr>
        <w:t>的启动会，会议上由</w:t>
      </w:r>
      <w:r w:rsidR="0078102B">
        <w:rPr>
          <w:rFonts w:ascii="宋体" w:hAnsi="宋体" w:hint="eastAsia"/>
          <w:kern w:val="0"/>
          <w:sz w:val="24"/>
        </w:rPr>
        <w:t>中国科学院兰州化学物理研究所</w:t>
      </w:r>
      <w:r w:rsidRPr="00A05307">
        <w:rPr>
          <w:rFonts w:ascii="宋体" w:hAnsi="宋体" w:hint="eastAsia"/>
          <w:kern w:val="0"/>
          <w:sz w:val="24"/>
        </w:rPr>
        <w:t>对本标准的任务来源、技术内容、编制说明等进行了简要介绍，并宣布成立标准起草组。各起草人对本标准的内容逐字逐句地进行了积极热烈的讨论，形成了征求意见处理汇总处理表，其中大部分意见被予以采纳和接受。</w:t>
      </w:r>
    </w:p>
    <w:p w:rsidR="00230D04" w:rsidRDefault="003D1C01" w:rsidP="00C652B5">
      <w:pPr>
        <w:widowControl/>
        <w:spacing w:line="360" w:lineRule="auto"/>
        <w:ind w:firstLineChars="200" w:firstLine="480"/>
        <w:jc w:val="left"/>
        <w:rPr>
          <w:rFonts w:ascii="宋体" w:hAnsi="宋体" w:hint="eastAsia"/>
          <w:kern w:val="0"/>
          <w:sz w:val="24"/>
        </w:rPr>
      </w:pPr>
      <w:r w:rsidRPr="00230D04">
        <w:rPr>
          <w:rFonts w:ascii="宋体" w:hAnsi="宋体"/>
          <w:kern w:val="0"/>
          <w:sz w:val="24"/>
        </w:rPr>
        <w:t>2018年</w:t>
      </w:r>
      <w:r w:rsidR="00230D04" w:rsidRPr="00230D04">
        <w:rPr>
          <w:rFonts w:ascii="宋体" w:hAnsi="宋体" w:hint="eastAsia"/>
          <w:kern w:val="0"/>
          <w:sz w:val="24"/>
        </w:rPr>
        <w:t>9</w:t>
      </w:r>
      <w:r w:rsidRPr="00230D04">
        <w:rPr>
          <w:rFonts w:ascii="宋体" w:hAnsi="宋体"/>
          <w:kern w:val="0"/>
          <w:sz w:val="24"/>
        </w:rPr>
        <w:t>月</w:t>
      </w:r>
      <w:r w:rsidR="00230D04" w:rsidRPr="00230D04">
        <w:rPr>
          <w:rFonts w:ascii="宋体" w:hAnsi="宋体" w:hint="eastAsia"/>
          <w:kern w:val="0"/>
          <w:sz w:val="24"/>
        </w:rPr>
        <w:t>7</w:t>
      </w:r>
      <w:r w:rsidRPr="00230D04">
        <w:rPr>
          <w:rFonts w:ascii="宋体" w:hAnsi="宋体"/>
          <w:kern w:val="0"/>
          <w:sz w:val="24"/>
        </w:rPr>
        <w:t>日</w:t>
      </w:r>
      <w:r w:rsidRPr="00D27640">
        <w:rPr>
          <w:rFonts w:ascii="宋体" w:hAnsi="宋体"/>
          <w:kern w:val="0"/>
          <w:sz w:val="24"/>
        </w:rPr>
        <w:t>，形成征求意见稿并公开征求意见，</w:t>
      </w:r>
      <w:r w:rsidR="00230D04">
        <w:rPr>
          <w:rFonts w:ascii="宋体" w:hAnsi="宋体" w:hint="eastAsia"/>
          <w:kern w:val="0"/>
          <w:sz w:val="24"/>
        </w:rPr>
        <w:t>通过征求意见稿评审会。</w:t>
      </w:r>
    </w:p>
    <w:p w:rsidR="003D1C01" w:rsidRPr="00D27640" w:rsidRDefault="00230D04" w:rsidP="00C652B5">
      <w:pPr>
        <w:widowControl/>
        <w:spacing w:line="360" w:lineRule="auto"/>
        <w:ind w:firstLineChars="200" w:firstLine="480"/>
        <w:jc w:val="left"/>
        <w:rPr>
          <w:rFonts w:ascii="宋体" w:hAnsi="宋体"/>
          <w:kern w:val="0"/>
          <w:sz w:val="24"/>
        </w:rPr>
      </w:pPr>
      <w:r>
        <w:rPr>
          <w:rFonts w:ascii="宋体" w:hAnsi="宋体" w:hint="eastAsia"/>
          <w:kern w:val="0"/>
          <w:sz w:val="24"/>
        </w:rPr>
        <w:t>2018年10月8日，</w:t>
      </w:r>
      <w:r w:rsidR="003D1C01" w:rsidRPr="00D27640">
        <w:rPr>
          <w:rFonts w:ascii="宋体" w:hAnsi="宋体"/>
          <w:kern w:val="0"/>
          <w:sz w:val="24"/>
        </w:rPr>
        <w:t>起草组根据反馈意见进行修改后形成标准送审稿。</w:t>
      </w:r>
    </w:p>
    <w:p w:rsidR="003D1C01" w:rsidRDefault="003D1C01" w:rsidP="0078102B">
      <w:pPr>
        <w:spacing w:line="360" w:lineRule="auto"/>
        <w:ind w:firstLineChars="200" w:firstLine="480"/>
        <w:rPr>
          <w:rFonts w:ascii="宋体" w:hAnsi="宋体"/>
          <w:kern w:val="0"/>
          <w:sz w:val="24"/>
        </w:rPr>
      </w:pPr>
      <w:r w:rsidRPr="00D27640">
        <w:rPr>
          <w:rFonts w:ascii="宋体" w:hAnsi="宋体"/>
          <w:kern w:val="0"/>
          <w:sz w:val="24"/>
        </w:rPr>
        <w:t>2018年</w:t>
      </w:r>
      <w:r w:rsidR="00230D04">
        <w:rPr>
          <w:rFonts w:ascii="宋体" w:hAnsi="宋体" w:hint="eastAsia"/>
          <w:kern w:val="0"/>
          <w:sz w:val="24"/>
        </w:rPr>
        <w:t>12</w:t>
      </w:r>
      <w:r w:rsidRPr="00D27640">
        <w:rPr>
          <w:rFonts w:ascii="宋体" w:hAnsi="宋体"/>
          <w:kern w:val="0"/>
          <w:sz w:val="24"/>
        </w:rPr>
        <w:t>月</w:t>
      </w:r>
      <w:r w:rsidR="00230D04">
        <w:rPr>
          <w:rFonts w:ascii="宋体" w:hAnsi="宋体" w:hint="eastAsia"/>
          <w:kern w:val="0"/>
          <w:sz w:val="24"/>
        </w:rPr>
        <w:t>4</w:t>
      </w:r>
      <w:r w:rsidRPr="00D27640">
        <w:rPr>
          <w:rFonts w:ascii="宋体" w:hAnsi="宋体"/>
          <w:kern w:val="0"/>
          <w:sz w:val="24"/>
        </w:rPr>
        <w:t>日，</w:t>
      </w:r>
      <w:r w:rsidR="00230D04">
        <w:rPr>
          <w:rFonts w:ascii="宋体" w:hAnsi="宋体"/>
          <w:kern w:val="0"/>
          <w:sz w:val="24"/>
        </w:rPr>
        <w:t>拟</w:t>
      </w:r>
      <w:r w:rsidRPr="00D27640">
        <w:rPr>
          <w:rFonts w:ascii="宋体" w:hAnsi="宋体"/>
          <w:kern w:val="0"/>
          <w:sz w:val="24"/>
        </w:rPr>
        <w:t>在</w:t>
      </w:r>
      <w:r w:rsidR="00230D04">
        <w:rPr>
          <w:rFonts w:ascii="宋体" w:hAnsi="宋体"/>
          <w:kern w:val="0"/>
          <w:sz w:val="24"/>
        </w:rPr>
        <w:t>西安召开</w:t>
      </w:r>
      <w:r w:rsidRPr="00D27640">
        <w:rPr>
          <w:rFonts w:ascii="宋体" w:hAnsi="宋体"/>
          <w:kern w:val="0"/>
          <w:sz w:val="24"/>
        </w:rPr>
        <w:t>标准审查会。</w:t>
      </w: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F84501" w:rsidRPr="00A05307" w:rsidRDefault="00BB7CF4" w:rsidP="00BB7CF4">
      <w:pPr>
        <w:widowControl/>
        <w:spacing w:line="360" w:lineRule="auto"/>
        <w:ind w:firstLineChars="200" w:firstLine="480"/>
        <w:rPr>
          <w:rFonts w:ascii="宋体" w:hAnsi="宋体"/>
          <w:kern w:val="0"/>
          <w:sz w:val="24"/>
        </w:rPr>
      </w:pPr>
      <w:r w:rsidRPr="00BB7CF4">
        <w:rPr>
          <w:rFonts w:ascii="宋体" w:hAnsi="宋体" w:hint="eastAsia"/>
          <w:kern w:val="0"/>
          <w:sz w:val="24"/>
        </w:rPr>
        <w:t>在标准的编制过程中，对行业相关的技术信息进行了调研，分析主要技术内容</w:t>
      </w:r>
      <w:r>
        <w:rPr>
          <w:rFonts w:ascii="宋体" w:hAnsi="宋体" w:hint="eastAsia"/>
          <w:kern w:val="0"/>
          <w:sz w:val="24"/>
        </w:rPr>
        <w:t>，</w:t>
      </w:r>
      <w:r w:rsidR="00F84501" w:rsidRPr="007B13C8">
        <w:rPr>
          <w:rFonts w:ascii="宋体" w:hAnsi="宋体" w:hint="eastAsia"/>
          <w:kern w:val="0"/>
          <w:sz w:val="24"/>
        </w:rPr>
        <w:t>在充分总结和比较了国内外</w:t>
      </w:r>
      <w:r>
        <w:rPr>
          <w:rFonts w:ascii="宋体" w:hAnsi="宋体" w:hint="eastAsia"/>
          <w:kern w:val="0"/>
          <w:sz w:val="24"/>
        </w:rPr>
        <w:t>类金刚石薄膜</w:t>
      </w:r>
      <w:r w:rsidR="00F84501" w:rsidRPr="007B13C8">
        <w:rPr>
          <w:rFonts w:ascii="宋体" w:hAnsi="宋体" w:hint="eastAsia"/>
          <w:kern w:val="0"/>
          <w:sz w:val="24"/>
        </w:rPr>
        <w:t>测试方法标准、调研了国内外对</w:t>
      </w:r>
      <w:r>
        <w:rPr>
          <w:rFonts w:ascii="宋体" w:hAnsi="宋体" w:hint="eastAsia"/>
          <w:kern w:val="0"/>
          <w:sz w:val="24"/>
        </w:rPr>
        <w:t>类金刚石薄膜</w:t>
      </w:r>
      <w:r w:rsidR="00F84501" w:rsidRPr="007B13C8">
        <w:rPr>
          <w:rFonts w:ascii="宋体" w:hAnsi="宋体" w:hint="eastAsia"/>
          <w:kern w:val="0"/>
          <w:sz w:val="24"/>
        </w:rPr>
        <w:t>分析的试验方法的基础上，</w:t>
      </w:r>
      <w:r>
        <w:rPr>
          <w:rFonts w:ascii="宋体" w:hAnsi="宋体" w:hint="eastAsia"/>
          <w:kern w:val="0"/>
          <w:sz w:val="24"/>
        </w:rPr>
        <w:t>参考了《</w:t>
      </w:r>
      <w:r w:rsidRPr="00BB7CF4">
        <w:rPr>
          <w:rFonts w:ascii="宋体" w:hAnsi="宋体" w:hint="eastAsia"/>
          <w:kern w:val="0"/>
          <w:sz w:val="24"/>
        </w:rPr>
        <w:t>ISO 25178.2-2012 表面性状（表面粗糙度测量）</w:t>
      </w:r>
      <w:r>
        <w:rPr>
          <w:rFonts w:ascii="宋体" w:hAnsi="宋体" w:hint="eastAsia"/>
          <w:kern w:val="0"/>
          <w:sz w:val="24"/>
        </w:rPr>
        <w:t>》</w:t>
      </w:r>
      <w:r>
        <w:rPr>
          <w:rFonts w:ascii="宋体" w:hAnsi="宋体" w:hint="eastAsia"/>
          <w:kern w:val="0"/>
          <w:sz w:val="24"/>
        </w:rPr>
        <w:t>、《</w:t>
      </w:r>
      <w:r w:rsidRPr="00BB7CF4">
        <w:rPr>
          <w:rFonts w:ascii="宋体" w:hAnsi="宋体" w:hint="eastAsia"/>
          <w:kern w:val="0"/>
          <w:sz w:val="24"/>
        </w:rPr>
        <w:t>GB/T 30707-2014 精细陶瓷涂层结合力试验方法 划痕法</w:t>
      </w:r>
      <w:r>
        <w:rPr>
          <w:rFonts w:ascii="宋体" w:hAnsi="宋体" w:hint="eastAsia"/>
          <w:kern w:val="0"/>
          <w:sz w:val="24"/>
        </w:rPr>
        <w:t>》、《</w:t>
      </w:r>
      <w:r w:rsidRPr="00BB7CF4">
        <w:rPr>
          <w:rFonts w:ascii="宋体" w:hAnsi="宋体" w:hint="eastAsia"/>
          <w:kern w:val="0"/>
          <w:sz w:val="24"/>
        </w:rPr>
        <w:t>GB/T 10125-2012 人造气氛腐蚀试验盐雾试验</w:t>
      </w:r>
      <w:r>
        <w:rPr>
          <w:rFonts w:ascii="宋体" w:hAnsi="宋体" w:hint="eastAsia"/>
          <w:kern w:val="0"/>
          <w:sz w:val="24"/>
        </w:rPr>
        <w:t>》、</w:t>
      </w:r>
      <w:r>
        <w:rPr>
          <w:rFonts w:ascii="宋体" w:hAnsi="宋体" w:hint="eastAsia"/>
          <w:kern w:val="0"/>
          <w:sz w:val="24"/>
        </w:rPr>
        <w:t>《</w:t>
      </w:r>
      <w:r w:rsidRPr="00BB7CF4">
        <w:rPr>
          <w:rFonts w:ascii="宋体" w:hAnsi="宋体" w:hint="eastAsia"/>
          <w:kern w:val="0"/>
          <w:sz w:val="24"/>
        </w:rPr>
        <w:t>GB/T 17754-2012 摩擦学术语</w:t>
      </w:r>
      <w:r>
        <w:rPr>
          <w:rFonts w:ascii="宋体" w:hAnsi="宋体" w:hint="eastAsia"/>
          <w:kern w:val="0"/>
          <w:sz w:val="24"/>
        </w:rPr>
        <w:t>》</w:t>
      </w:r>
      <w:r>
        <w:rPr>
          <w:rFonts w:ascii="宋体" w:hAnsi="宋体" w:hint="eastAsia"/>
          <w:kern w:val="0"/>
          <w:sz w:val="24"/>
        </w:rPr>
        <w:t>、</w:t>
      </w:r>
      <w:r>
        <w:rPr>
          <w:rFonts w:ascii="宋体" w:hAnsi="宋体" w:hint="eastAsia"/>
          <w:kern w:val="0"/>
          <w:sz w:val="24"/>
        </w:rPr>
        <w:t>《</w:t>
      </w:r>
      <w:r w:rsidRPr="00BB7CF4">
        <w:rPr>
          <w:rFonts w:ascii="宋体" w:hAnsi="宋体" w:hint="eastAsia"/>
          <w:kern w:val="0"/>
          <w:sz w:val="24"/>
        </w:rPr>
        <w:t>GB/T 1031-2009 表面结构轮廓法 表面粗糙度参数及其数值</w:t>
      </w:r>
      <w:r>
        <w:rPr>
          <w:rFonts w:ascii="宋体" w:hAnsi="宋体" w:hint="eastAsia"/>
          <w:kern w:val="0"/>
          <w:sz w:val="24"/>
        </w:rPr>
        <w:t>》</w:t>
      </w:r>
      <w:r>
        <w:rPr>
          <w:rFonts w:ascii="宋体" w:hAnsi="宋体" w:hint="eastAsia"/>
          <w:kern w:val="0"/>
          <w:sz w:val="24"/>
        </w:rPr>
        <w:t>、</w:t>
      </w:r>
      <w:r>
        <w:rPr>
          <w:rFonts w:ascii="宋体" w:hAnsi="宋体" w:hint="eastAsia"/>
          <w:kern w:val="0"/>
          <w:sz w:val="24"/>
        </w:rPr>
        <w:t>《</w:t>
      </w:r>
      <w:r w:rsidRPr="00BB7CF4">
        <w:rPr>
          <w:rFonts w:ascii="宋体" w:hAnsi="宋体" w:hint="eastAsia"/>
          <w:kern w:val="0"/>
          <w:sz w:val="24"/>
        </w:rPr>
        <w:t>GB/T 230.1-2009 金属材料 洛氏硬度试验</w:t>
      </w:r>
      <w:r>
        <w:rPr>
          <w:rFonts w:ascii="宋体" w:hAnsi="宋体" w:hint="eastAsia"/>
          <w:kern w:val="0"/>
          <w:sz w:val="24"/>
        </w:rPr>
        <w:t>》</w:t>
      </w:r>
      <w:r>
        <w:rPr>
          <w:rFonts w:ascii="宋体" w:hAnsi="宋体" w:hint="eastAsia"/>
          <w:kern w:val="0"/>
          <w:sz w:val="24"/>
        </w:rPr>
        <w:t>、</w:t>
      </w:r>
      <w:r>
        <w:rPr>
          <w:rFonts w:ascii="宋体" w:hAnsi="宋体" w:hint="eastAsia"/>
          <w:kern w:val="0"/>
          <w:sz w:val="24"/>
        </w:rPr>
        <w:t>《</w:t>
      </w:r>
      <w:r w:rsidRPr="00BB7CF4">
        <w:rPr>
          <w:rFonts w:ascii="宋体" w:hAnsi="宋体" w:hint="eastAsia"/>
          <w:kern w:val="0"/>
          <w:sz w:val="24"/>
        </w:rPr>
        <w:t>GB/T 191-2008 包装储运图示标志</w:t>
      </w:r>
      <w:r>
        <w:rPr>
          <w:rFonts w:ascii="宋体" w:hAnsi="宋体" w:hint="eastAsia"/>
          <w:kern w:val="0"/>
          <w:sz w:val="24"/>
        </w:rPr>
        <w:t>》</w:t>
      </w:r>
      <w:r>
        <w:rPr>
          <w:rFonts w:ascii="宋体" w:hAnsi="宋体" w:hint="eastAsia"/>
          <w:kern w:val="0"/>
          <w:sz w:val="24"/>
        </w:rPr>
        <w:t>、</w:t>
      </w:r>
      <w:r>
        <w:rPr>
          <w:rFonts w:ascii="宋体" w:hAnsi="宋体" w:hint="eastAsia"/>
          <w:kern w:val="0"/>
          <w:sz w:val="24"/>
        </w:rPr>
        <w:t>《</w:t>
      </w:r>
      <w:r w:rsidRPr="00BB7CF4">
        <w:rPr>
          <w:rFonts w:ascii="宋体" w:hAnsi="宋体" w:hint="eastAsia"/>
          <w:kern w:val="0"/>
          <w:sz w:val="24"/>
        </w:rPr>
        <w:t>GB/T 10587-2006 盐雾试验箱技术条件</w:t>
      </w:r>
      <w:r>
        <w:rPr>
          <w:rFonts w:ascii="宋体" w:hAnsi="宋体" w:hint="eastAsia"/>
          <w:kern w:val="0"/>
          <w:sz w:val="24"/>
        </w:rPr>
        <w:t>》</w:t>
      </w:r>
      <w:r>
        <w:rPr>
          <w:rFonts w:ascii="宋体" w:hAnsi="宋体" w:hint="eastAsia"/>
          <w:kern w:val="0"/>
          <w:sz w:val="24"/>
        </w:rPr>
        <w:t>、</w:t>
      </w:r>
      <w:r>
        <w:rPr>
          <w:rFonts w:ascii="宋体" w:hAnsi="宋体" w:hint="eastAsia"/>
          <w:kern w:val="0"/>
          <w:sz w:val="24"/>
        </w:rPr>
        <w:t>《</w:t>
      </w:r>
      <w:r w:rsidRPr="00BB7CF4">
        <w:rPr>
          <w:rFonts w:ascii="宋体" w:hAnsi="宋体" w:hint="eastAsia"/>
          <w:kern w:val="0"/>
          <w:sz w:val="24"/>
        </w:rPr>
        <w:t>GB/T 6461-2005腐蚀后试样及评级</w:t>
      </w:r>
      <w:r>
        <w:rPr>
          <w:rFonts w:ascii="宋体" w:hAnsi="宋体" w:hint="eastAsia"/>
          <w:kern w:val="0"/>
          <w:sz w:val="24"/>
        </w:rPr>
        <w:t>》</w:t>
      </w:r>
      <w:r>
        <w:rPr>
          <w:rFonts w:ascii="宋体" w:hAnsi="宋体" w:hint="eastAsia"/>
          <w:kern w:val="0"/>
          <w:sz w:val="24"/>
        </w:rPr>
        <w:t>、</w:t>
      </w:r>
      <w:r>
        <w:rPr>
          <w:rFonts w:ascii="宋体" w:hAnsi="宋体" w:hint="eastAsia"/>
          <w:kern w:val="0"/>
          <w:sz w:val="24"/>
        </w:rPr>
        <w:t>《</w:t>
      </w:r>
      <w:r w:rsidRPr="00BB7CF4">
        <w:rPr>
          <w:rFonts w:ascii="宋体" w:hAnsi="宋体" w:hint="eastAsia"/>
          <w:kern w:val="0"/>
          <w:sz w:val="24"/>
        </w:rPr>
        <w:t>JB/T 7707-1995离子镀硬膜厚度试验方法球磨法</w:t>
      </w:r>
      <w:r>
        <w:rPr>
          <w:rFonts w:ascii="宋体" w:hAnsi="宋体" w:hint="eastAsia"/>
          <w:kern w:val="0"/>
          <w:sz w:val="24"/>
        </w:rPr>
        <w:t>》</w:t>
      </w:r>
      <w:r>
        <w:rPr>
          <w:rFonts w:ascii="宋体" w:hAnsi="宋体" w:hint="eastAsia"/>
          <w:kern w:val="0"/>
          <w:sz w:val="24"/>
        </w:rPr>
        <w:t>。</w:t>
      </w:r>
      <w:r w:rsidR="009D5246" w:rsidRPr="007B13C8">
        <w:rPr>
          <w:rFonts w:ascii="宋体" w:hAnsi="宋体" w:hint="eastAsia"/>
          <w:kern w:val="0"/>
          <w:sz w:val="24"/>
        </w:rPr>
        <w:t>本标准对</w:t>
      </w:r>
      <w:r w:rsidRPr="006E0B33">
        <w:rPr>
          <w:rFonts w:ascii="宋体" w:hAnsi="宋体" w:hint="eastAsia"/>
          <w:kern w:val="0"/>
          <w:sz w:val="24"/>
        </w:rPr>
        <w:t>发动机零件低摩擦类金刚石薄膜技术条件</w:t>
      </w:r>
      <w:r w:rsidR="009D5246" w:rsidRPr="007B13C8">
        <w:rPr>
          <w:rFonts w:ascii="宋体" w:hAnsi="宋体" w:hint="eastAsia"/>
          <w:kern w:val="0"/>
          <w:sz w:val="24"/>
        </w:rPr>
        <w:t>利用</w:t>
      </w:r>
      <w:proofErr w:type="gramStart"/>
      <w:r w:rsidR="009D5246" w:rsidRPr="007B13C8">
        <w:rPr>
          <w:rFonts w:ascii="宋体" w:hAnsi="宋体" w:hint="eastAsia"/>
          <w:kern w:val="0"/>
          <w:sz w:val="24"/>
        </w:rPr>
        <w:t>氧弹设备</w:t>
      </w:r>
      <w:proofErr w:type="gramEnd"/>
      <w:r w:rsidR="009D5246" w:rsidRPr="007B13C8">
        <w:rPr>
          <w:rFonts w:ascii="宋体" w:hAnsi="宋体" w:hint="eastAsia"/>
          <w:kern w:val="0"/>
          <w:sz w:val="24"/>
        </w:rPr>
        <w:t>将</w:t>
      </w:r>
      <w:r w:rsidR="00C420DF">
        <w:rPr>
          <w:rFonts w:ascii="宋体" w:hAnsi="宋体" w:hint="eastAsia"/>
          <w:kern w:val="0"/>
          <w:sz w:val="24"/>
        </w:rPr>
        <w:t>电线电缆用</w:t>
      </w:r>
      <w:r w:rsidR="009D5246" w:rsidRPr="007B13C8">
        <w:rPr>
          <w:rFonts w:ascii="宋体" w:hAnsi="宋体" w:hint="eastAsia"/>
          <w:kern w:val="0"/>
          <w:sz w:val="24"/>
        </w:rPr>
        <w:t>聚合物材料充分燃烧、产生的烟雾以溶液的方式充分吸收、经过一系列处理之后采用离子色谱仪进行测试等方面作了较详细的</w:t>
      </w:r>
      <w:r w:rsidR="009D5246" w:rsidRPr="00A05307">
        <w:rPr>
          <w:rFonts w:ascii="宋体" w:hAnsi="宋体" w:hint="eastAsia"/>
          <w:kern w:val="0"/>
          <w:sz w:val="24"/>
        </w:rPr>
        <w:t>规定，以确保</w:t>
      </w:r>
      <w:r w:rsidR="00F84501" w:rsidRPr="00A05307">
        <w:rPr>
          <w:rFonts w:ascii="宋体" w:hAnsi="宋体" w:hint="eastAsia"/>
          <w:kern w:val="0"/>
          <w:sz w:val="24"/>
        </w:rPr>
        <w:t>卤素含量测试的准确性及实现不同卤素含量的连续自动检测。</w:t>
      </w:r>
    </w:p>
    <w:p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244E2F" w:rsidRPr="00A05307" w:rsidRDefault="00BB7CF4" w:rsidP="00BB7CF4">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Pr="00EE1353">
        <w:rPr>
          <w:rFonts w:hint="eastAsia"/>
          <w:color w:val="000000"/>
          <w:sz w:val="24"/>
        </w:rPr>
        <w:t>发动机零件低摩擦类金刚石薄膜技术条件</w:t>
      </w:r>
      <w:r w:rsidRPr="00A05307">
        <w:rPr>
          <w:rFonts w:ascii="宋体" w:hAnsi="宋体" w:hint="eastAsia"/>
          <w:kern w:val="0"/>
          <w:sz w:val="24"/>
        </w:rPr>
        <w:t>不仅</w:t>
      </w:r>
      <w:r w:rsidRPr="00BB7CF4">
        <w:rPr>
          <w:rFonts w:ascii="宋体" w:hAnsi="宋体" w:hint="eastAsia"/>
          <w:kern w:val="0"/>
          <w:sz w:val="24"/>
        </w:rPr>
        <w:t>适用于发动机各类零部件，包括金属材质、工程塑料等表面类金刚石薄膜等的质量控制、性能检测、</w:t>
      </w:r>
      <w:r w:rsidRPr="00BB7CF4">
        <w:rPr>
          <w:rFonts w:ascii="宋体" w:hAnsi="宋体" w:hint="eastAsia"/>
          <w:kern w:val="0"/>
          <w:sz w:val="24"/>
        </w:rPr>
        <w:lastRenderedPageBreak/>
        <w:t>工艺验证等，对于汽车其它类零部件，相似环境下的零部件表面类金刚石薄膜应用</w:t>
      </w:r>
      <w:r>
        <w:rPr>
          <w:rFonts w:ascii="宋体" w:hAnsi="宋体" w:hint="eastAsia"/>
          <w:kern w:val="0"/>
          <w:sz w:val="24"/>
        </w:rPr>
        <w:t>亦可参照使用</w:t>
      </w:r>
      <w:r w:rsidR="006C6A66" w:rsidRPr="00A05307">
        <w:rPr>
          <w:rFonts w:ascii="宋体" w:hAnsi="宋体" w:hint="eastAsia"/>
          <w:kern w:val="0"/>
          <w:sz w:val="24"/>
        </w:rPr>
        <w:t xml:space="preserve">，通用性高。 </w:t>
      </w:r>
    </w:p>
    <w:p w:rsidR="006C6A66"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0C428F" w:rsidRPr="00A05307" w:rsidRDefault="006C6A66" w:rsidP="002618C7">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002618C7" w:rsidRPr="00EE1353">
        <w:rPr>
          <w:rFonts w:hint="eastAsia"/>
          <w:color w:val="000000"/>
          <w:sz w:val="24"/>
        </w:rPr>
        <w:t>发动机零件低摩擦类金刚石薄膜技术条件</w:t>
      </w:r>
      <w:r w:rsidRPr="00A05307">
        <w:rPr>
          <w:rFonts w:ascii="宋体" w:hAnsi="宋体" w:hint="eastAsia"/>
          <w:kern w:val="0"/>
          <w:sz w:val="24"/>
        </w:rPr>
        <w:t>能为</w:t>
      </w:r>
      <w:r w:rsidR="002618C7">
        <w:rPr>
          <w:rFonts w:ascii="宋体" w:hAnsi="宋体" w:hint="eastAsia"/>
          <w:kern w:val="0"/>
          <w:sz w:val="24"/>
        </w:rPr>
        <w:t>类金刚石薄膜</w:t>
      </w:r>
      <w:r w:rsidR="00773F7F" w:rsidRPr="00A05307">
        <w:rPr>
          <w:rFonts w:ascii="宋体" w:hAnsi="宋体" w:hint="eastAsia"/>
          <w:kern w:val="0"/>
          <w:sz w:val="24"/>
        </w:rPr>
        <w:t>提供指导作用。目前</w:t>
      </w:r>
      <w:r w:rsidR="002618C7">
        <w:rPr>
          <w:rFonts w:ascii="宋体" w:hAnsi="宋体" w:hint="eastAsia"/>
          <w:kern w:val="0"/>
          <w:sz w:val="24"/>
        </w:rPr>
        <w:t>没有类金刚石薄膜在发动机零件上应用相关技术规范</w:t>
      </w:r>
      <w:r w:rsidR="00773F7F" w:rsidRPr="00A05307">
        <w:rPr>
          <w:rFonts w:ascii="宋体" w:hAnsi="宋体" w:hint="eastAsia"/>
          <w:kern w:val="0"/>
          <w:sz w:val="24"/>
        </w:rPr>
        <w:t>。</w:t>
      </w:r>
    </w:p>
    <w:p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A05307" w:rsidRDefault="00773F7F" w:rsidP="00BB7CF4">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002618C7">
        <w:rPr>
          <w:rFonts w:ascii="宋体" w:hAnsi="宋体" w:hint="eastAsia"/>
          <w:kern w:val="0"/>
          <w:sz w:val="24"/>
        </w:rPr>
        <w:t>技术条件</w:t>
      </w:r>
      <w:r w:rsidRPr="00A05307">
        <w:rPr>
          <w:rFonts w:ascii="宋体" w:hAnsi="宋体" w:hint="eastAsia"/>
          <w:kern w:val="0"/>
          <w:sz w:val="24"/>
        </w:rPr>
        <w:t>与目前使用的国家标准中的方法协调统一、互不交叉。仅作为一种更便捷、精确度更高、更高效的方法对目前使用的方法进行补充。</w:t>
      </w:r>
    </w:p>
    <w:p w:rsidR="000C428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2.1.4</w:t>
      </w:r>
      <w:r w:rsidR="000C428F" w:rsidRPr="00A05307">
        <w:rPr>
          <w:rFonts w:ascii="宋体" w:hAnsi="宋体" w:hint="eastAsia"/>
          <w:kern w:val="0"/>
          <w:sz w:val="24"/>
        </w:rPr>
        <w:t>兼容性原则</w:t>
      </w:r>
    </w:p>
    <w:p w:rsidR="00773F7F" w:rsidRPr="00A05307" w:rsidRDefault="00773F7F" w:rsidP="002618C7">
      <w:pPr>
        <w:widowControl/>
        <w:spacing w:line="360" w:lineRule="auto"/>
        <w:ind w:firstLineChars="200" w:firstLine="480"/>
        <w:rPr>
          <w:rFonts w:ascii="宋体" w:hAnsi="宋体"/>
          <w:kern w:val="0"/>
          <w:sz w:val="24"/>
        </w:rPr>
      </w:pPr>
      <w:r w:rsidRPr="00A05307">
        <w:rPr>
          <w:rFonts w:ascii="宋体" w:hAnsi="宋体" w:hint="eastAsia"/>
          <w:kern w:val="0"/>
          <w:sz w:val="24"/>
        </w:rPr>
        <w:t>本标准提出的</w:t>
      </w:r>
      <w:r w:rsidR="002618C7" w:rsidRPr="00EE1353">
        <w:rPr>
          <w:rFonts w:hint="eastAsia"/>
          <w:color w:val="000000"/>
          <w:sz w:val="24"/>
        </w:rPr>
        <w:t>低摩擦类金刚石薄膜技术条件</w:t>
      </w:r>
      <w:r w:rsidR="00CC40AA" w:rsidRPr="00A05307">
        <w:rPr>
          <w:rFonts w:ascii="宋体" w:hAnsi="宋体" w:hint="eastAsia"/>
          <w:kern w:val="0"/>
          <w:sz w:val="24"/>
        </w:rPr>
        <w:t>充分考虑了</w:t>
      </w:r>
      <w:r w:rsidR="002618C7">
        <w:rPr>
          <w:rFonts w:ascii="宋体" w:hAnsi="宋体" w:hint="eastAsia"/>
          <w:kern w:val="0"/>
          <w:sz w:val="24"/>
        </w:rPr>
        <w:t>发动机零件所用到的金属材质、工程塑料等</w:t>
      </w:r>
      <w:r w:rsidR="00CC40AA" w:rsidRPr="00A05307">
        <w:rPr>
          <w:rFonts w:ascii="宋体" w:hAnsi="宋体" w:hint="eastAsia"/>
          <w:kern w:val="0"/>
          <w:sz w:val="24"/>
        </w:rPr>
        <w:t>，具有普遍适用性。</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0A443E" w:rsidRPr="007B13C8" w:rsidRDefault="00E97CF3" w:rsidP="002618C7">
      <w:pPr>
        <w:widowControl/>
        <w:spacing w:line="360" w:lineRule="auto"/>
        <w:ind w:firstLineChars="200" w:firstLine="480"/>
        <w:jc w:val="left"/>
        <w:rPr>
          <w:rFonts w:ascii="宋体" w:hAnsi="宋体"/>
          <w:kern w:val="0"/>
          <w:sz w:val="24"/>
        </w:rPr>
      </w:pPr>
      <w:r w:rsidRPr="007B13C8">
        <w:rPr>
          <w:rFonts w:ascii="宋体" w:hAnsi="宋体" w:hint="eastAsia"/>
          <w:kern w:val="0"/>
          <w:sz w:val="24"/>
        </w:rPr>
        <w:t>本标准共分为</w:t>
      </w:r>
      <w:r w:rsidR="002618C7">
        <w:rPr>
          <w:rFonts w:ascii="宋体" w:hAnsi="宋体" w:hint="eastAsia"/>
          <w:kern w:val="0"/>
          <w:sz w:val="24"/>
        </w:rPr>
        <w:t>7</w:t>
      </w:r>
      <w:r w:rsidRPr="007B13C8">
        <w:rPr>
          <w:rFonts w:ascii="宋体" w:hAnsi="宋体" w:hint="eastAsia"/>
          <w:kern w:val="0"/>
          <w:sz w:val="24"/>
        </w:rPr>
        <w:t>章，规定了</w:t>
      </w:r>
      <w:r w:rsidR="008A0294">
        <w:rPr>
          <w:rFonts w:ascii="宋体" w:hAnsi="宋体" w:hint="eastAsia"/>
          <w:kern w:val="0"/>
          <w:sz w:val="24"/>
        </w:rPr>
        <w:t>本标准规定了发动机零</w:t>
      </w:r>
      <w:r w:rsidR="002618C7" w:rsidRPr="002618C7">
        <w:rPr>
          <w:rFonts w:ascii="宋体" w:hAnsi="宋体" w:hint="eastAsia"/>
          <w:kern w:val="0"/>
          <w:sz w:val="24"/>
        </w:rPr>
        <w:t>件低摩擦类金刚石薄膜分类标识、技术要求及试验方法等。</w:t>
      </w:r>
      <w:r w:rsidR="000A443E" w:rsidRPr="007B13C8">
        <w:rPr>
          <w:rFonts w:ascii="宋体" w:hAnsi="宋体" w:hint="eastAsia"/>
          <w:kern w:val="0"/>
          <w:sz w:val="24"/>
        </w:rPr>
        <w:t>内容</w:t>
      </w:r>
      <w:r w:rsidRPr="007B13C8">
        <w:rPr>
          <w:rFonts w:ascii="宋体" w:hAnsi="宋体" w:hint="eastAsia"/>
          <w:kern w:val="0"/>
          <w:sz w:val="24"/>
        </w:rPr>
        <w:t>包括范围、规范性引用文件、</w:t>
      </w:r>
      <w:r w:rsidR="002618C7">
        <w:rPr>
          <w:rFonts w:ascii="宋体" w:hAnsi="宋体" w:hint="eastAsia"/>
          <w:kern w:val="0"/>
          <w:sz w:val="24"/>
        </w:rPr>
        <w:t>术语和定义、技术要求和试验方法、试验报告、包装与交付等</w:t>
      </w:r>
      <w:r w:rsidR="000A443E" w:rsidRPr="007B13C8">
        <w:rPr>
          <w:rFonts w:ascii="宋体" w:hAnsi="宋体" w:hint="eastAsia"/>
          <w:kern w:val="0"/>
          <w:sz w:val="24"/>
        </w:rPr>
        <w:t>。</w:t>
      </w:r>
    </w:p>
    <w:p w:rsidR="00820FCE" w:rsidRPr="007B13C8" w:rsidRDefault="000A443E" w:rsidP="000A443E">
      <w:pPr>
        <w:widowControl/>
        <w:spacing w:line="360" w:lineRule="auto"/>
        <w:ind w:firstLineChars="200" w:firstLine="480"/>
        <w:jc w:val="left"/>
        <w:rPr>
          <w:rFonts w:ascii="宋体" w:hAnsi="宋体"/>
          <w:kern w:val="0"/>
          <w:sz w:val="24"/>
        </w:rPr>
      </w:pPr>
      <w:r w:rsidRPr="007B13C8">
        <w:rPr>
          <w:rStyle w:val="aa"/>
          <w:rFonts w:ascii="宋体" w:hAnsi="宋体" w:hint="eastAsia"/>
          <w:sz w:val="24"/>
          <w:szCs w:val="24"/>
        </w:rPr>
        <w:t>2.</w:t>
      </w:r>
      <w:r w:rsidR="00786911">
        <w:rPr>
          <w:rStyle w:val="aa"/>
          <w:rFonts w:ascii="宋体" w:hAnsi="宋体" w:hint="eastAsia"/>
          <w:sz w:val="24"/>
          <w:szCs w:val="24"/>
        </w:rPr>
        <w:t>3</w:t>
      </w:r>
      <w:r w:rsidRPr="007B13C8">
        <w:rPr>
          <w:rFonts w:ascii="宋体" w:hAnsi="宋体" w:hint="eastAsia"/>
          <w:kern w:val="0"/>
          <w:sz w:val="24"/>
        </w:rPr>
        <w:t>关键技术问题说明</w:t>
      </w:r>
    </w:p>
    <w:p w:rsidR="000A443E" w:rsidRPr="007B13C8" w:rsidRDefault="000A443E" w:rsidP="008A0294">
      <w:pPr>
        <w:spacing w:line="360" w:lineRule="auto"/>
        <w:ind w:firstLineChars="200" w:firstLine="480"/>
        <w:rPr>
          <w:rFonts w:ascii="宋体" w:hAnsi="宋体"/>
          <w:kern w:val="0"/>
          <w:sz w:val="24"/>
        </w:rPr>
      </w:pPr>
      <w:r w:rsidRPr="007B13C8">
        <w:rPr>
          <w:rFonts w:ascii="宋体" w:hAnsi="宋体" w:hint="eastAsia"/>
          <w:kern w:val="0"/>
          <w:sz w:val="24"/>
        </w:rPr>
        <w:t>本标准提出的方法首先</w:t>
      </w:r>
      <w:r w:rsidR="00A511D4">
        <w:rPr>
          <w:rFonts w:ascii="宋体" w:hAnsi="宋体" w:hint="eastAsia"/>
          <w:kern w:val="0"/>
          <w:sz w:val="24"/>
        </w:rPr>
        <w:t>对</w:t>
      </w:r>
      <w:r w:rsidR="00A511D4" w:rsidRPr="00A511D4">
        <w:rPr>
          <w:rFonts w:ascii="宋体" w:hAnsi="宋体" w:hint="eastAsia"/>
          <w:kern w:val="0"/>
          <w:sz w:val="24"/>
        </w:rPr>
        <w:t>类金刚石薄膜</w:t>
      </w:r>
      <w:r w:rsidR="00A511D4">
        <w:rPr>
          <w:rFonts w:ascii="宋体" w:hAnsi="宋体" w:hint="eastAsia"/>
          <w:kern w:val="0"/>
          <w:sz w:val="24"/>
        </w:rPr>
        <w:t>进行</w:t>
      </w:r>
      <w:r w:rsidR="00A511D4" w:rsidRPr="00A511D4">
        <w:rPr>
          <w:rFonts w:ascii="宋体" w:hAnsi="宋体" w:hint="eastAsia"/>
          <w:kern w:val="0"/>
          <w:sz w:val="24"/>
        </w:rPr>
        <w:t>分类</w:t>
      </w:r>
      <w:r w:rsidR="00A511D4">
        <w:rPr>
          <w:rFonts w:ascii="宋体" w:hAnsi="宋体" w:hint="eastAsia"/>
          <w:kern w:val="0"/>
          <w:sz w:val="24"/>
        </w:rPr>
        <w:t>，</w:t>
      </w:r>
      <w:r w:rsidR="00A511D4" w:rsidRPr="00A511D4">
        <w:rPr>
          <w:rFonts w:ascii="宋体" w:hAnsi="宋体" w:hint="eastAsia"/>
          <w:kern w:val="0"/>
          <w:sz w:val="24"/>
        </w:rPr>
        <w:t>根据薄膜①</w:t>
      </w:r>
      <w:r w:rsidR="00A511D4" w:rsidRPr="00A511D4">
        <w:rPr>
          <w:rFonts w:ascii="宋体" w:hAnsi="宋体" w:hint="eastAsia"/>
          <w:kern w:val="0"/>
          <w:sz w:val="24"/>
        </w:rPr>
        <w:t>结构</w:t>
      </w:r>
      <w:r w:rsidR="00A511D4">
        <w:rPr>
          <w:rFonts w:ascii="宋体" w:hAnsi="宋体" w:hint="eastAsia"/>
          <w:kern w:val="0"/>
          <w:sz w:val="24"/>
        </w:rPr>
        <w:t>：</w:t>
      </w:r>
      <w:r w:rsidR="00A511D4" w:rsidRPr="00A511D4">
        <w:rPr>
          <w:rFonts w:ascii="宋体" w:hAnsi="宋体" w:hint="eastAsia"/>
          <w:kern w:val="0"/>
          <w:sz w:val="24"/>
        </w:rPr>
        <w:t>非</w:t>
      </w:r>
      <w:proofErr w:type="gramStart"/>
      <w:r w:rsidR="00A511D4" w:rsidRPr="00A511D4">
        <w:rPr>
          <w:rFonts w:ascii="宋体" w:hAnsi="宋体" w:hint="eastAsia"/>
          <w:kern w:val="0"/>
          <w:sz w:val="24"/>
        </w:rPr>
        <w:t>晶碳/</w:t>
      </w:r>
      <w:proofErr w:type="gramEnd"/>
      <w:r w:rsidR="00A511D4" w:rsidRPr="00A511D4">
        <w:rPr>
          <w:rFonts w:ascii="宋体" w:hAnsi="宋体" w:hint="eastAsia"/>
          <w:kern w:val="0"/>
          <w:sz w:val="24"/>
        </w:rPr>
        <w:t>四面体碳/</w:t>
      </w:r>
      <w:proofErr w:type="gramStart"/>
      <w:r w:rsidR="00A511D4" w:rsidRPr="00A511D4">
        <w:rPr>
          <w:rFonts w:ascii="宋体" w:hAnsi="宋体" w:hint="eastAsia"/>
          <w:kern w:val="0"/>
          <w:sz w:val="24"/>
        </w:rPr>
        <w:t>类富勒</w:t>
      </w:r>
      <w:proofErr w:type="gramEnd"/>
      <w:r w:rsidR="00A511D4" w:rsidRPr="00A511D4">
        <w:rPr>
          <w:rFonts w:ascii="宋体" w:hAnsi="宋体" w:hint="eastAsia"/>
          <w:kern w:val="0"/>
          <w:sz w:val="24"/>
        </w:rPr>
        <w:t>烯碳②含氢/不含氢③金属掺杂/非金属掺杂等原则分为13类</w:t>
      </w:r>
      <w:r w:rsidR="00A511D4">
        <w:rPr>
          <w:rFonts w:ascii="宋体" w:hAnsi="宋体" w:hint="eastAsia"/>
          <w:kern w:val="0"/>
          <w:sz w:val="24"/>
        </w:rPr>
        <w:t>。</w:t>
      </w:r>
      <w:r w:rsidRPr="007B13C8">
        <w:rPr>
          <w:rFonts w:ascii="宋体" w:hAnsi="宋体" w:hint="eastAsia"/>
          <w:kern w:val="0"/>
          <w:sz w:val="24"/>
        </w:rPr>
        <w:t>其次</w:t>
      </w:r>
      <w:r w:rsidR="00A511D4">
        <w:rPr>
          <w:rFonts w:ascii="宋体" w:hAnsi="宋体" w:hint="eastAsia"/>
          <w:kern w:val="0"/>
          <w:sz w:val="24"/>
        </w:rPr>
        <w:t>对不同基底表面及</w:t>
      </w:r>
      <w:proofErr w:type="gramStart"/>
      <w:r w:rsidR="00A511D4">
        <w:rPr>
          <w:rFonts w:ascii="宋体" w:hAnsi="宋体" w:hint="eastAsia"/>
          <w:kern w:val="0"/>
          <w:sz w:val="24"/>
        </w:rPr>
        <w:t>不</w:t>
      </w:r>
      <w:proofErr w:type="gramEnd"/>
      <w:r w:rsidR="00A511D4">
        <w:rPr>
          <w:rFonts w:ascii="宋体" w:hAnsi="宋体" w:hint="eastAsia"/>
          <w:kern w:val="0"/>
          <w:sz w:val="24"/>
        </w:rPr>
        <w:t>同类金刚石薄膜进行了技术条件的规范</w:t>
      </w:r>
      <w:r w:rsidRPr="007B13C8">
        <w:rPr>
          <w:rFonts w:ascii="宋体" w:hAnsi="宋体" w:hint="eastAsia"/>
          <w:kern w:val="0"/>
          <w:sz w:val="24"/>
        </w:rPr>
        <w:t>。</w:t>
      </w:r>
      <w:r w:rsidR="008A0294">
        <w:rPr>
          <w:rFonts w:ascii="宋体" w:hAnsi="宋体" w:hint="eastAsia"/>
          <w:kern w:val="0"/>
          <w:sz w:val="24"/>
        </w:rPr>
        <w:t>如表1</w:t>
      </w:r>
    </w:p>
    <w:p w:rsidR="008A0294" w:rsidRPr="008A0294" w:rsidRDefault="008A0294" w:rsidP="008A0294">
      <w:pPr>
        <w:spacing w:beforeLines="100" w:before="312" w:afterLines="100" w:after="312"/>
        <w:jc w:val="center"/>
        <w:rPr>
          <w:rFonts w:hint="eastAsia"/>
          <w:sz w:val="18"/>
          <w:szCs w:val="18"/>
        </w:rPr>
      </w:pPr>
      <w:r w:rsidRPr="008A0294">
        <w:rPr>
          <w:sz w:val="18"/>
          <w:szCs w:val="18"/>
        </w:rPr>
        <w:t>表</w:t>
      </w:r>
      <w:r>
        <w:rPr>
          <w:rFonts w:hint="eastAsia"/>
          <w:sz w:val="18"/>
          <w:szCs w:val="18"/>
        </w:rPr>
        <w:t>1</w:t>
      </w:r>
      <w:r w:rsidRPr="008A0294">
        <w:rPr>
          <w:sz w:val="18"/>
          <w:szCs w:val="18"/>
        </w:rPr>
        <w:t xml:space="preserve">. </w:t>
      </w:r>
      <w:proofErr w:type="gramStart"/>
      <w:r w:rsidRPr="008A0294">
        <w:rPr>
          <w:sz w:val="18"/>
          <w:szCs w:val="18"/>
        </w:rPr>
        <w:t>不</w:t>
      </w:r>
      <w:proofErr w:type="gramEnd"/>
      <w:r w:rsidRPr="008A0294">
        <w:rPr>
          <w:sz w:val="18"/>
          <w:szCs w:val="18"/>
        </w:rPr>
        <w:t>同类金刚石薄膜的技术</w:t>
      </w:r>
      <w:r w:rsidRPr="008A0294">
        <w:rPr>
          <w:rFonts w:hint="eastAsia"/>
          <w:sz w:val="18"/>
          <w:szCs w:val="18"/>
        </w:rPr>
        <w:t>要求</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992"/>
        <w:gridCol w:w="992"/>
        <w:gridCol w:w="1134"/>
        <w:gridCol w:w="993"/>
        <w:gridCol w:w="850"/>
        <w:gridCol w:w="567"/>
        <w:gridCol w:w="645"/>
        <w:gridCol w:w="914"/>
        <w:gridCol w:w="567"/>
        <w:gridCol w:w="709"/>
      </w:tblGrid>
      <w:tr w:rsidR="008A0294" w:rsidRPr="008A0294" w:rsidTr="008A0294">
        <w:trPr>
          <w:trHeight w:val="403"/>
        </w:trPr>
        <w:tc>
          <w:tcPr>
            <w:tcW w:w="959" w:type="dxa"/>
            <w:vMerge w:val="restart"/>
            <w:vAlign w:val="center"/>
          </w:tcPr>
          <w:p w:rsidR="008A0294" w:rsidRPr="008A0294" w:rsidRDefault="008A0294" w:rsidP="008A0294">
            <w:pPr>
              <w:tabs>
                <w:tab w:val="left" w:pos="6315"/>
              </w:tabs>
              <w:adjustRightInd w:val="0"/>
              <w:snapToGrid w:val="0"/>
              <w:jc w:val="center"/>
              <w:rPr>
                <w:sz w:val="18"/>
                <w:szCs w:val="18"/>
              </w:rPr>
            </w:pPr>
            <w:r w:rsidRPr="008A0294">
              <w:rPr>
                <w:rFonts w:hint="eastAsia"/>
                <w:sz w:val="18"/>
                <w:szCs w:val="18"/>
              </w:rPr>
              <w:t>薄膜</w:t>
            </w:r>
          </w:p>
        </w:tc>
        <w:tc>
          <w:tcPr>
            <w:tcW w:w="992" w:type="dxa"/>
            <w:vMerge w:val="restart"/>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掺杂异质元素含量</w:t>
            </w:r>
          </w:p>
        </w:tc>
        <w:tc>
          <w:tcPr>
            <w:tcW w:w="2126" w:type="dxa"/>
            <w:gridSpan w:val="2"/>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厚度</w:t>
            </w:r>
            <w:r w:rsidRPr="008A0294">
              <w:rPr>
                <w:rFonts w:hint="eastAsia"/>
                <w:sz w:val="18"/>
                <w:szCs w:val="18"/>
              </w:rPr>
              <w:t>（</w:t>
            </w:r>
            <w:r w:rsidRPr="008A0294">
              <w:rPr>
                <w:rFonts w:hint="eastAsia"/>
                <w:sz w:val="18"/>
                <w:szCs w:val="18"/>
              </w:rPr>
              <w:t>nm</w:t>
            </w:r>
            <w:r w:rsidRPr="008A0294">
              <w:rPr>
                <w:rFonts w:hint="eastAsia"/>
                <w:sz w:val="18"/>
                <w:szCs w:val="18"/>
              </w:rPr>
              <w:t>）</w:t>
            </w:r>
          </w:p>
        </w:tc>
        <w:tc>
          <w:tcPr>
            <w:tcW w:w="993" w:type="dxa"/>
            <w:vMerge w:val="restart"/>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纳米硬度</w:t>
            </w:r>
            <w:r w:rsidRPr="008A0294">
              <w:rPr>
                <w:rFonts w:hint="eastAsia"/>
                <w:sz w:val="18"/>
                <w:szCs w:val="18"/>
              </w:rPr>
              <w:t>（单位）</w:t>
            </w:r>
          </w:p>
        </w:tc>
        <w:tc>
          <w:tcPr>
            <w:tcW w:w="1417" w:type="dxa"/>
            <w:gridSpan w:val="2"/>
            <w:vAlign w:val="center"/>
          </w:tcPr>
          <w:p w:rsidR="008A0294" w:rsidRPr="008A0294" w:rsidRDefault="008A0294" w:rsidP="008A0294">
            <w:pPr>
              <w:tabs>
                <w:tab w:val="left" w:pos="6315"/>
              </w:tabs>
              <w:adjustRightInd w:val="0"/>
              <w:snapToGrid w:val="0"/>
              <w:jc w:val="center"/>
              <w:rPr>
                <w:rFonts w:hint="eastAsia"/>
                <w:sz w:val="18"/>
                <w:szCs w:val="18"/>
              </w:rPr>
            </w:pPr>
            <w:r w:rsidRPr="008A0294">
              <w:rPr>
                <w:sz w:val="18"/>
                <w:szCs w:val="18"/>
              </w:rPr>
              <w:t>粗糙度</w:t>
            </w:r>
          </w:p>
          <w:p w:rsidR="008A0294" w:rsidRPr="008A0294" w:rsidRDefault="008A0294" w:rsidP="008A0294">
            <w:pPr>
              <w:tabs>
                <w:tab w:val="left" w:pos="6315"/>
              </w:tabs>
              <w:adjustRightInd w:val="0"/>
              <w:snapToGrid w:val="0"/>
              <w:jc w:val="center"/>
              <w:rPr>
                <w:sz w:val="18"/>
                <w:szCs w:val="18"/>
              </w:rPr>
            </w:pPr>
            <w:r w:rsidRPr="008A0294">
              <w:rPr>
                <w:rFonts w:hint="eastAsia"/>
                <w:sz w:val="18"/>
                <w:szCs w:val="18"/>
              </w:rPr>
              <w:t>（</w:t>
            </w:r>
            <w:r w:rsidRPr="008A0294">
              <w:rPr>
                <w:rFonts w:hint="eastAsia"/>
                <w:sz w:val="18"/>
                <w:szCs w:val="18"/>
              </w:rPr>
              <w:t>nm</w:t>
            </w:r>
            <w:r w:rsidRPr="008A0294">
              <w:rPr>
                <w:rFonts w:hint="eastAsia"/>
                <w:sz w:val="18"/>
                <w:szCs w:val="18"/>
              </w:rPr>
              <w:t>）</w:t>
            </w:r>
          </w:p>
        </w:tc>
        <w:tc>
          <w:tcPr>
            <w:tcW w:w="645" w:type="dxa"/>
          </w:tcPr>
          <w:p w:rsidR="008A0294" w:rsidRPr="008A0294" w:rsidRDefault="008A0294" w:rsidP="008A0294">
            <w:pPr>
              <w:tabs>
                <w:tab w:val="left" w:pos="6315"/>
              </w:tabs>
              <w:adjustRightInd w:val="0"/>
              <w:snapToGrid w:val="0"/>
              <w:jc w:val="center"/>
              <w:rPr>
                <w:sz w:val="18"/>
                <w:szCs w:val="18"/>
              </w:rPr>
            </w:pPr>
            <w:r w:rsidRPr="008A0294">
              <w:rPr>
                <w:sz w:val="18"/>
                <w:szCs w:val="18"/>
              </w:rPr>
              <w:t>腐蚀性能</w:t>
            </w:r>
          </w:p>
        </w:tc>
        <w:tc>
          <w:tcPr>
            <w:tcW w:w="1481" w:type="dxa"/>
            <w:gridSpan w:val="2"/>
          </w:tcPr>
          <w:p w:rsidR="008A0294" w:rsidRPr="008A0294" w:rsidRDefault="008A0294" w:rsidP="008A0294">
            <w:pPr>
              <w:tabs>
                <w:tab w:val="left" w:pos="6315"/>
              </w:tabs>
              <w:adjustRightInd w:val="0"/>
              <w:snapToGrid w:val="0"/>
              <w:jc w:val="center"/>
              <w:rPr>
                <w:sz w:val="18"/>
                <w:szCs w:val="18"/>
              </w:rPr>
            </w:pPr>
            <w:r w:rsidRPr="008A0294">
              <w:rPr>
                <w:sz w:val="18"/>
                <w:szCs w:val="18"/>
              </w:rPr>
              <w:t>结合力</w:t>
            </w:r>
          </w:p>
        </w:tc>
        <w:tc>
          <w:tcPr>
            <w:tcW w:w="709" w:type="dxa"/>
            <w:vMerge w:val="restart"/>
          </w:tcPr>
          <w:p w:rsidR="008A0294" w:rsidRPr="008A0294" w:rsidRDefault="008A0294" w:rsidP="008A0294">
            <w:pPr>
              <w:tabs>
                <w:tab w:val="left" w:pos="6315"/>
              </w:tabs>
              <w:spacing w:before="120" w:after="120"/>
              <w:jc w:val="center"/>
              <w:rPr>
                <w:sz w:val="18"/>
                <w:szCs w:val="18"/>
              </w:rPr>
            </w:pPr>
            <w:r w:rsidRPr="008A0294">
              <w:rPr>
                <w:sz w:val="18"/>
                <w:szCs w:val="18"/>
              </w:rPr>
              <w:t>摩擦系数</w:t>
            </w:r>
          </w:p>
        </w:tc>
      </w:tr>
      <w:tr w:rsidR="008A0294" w:rsidRPr="008A0294" w:rsidTr="008A0294">
        <w:trPr>
          <w:trHeight w:val="527"/>
        </w:trPr>
        <w:tc>
          <w:tcPr>
            <w:tcW w:w="959" w:type="dxa"/>
            <w:vMerge/>
            <w:vAlign w:val="center"/>
          </w:tcPr>
          <w:p w:rsidR="008A0294" w:rsidRPr="008A0294" w:rsidRDefault="008A0294" w:rsidP="008A0294">
            <w:pPr>
              <w:tabs>
                <w:tab w:val="left" w:pos="6315"/>
              </w:tabs>
              <w:adjustRightInd w:val="0"/>
              <w:snapToGrid w:val="0"/>
              <w:jc w:val="center"/>
              <w:rPr>
                <w:sz w:val="18"/>
                <w:szCs w:val="18"/>
              </w:rPr>
            </w:pPr>
          </w:p>
        </w:tc>
        <w:tc>
          <w:tcPr>
            <w:tcW w:w="992" w:type="dxa"/>
            <w:vMerge/>
            <w:vAlign w:val="center"/>
          </w:tcPr>
          <w:p w:rsidR="008A0294" w:rsidRPr="008A0294" w:rsidRDefault="008A0294" w:rsidP="008A0294">
            <w:pPr>
              <w:tabs>
                <w:tab w:val="left" w:pos="6315"/>
              </w:tabs>
              <w:adjustRightInd w:val="0"/>
              <w:snapToGrid w:val="0"/>
              <w:jc w:val="center"/>
              <w:rPr>
                <w:sz w:val="18"/>
                <w:szCs w:val="18"/>
              </w:rPr>
            </w:pP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塑料</w:t>
            </w:r>
            <w:r w:rsidRPr="008A0294">
              <w:rPr>
                <w:sz w:val="18"/>
                <w:szCs w:val="18"/>
              </w:rPr>
              <w:t>/</w:t>
            </w:r>
            <w:r w:rsidRPr="008A0294">
              <w:rPr>
                <w:sz w:val="18"/>
                <w:szCs w:val="18"/>
              </w:rPr>
              <w:t>橡胶表面</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金属</w:t>
            </w:r>
            <w:r w:rsidRPr="008A0294">
              <w:rPr>
                <w:sz w:val="18"/>
                <w:szCs w:val="18"/>
              </w:rPr>
              <w:t>/</w:t>
            </w:r>
            <w:r w:rsidRPr="008A0294">
              <w:rPr>
                <w:sz w:val="18"/>
                <w:szCs w:val="18"/>
              </w:rPr>
              <w:t>陶瓷表面</w:t>
            </w:r>
          </w:p>
        </w:tc>
        <w:tc>
          <w:tcPr>
            <w:tcW w:w="993" w:type="dxa"/>
            <w:vMerge/>
            <w:vAlign w:val="center"/>
          </w:tcPr>
          <w:p w:rsidR="008A0294" w:rsidRPr="008A0294" w:rsidRDefault="008A0294" w:rsidP="008A0294">
            <w:pPr>
              <w:tabs>
                <w:tab w:val="left" w:pos="6315"/>
              </w:tabs>
              <w:adjustRightInd w:val="0"/>
              <w:snapToGrid w:val="0"/>
              <w:jc w:val="center"/>
              <w:rPr>
                <w:sz w:val="18"/>
                <w:szCs w:val="18"/>
              </w:rPr>
            </w:pP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硅片表面</w:t>
            </w:r>
          </w:p>
        </w:tc>
        <w:tc>
          <w:tcPr>
            <w:tcW w:w="567"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工件表面</w:t>
            </w:r>
          </w:p>
        </w:tc>
        <w:tc>
          <w:tcPr>
            <w:tcW w:w="645" w:type="dxa"/>
            <w:vAlign w:val="center"/>
          </w:tcPr>
          <w:p w:rsidR="008A0294" w:rsidRPr="008A0294" w:rsidRDefault="008A0294" w:rsidP="008A0294">
            <w:pPr>
              <w:adjustRightInd w:val="0"/>
              <w:snapToGrid w:val="0"/>
              <w:jc w:val="center"/>
              <w:rPr>
                <w:sz w:val="18"/>
                <w:szCs w:val="18"/>
              </w:rPr>
            </w:pPr>
            <w:r w:rsidRPr="008A0294">
              <w:rPr>
                <w:sz w:val="18"/>
                <w:szCs w:val="18"/>
              </w:rPr>
              <w:t>实际镀膜工件</w:t>
            </w:r>
          </w:p>
        </w:tc>
        <w:tc>
          <w:tcPr>
            <w:tcW w:w="914" w:type="dxa"/>
            <w:vAlign w:val="center"/>
          </w:tcPr>
          <w:p w:rsidR="008A0294" w:rsidRPr="008A0294" w:rsidRDefault="008A0294" w:rsidP="008A0294">
            <w:pPr>
              <w:adjustRightInd w:val="0"/>
              <w:snapToGrid w:val="0"/>
              <w:jc w:val="center"/>
              <w:rPr>
                <w:sz w:val="18"/>
                <w:szCs w:val="18"/>
              </w:rPr>
            </w:pPr>
            <w:r w:rsidRPr="008A0294">
              <w:rPr>
                <w:sz w:val="18"/>
                <w:szCs w:val="18"/>
              </w:rPr>
              <w:t>压痕法</w:t>
            </w:r>
          </w:p>
        </w:tc>
        <w:tc>
          <w:tcPr>
            <w:tcW w:w="567" w:type="dxa"/>
            <w:vAlign w:val="center"/>
          </w:tcPr>
          <w:p w:rsidR="008A0294" w:rsidRPr="008A0294" w:rsidRDefault="008A0294" w:rsidP="008A0294">
            <w:pPr>
              <w:adjustRightInd w:val="0"/>
              <w:snapToGrid w:val="0"/>
              <w:jc w:val="center"/>
              <w:rPr>
                <w:sz w:val="18"/>
                <w:szCs w:val="18"/>
              </w:rPr>
            </w:pPr>
            <w:r w:rsidRPr="008A0294">
              <w:rPr>
                <w:sz w:val="18"/>
                <w:szCs w:val="18"/>
              </w:rPr>
              <w:t>划痕法</w:t>
            </w:r>
          </w:p>
        </w:tc>
        <w:tc>
          <w:tcPr>
            <w:tcW w:w="709" w:type="dxa"/>
            <w:vMerge/>
          </w:tcPr>
          <w:p w:rsidR="008A0294" w:rsidRPr="008A0294" w:rsidRDefault="008A0294" w:rsidP="008A0294">
            <w:pPr>
              <w:rPr>
                <w:sz w:val="18"/>
                <w:szCs w:val="18"/>
              </w:rPr>
            </w:pPr>
          </w:p>
        </w:tc>
      </w:tr>
      <w:tr w:rsidR="008A0294" w:rsidRPr="008A0294" w:rsidTr="008A0294">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a-C</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Me≤25%</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restart"/>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w:t>
            </w:r>
            <w:r w:rsidRPr="008A0294">
              <w:rPr>
                <w:sz w:val="18"/>
                <w:szCs w:val="18"/>
              </w:rPr>
              <w:t>工件表面粗糙度</w:t>
            </w:r>
          </w:p>
        </w:tc>
        <w:tc>
          <w:tcPr>
            <w:tcW w:w="645" w:type="dxa"/>
            <w:vMerge w:val="restart"/>
            <w:vAlign w:val="center"/>
          </w:tcPr>
          <w:p w:rsidR="008A0294" w:rsidRPr="008A0294" w:rsidRDefault="008A0294" w:rsidP="008A0294">
            <w:pPr>
              <w:tabs>
                <w:tab w:val="left" w:pos="6315"/>
              </w:tabs>
              <w:adjustRightInd w:val="0"/>
              <w:snapToGrid w:val="0"/>
              <w:jc w:val="center"/>
              <w:rPr>
                <w:sz w:val="18"/>
                <w:szCs w:val="18"/>
              </w:rPr>
            </w:pPr>
            <w:r w:rsidRPr="008A0294">
              <w:rPr>
                <w:rFonts w:hint="eastAsia"/>
                <w:sz w:val="18"/>
                <w:szCs w:val="18"/>
              </w:rPr>
              <w:t>&gt;100</w:t>
            </w:r>
            <w:r w:rsidRPr="008A0294">
              <w:rPr>
                <w:rFonts w:hint="eastAsia"/>
                <w:sz w:val="18"/>
                <w:szCs w:val="18"/>
              </w:rPr>
              <w:t>小时</w:t>
            </w:r>
          </w:p>
        </w:tc>
        <w:tc>
          <w:tcPr>
            <w:tcW w:w="914" w:type="dxa"/>
            <w:vMerge w:val="restart"/>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上述方法仅满足在金属或者陶瓷表面镀膜的情况，可根据客户要求进行。划痕法</w:t>
            </w:r>
            <w:r w:rsidRPr="008A0294">
              <w:rPr>
                <w:sz w:val="18"/>
                <w:szCs w:val="18"/>
              </w:rPr>
              <w:lastRenderedPageBreak/>
              <w:t>测定的数据强烈依赖于基材的硬度，硬度越低，划痕法测试获得的数值越小，压痕法只能获得相对的结果，测试方法参照</w:t>
            </w:r>
            <w:r w:rsidRPr="008A0294">
              <w:rPr>
                <w:sz w:val="18"/>
                <w:szCs w:val="18"/>
              </w:rPr>
              <w:t>GB/T 2848-92</w:t>
            </w:r>
            <w:r w:rsidRPr="008A0294">
              <w:rPr>
                <w:sz w:val="18"/>
                <w:szCs w:val="18"/>
              </w:rPr>
              <w:t>进行，满足</w:t>
            </w:r>
            <w:r w:rsidRPr="008A0294">
              <w:rPr>
                <w:sz w:val="18"/>
                <w:szCs w:val="18"/>
              </w:rPr>
              <w:t>HF1-HF3</w:t>
            </w:r>
            <w:r w:rsidRPr="008A0294">
              <w:rPr>
                <w:sz w:val="18"/>
                <w:szCs w:val="18"/>
              </w:rPr>
              <w:t>为合格产品。建议以压痕法为主，划痕法为辅。</w:t>
            </w:r>
          </w:p>
        </w:tc>
        <w:tc>
          <w:tcPr>
            <w:tcW w:w="567" w:type="dxa"/>
            <w:vMerge w:val="restart"/>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lastRenderedPageBreak/>
              <w:t>金属基底</w:t>
            </w:r>
            <w:r w:rsidRPr="008A0294">
              <w:rPr>
                <w:rFonts w:hint="eastAsia"/>
                <w:sz w:val="18"/>
                <w:szCs w:val="18"/>
              </w:rPr>
              <w:t>&gt;50N</w:t>
            </w: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≤0.15</w:t>
            </w:r>
          </w:p>
        </w:tc>
      </w:tr>
      <w:tr w:rsidR="008A0294" w:rsidRPr="008A0294" w:rsidTr="008A0294">
        <w:tc>
          <w:tcPr>
            <w:tcW w:w="959" w:type="dxa"/>
            <w:vAlign w:val="center"/>
          </w:tcPr>
          <w:p w:rsidR="008A0294" w:rsidRPr="008A0294" w:rsidRDefault="008A0294" w:rsidP="008A0294">
            <w:pPr>
              <w:tabs>
                <w:tab w:val="left" w:pos="6315"/>
              </w:tabs>
              <w:adjustRightInd w:val="0"/>
              <w:snapToGrid w:val="0"/>
              <w:jc w:val="center"/>
              <w:rPr>
                <w:rFonts w:hint="eastAsia"/>
                <w:sz w:val="18"/>
                <w:szCs w:val="18"/>
              </w:rPr>
            </w:pPr>
            <w:r w:rsidRPr="008A0294">
              <w:rPr>
                <w:sz w:val="18"/>
                <w:szCs w:val="18"/>
              </w:rPr>
              <w:t>a-C: Me</w:t>
            </w:r>
          </w:p>
          <w:p w:rsidR="008A0294" w:rsidRPr="008A0294" w:rsidRDefault="008A0294" w:rsidP="008A0294">
            <w:pPr>
              <w:tabs>
                <w:tab w:val="left" w:pos="6315"/>
              </w:tabs>
              <w:adjustRightInd w:val="0"/>
              <w:snapToGrid w:val="0"/>
              <w:jc w:val="center"/>
              <w:rPr>
                <w:sz w:val="18"/>
                <w:szCs w:val="18"/>
              </w:rPr>
            </w:pP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Me≤25%</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rPr>
                <w:sz w:val="18"/>
                <w:szCs w:val="18"/>
              </w:rPr>
            </w:pPr>
          </w:p>
        </w:tc>
        <w:tc>
          <w:tcPr>
            <w:tcW w:w="567" w:type="dxa"/>
            <w:vMerge/>
          </w:tcPr>
          <w:p w:rsidR="008A0294" w:rsidRPr="008A0294" w:rsidRDefault="008A0294" w:rsidP="008A0294">
            <w:pPr>
              <w:tabs>
                <w:tab w:val="left" w:pos="6315"/>
              </w:tabs>
              <w:adjustRightInd w:val="0"/>
              <w:snapToGrid w:val="0"/>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≤0.15</w:t>
            </w:r>
          </w:p>
        </w:tc>
      </w:tr>
      <w:tr w:rsidR="008A0294" w:rsidRPr="008A0294" w:rsidTr="008A0294">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a-C: X</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X≤25%</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rPr>
                <w:sz w:val="18"/>
                <w:szCs w:val="18"/>
              </w:rPr>
            </w:pPr>
          </w:p>
        </w:tc>
        <w:tc>
          <w:tcPr>
            <w:tcW w:w="567" w:type="dxa"/>
            <w:vMerge/>
          </w:tcPr>
          <w:p w:rsidR="008A0294" w:rsidRPr="008A0294" w:rsidRDefault="008A0294" w:rsidP="008A0294">
            <w:pPr>
              <w:tabs>
                <w:tab w:val="left" w:pos="6315"/>
              </w:tabs>
              <w:adjustRightInd w:val="0"/>
              <w:snapToGrid w:val="0"/>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≤0.15</w:t>
            </w:r>
          </w:p>
        </w:tc>
      </w:tr>
      <w:tr w:rsidR="008A0294" w:rsidRPr="008A0294" w:rsidTr="008A0294">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a-C: H</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H≤40%</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≤0.10</w:t>
            </w:r>
          </w:p>
        </w:tc>
      </w:tr>
      <w:tr w:rsidR="008A0294" w:rsidRPr="008A0294" w:rsidTr="008A0294">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a-C: H</w:t>
            </w:r>
            <w:r w:rsidRPr="008A0294">
              <w:rPr>
                <w:rFonts w:hint="eastAsia"/>
                <w:sz w:val="18"/>
                <w:szCs w:val="18"/>
              </w:rPr>
              <w:t>:</w:t>
            </w:r>
            <w:r w:rsidRPr="008A0294">
              <w:rPr>
                <w:sz w:val="18"/>
                <w:szCs w:val="18"/>
              </w:rPr>
              <w:t>Me</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Me≤25%</w:t>
            </w:r>
            <w:r w:rsidRPr="008A0294">
              <w:rPr>
                <w:sz w:val="18"/>
                <w:szCs w:val="18"/>
              </w:rPr>
              <w:t>；</w:t>
            </w:r>
            <w:r w:rsidRPr="008A0294">
              <w:rPr>
                <w:sz w:val="18"/>
                <w:szCs w:val="18"/>
              </w:rPr>
              <w:t>H≤40%</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≤0.10</w:t>
            </w:r>
          </w:p>
        </w:tc>
      </w:tr>
      <w:tr w:rsidR="008A0294" w:rsidRPr="008A0294" w:rsidTr="008A0294">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lastRenderedPageBreak/>
              <w:t>a-C: H</w:t>
            </w:r>
            <w:r w:rsidRPr="008A0294">
              <w:rPr>
                <w:rFonts w:hint="eastAsia"/>
                <w:sz w:val="18"/>
                <w:szCs w:val="18"/>
              </w:rPr>
              <w:t>:</w:t>
            </w:r>
            <w:r w:rsidRPr="008A0294">
              <w:rPr>
                <w:sz w:val="18"/>
                <w:szCs w:val="18"/>
              </w:rPr>
              <w:t>X</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X≤25%</w:t>
            </w:r>
            <w:r w:rsidRPr="008A0294">
              <w:rPr>
                <w:sz w:val="18"/>
                <w:szCs w:val="18"/>
              </w:rPr>
              <w:t>；</w:t>
            </w:r>
            <w:r w:rsidRPr="008A0294">
              <w:rPr>
                <w:sz w:val="18"/>
                <w:szCs w:val="18"/>
              </w:rPr>
              <w:t>H≤40%</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≤0.10</w:t>
            </w:r>
          </w:p>
        </w:tc>
      </w:tr>
      <w:tr w:rsidR="008A0294" w:rsidRPr="008A0294" w:rsidTr="008A0294">
        <w:trPr>
          <w:trHeight w:val="605"/>
        </w:trPr>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lastRenderedPageBreak/>
              <w:t>ta-C</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Me/X≤25%</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≥800nm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≤0.15</w:t>
            </w:r>
          </w:p>
        </w:tc>
      </w:tr>
      <w:tr w:rsidR="008A0294" w:rsidRPr="008A0294" w:rsidTr="008A0294">
        <w:trPr>
          <w:trHeight w:val="605"/>
        </w:trPr>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ta-C: Me</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Me≤25%</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≥800nm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≤0.15</w:t>
            </w:r>
          </w:p>
        </w:tc>
      </w:tr>
      <w:tr w:rsidR="008A0294" w:rsidRPr="008A0294" w:rsidTr="008A0294">
        <w:trPr>
          <w:trHeight w:val="605"/>
        </w:trPr>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ta-C: X</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X≤25%</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≥800nm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≤0.15</w:t>
            </w:r>
          </w:p>
        </w:tc>
      </w:tr>
      <w:tr w:rsidR="008A0294" w:rsidRPr="008A0294" w:rsidTr="008A0294">
        <w:trPr>
          <w:trHeight w:val="505"/>
        </w:trPr>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ta-C: H</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H≤20%</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≥800nm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≤0.12</w:t>
            </w:r>
          </w:p>
        </w:tc>
      </w:tr>
      <w:tr w:rsidR="008A0294" w:rsidRPr="008A0294" w:rsidTr="008A0294">
        <w:trPr>
          <w:trHeight w:val="505"/>
        </w:trPr>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ta-C: H</w:t>
            </w:r>
            <w:r w:rsidRPr="008A0294">
              <w:rPr>
                <w:rFonts w:hint="eastAsia"/>
                <w:sz w:val="18"/>
                <w:szCs w:val="18"/>
              </w:rPr>
              <w:t>:</w:t>
            </w:r>
            <w:r w:rsidRPr="008A0294">
              <w:rPr>
                <w:sz w:val="18"/>
                <w:szCs w:val="18"/>
              </w:rPr>
              <w:t>Me</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Me≤25%</w:t>
            </w:r>
            <w:r w:rsidRPr="008A0294">
              <w:rPr>
                <w:sz w:val="18"/>
                <w:szCs w:val="18"/>
              </w:rPr>
              <w:t>；</w:t>
            </w:r>
            <w:r w:rsidRPr="008A0294">
              <w:rPr>
                <w:sz w:val="18"/>
                <w:szCs w:val="18"/>
              </w:rPr>
              <w:t>H≤20%</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≥800nm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≤0.12</w:t>
            </w:r>
          </w:p>
        </w:tc>
      </w:tr>
      <w:tr w:rsidR="008A0294" w:rsidRPr="008A0294" w:rsidTr="008A0294">
        <w:trPr>
          <w:trHeight w:val="505"/>
        </w:trPr>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ta-C: H</w:t>
            </w:r>
            <w:r w:rsidRPr="008A0294">
              <w:rPr>
                <w:rFonts w:hint="eastAsia"/>
                <w:sz w:val="18"/>
                <w:szCs w:val="18"/>
              </w:rPr>
              <w:t>:</w:t>
            </w:r>
            <w:r w:rsidRPr="008A0294">
              <w:rPr>
                <w:sz w:val="18"/>
                <w:szCs w:val="18"/>
              </w:rPr>
              <w:t>X</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X≤25%</w:t>
            </w:r>
            <w:r w:rsidRPr="008A0294">
              <w:rPr>
                <w:sz w:val="18"/>
                <w:szCs w:val="18"/>
              </w:rPr>
              <w:t>；</w:t>
            </w:r>
            <w:r w:rsidRPr="008A0294">
              <w:rPr>
                <w:sz w:val="18"/>
                <w:szCs w:val="18"/>
              </w:rPr>
              <w:t>H≤20%</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≥800nm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sz w:val="18"/>
                <w:szCs w:val="18"/>
              </w:rPr>
              <w:t>≤0.12</w:t>
            </w:r>
          </w:p>
        </w:tc>
      </w:tr>
      <w:tr w:rsidR="008A0294" w:rsidRPr="008A0294" w:rsidTr="008A0294">
        <w:trPr>
          <w:trHeight w:val="505"/>
        </w:trPr>
        <w:tc>
          <w:tcPr>
            <w:tcW w:w="959"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FL-C:H</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H≤40%</w:t>
            </w:r>
          </w:p>
        </w:tc>
        <w:tc>
          <w:tcPr>
            <w:tcW w:w="992"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≥300nm</w:t>
            </w:r>
          </w:p>
        </w:tc>
        <w:tc>
          <w:tcPr>
            <w:tcW w:w="1134"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≥1500nm</w:t>
            </w:r>
          </w:p>
        </w:tc>
        <w:tc>
          <w:tcPr>
            <w:tcW w:w="993"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≤40GPa</w:t>
            </w:r>
          </w:p>
        </w:tc>
        <w:tc>
          <w:tcPr>
            <w:tcW w:w="850" w:type="dxa"/>
            <w:vAlign w:val="center"/>
          </w:tcPr>
          <w:p w:rsidR="008A0294" w:rsidRPr="008A0294" w:rsidRDefault="008A0294" w:rsidP="008A0294">
            <w:pPr>
              <w:tabs>
                <w:tab w:val="left" w:pos="6315"/>
              </w:tabs>
              <w:adjustRightInd w:val="0"/>
              <w:snapToGrid w:val="0"/>
              <w:jc w:val="center"/>
              <w:rPr>
                <w:sz w:val="18"/>
                <w:szCs w:val="18"/>
              </w:rPr>
            </w:pPr>
            <w:r w:rsidRPr="008A0294">
              <w:rPr>
                <w:sz w:val="18"/>
                <w:szCs w:val="18"/>
              </w:rPr>
              <w:t>≤30nm</w:t>
            </w:r>
          </w:p>
        </w:tc>
        <w:tc>
          <w:tcPr>
            <w:tcW w:w="567" w:type="dxa"/>
            <w:vMerge/>
            <w:vAlign w:val="center"/>
          </w:tcPr>
          <w:p w:rsidR="008A0294" w:rsidRPr="008A0294" w:rsidRDefault="008A0294" w:rsidP="008A0294">
            <w:pPr>
              <w:tabs>
                <w:tab w:val="left" w:pos="6315"/>
              </w:tabs>
              <w:adjustRightInd w:val="0"/>
              <w:snapToGrid w:val="0"/>
              <w:jc w:val="center"/>
              <w:rPr>
                <w:sz w:val="18"/>
                <w:szCs w:val="18"/>
              </w:rPr>
            </w:pPr>
          </w:p>
        </w:tc>
        <w:tc>
          <w:tcPr>
            <w:tcW w:w="645" w:type="dxa"/>
            <w:vMerge/>
            <w:vAlign w:val="center"/>
          </w:tcPr>
          <w:p w:rsidR="008A0294" w:rsidRPr="008A0294" w:rsidRDefault="008A0294" w:rsidP="008A0294">
            <w:pPr>
              <w:tabs>
                <w:tab w:val="left" w:pos="6315"/>
              </w:tabs>
              <w:adjustRightInd w:val="0"/>
              <w:snapToGrid w:val="0"/>
              <w:jc w:val="center"/>
              <w:rPr>
                <w:sz w:val="18"/>
                <w:szCs w:val="18"/>
              </w:rPr>
            </w:pPr>
          </w:p>
        </w:tc>
        <w:tc>
          <w:tcPr>
            <w:tcW w:w="914" w:type="dxa"/>
            <w:vMerge/>
          </w:tcPr>
          <w:p w:rsidR="008A0294" w:rsidRPr="008A0294" w:rsidRDefault="008A0294" w:rsidP="008A0294">
            <w:pPr>
              <w:tabs>
                <w:tab w:val="left" w:pos="6315"/>
              </w:tabs>
              <w:adjustRightInd w:val="0"/>
              <w:snapToGrid w:val="0"/>
              <w:jc w:val="center"/>
              <w:rPr>
                <w:sz w:val="18"/>
                <w:szCs w:val="18"/>
              </w:rPr>
            </w:pPr>
          </w:p>
        </w:tc>
        <w:tc>
          <w:tcPr>
            <w:tcW w:w="567" w:type="dxa"/>
            <w:vMerge/>
          </w:tcPr>
          <w:p w:rsidR="008A0294" w:rsidRPr="008A0294" w:rsidRDefault="008A0294" w:rsidP="008A0294">
            <w:pPr>
              <w:tabs>
                <w:tab w:val="left" w:pos="6315"/>
              </w:tabs>
              <w:adjustRightInd w:val="0"/>
              <w:snapToGrid w:val="0"/>
              <w:jc w:val="center"/>
              <w:rPr>
                <w:sz w:val="18"/>
                <w:szCs w:val="18"/>
              </w:rPr>
            </w:pPr>
          </w:p>
        </w:tc>
        <w:tc>
          <w:tcPr>
            <w:tcW w:w="709" w:type="dxa"/>
            <w:vAlign w:val="center"/>
          </w:tcPr>
          <w:p w:rsidR="008A0294" w:rsidRPr="008A0294" w:rsidRDefault="008A0294" w:rsidP="008A0294">
            <w:pPr>
              <w:tabs>
                <w:tab w:val="left" w:pos="6315"/>
              </w:tabs>
              <w:spacing w:before="120" w:after="120"/>
              <w:jc w:val="center"/>
              <w:rPr>
                <w:sz w:val="18"/>
                <w:szCs w:val="18"/>
              </w:rPr>
            </w:pPr>
            <w:r w:rsidRPr="008A0294">
              <w:rPr>
                <w:rFonts w:hint="eastAsia"/>
                <w:sz w:val="18"/>
                <w:szCs w:val="18"/>
              </w:rPr>
              <w:t>&lt;</w:t>
            </w:r>
            <w:r w:rsidRPr="008A0294">
              <w:rPr>
                <w:sz w:val="18"/>
                <w:szCs w:val="18"/>
              </w:rPr>
              <w:t>0.</w:t>
            </w:r>
            <w:r w:rsidRPr="008A0294">
              <w:rPr>
                <w:rFonts w:hint="eastAsia"/>
                <w:sz w:val="18"/>
                <w:szCs w:val="18"/>
              </w:rPr>
              <w:t>01</w:t>
            </w:r>
          </w:p>
        </w:tc>
      </w:tr>
    </w:tbl>
    <w:p w:rsidR="00820FCE" w:rsidRPr="007B13C8" w:rsidRDefault="00820FCE" w:rsidP="009D5246">
      <w:pPr>
        <w:widowControl/>
        <w:spacing w:line="360" w:lineRule="auto"/>
        <w:ind w:firstLineChars="200" w:firstLine="480"/>
        <w:jc w:val="left"/>
        <w:rPr>
          <w:rFonts w:ascii="宋体" w:hAnsi="宋体"/>
          <w:kern w:val="0"/>
          <w:sz w:val="24"/>
        </w:rPr>
      </w:pPr>
      <w:r w:rsidRPr="007B13C8">
        <w:rPr>
          <w:rFonts w:ascii="宋体" w:hAnsi="宋体" w:hint="eastAsia"/>
          <w:kern w:val="0"/>
          <w:sz w:val="24"/>
        </w:rPr>
        <w:t>表1显示，</w:t>
      </w:r>
      <w:r w:rsidR="008A0294">
        <w:rPr>
          <w:rFonts w:ascii="宋体" w:hAnsi="宋体" w:hint="eastAsia"/>
          <w:kern w:val="0"/>
          <w:sz w:val="24"/>
        </w:rPr>
        <w:t>发动机零</w:t>
      </w:r>
      <w:r w:rsidR="008A0294" w:rsidRPr="002618C7">
        <w:rPr>
          <w:rFonts w:ascii="宋体" w:hAnsi="宋体" w:hint="eastAsia"/>
          <w:kern w:val="0"/>
          <w:sz w:val="24"/>
        </w:rPr>
        <w:t>件低摩擦类金刚石薄膜</w:t>
      </w:r>
      <w:r w:rsidR="008A0294">
        <w:rPr>
          <w:rFonts w:ascii="宋体" w:hAnsi="宋体" w:hint="eastAsia"/>
          <w:kern w:val="0"/>
          <w:sz w:val="24"/>
        </w:rPr>
        <w:t>在不同基底表面具有低摩擦系数，高纳米硬度。同时规定了类金刚石薄膜在不同发动机零件基底表面的厚度、结合力、粗糙度、摩擦系数等技术规范。</w:t>
      </w:r>
    </w:p>
    <w:p w:rsidR="00C62984" w:rsidRPr="007B13C8" w:rsidRDefault="00C62984" w:rsidP="00C62984">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4</w:t>
      </w:r>
      <w:r w:rsidR="00820FCE" w:rsidRPr="007B13C8">
        <w:rPr>
          <w:rFonts w:ascii="宋体" w:hAnsi="宋体" w:hint="eastAsia"/>
          <w:kern w:val="0"/>
          <w:sz w:val="24"/>
        </w:rPr>
        <w:t>标准</w:t>
      </w:r>
      <w:r w:rsidRPr="007B13C8">
        <w:rPr>
          <w:rFonts w:ascii="宋体" w:hAnsi="宋体" w:hint="eastAsia"/>
          <w:kern w:val="0"/>
          <w:sz w:val="24"/>
        </w:rPr>
        <w:t>主要内容</w:t>
      </w:r>
      <w:r w:rsidR="0013522F" w:rsidRPr="007B13C8">
        <w:rPr>
          <w:rFonts w:ascii="宋体" w:hAnsi="宋体" w:hint="eastAsia"/>
          <w:kern w:val="0"/>
          <w:sz w:val="24"/>
        </w:rPr>
        <w:t>的</w:t>
      </w:r>
      <w:r w:rsidRPr="007B13C8">
        <w:rPr>
          <w:rFonts w:ascii="宋体" w:hAnsi="宋体" w:hint="eastAsia"/>
          <w:kern w:val="0"/>
          <w:sz w:val="24"/>
        </w:rPr>
        <w:t>论据</w:t>
      </w:r>
    </w:p>
    <w:p w:rsidR="00040082" w:rsidRPr="00040082" w:rsidRDefault="00040082" w:rsidP="00040082">
      <w:pPr>
        <w:spacing w:line="360" w:lineRule="auto"/>
        <w:ind w:firstLineChars="200" w:firstLine="480"/>
        <w:rPr>
          <w:rFonts w:ascii="宋体" w:hAnsi="宋体" w:hint="eastAsia"/>
          <w:kern w:val="0"/>
          <w:sz w:val="24"/>
          <w:highlight w:val="yellow"/>
        </w:rPr>
      </w:pPr>
      <w:r w:rsidRPr="00040082">
        <w:rPr>
          <w:rFonts w:ascii="宋体" w:hAnsi="宋体" w:hint="eastAsia"/>
          <w:kern w:val="0"/>
          <w:sz w:val="24"/>
        </w:rPr>
        <w:t>根据各汽车制造商、发动机零件企业在发动机过程中对低摩擦类金刚石薄膜应用的总结，结合我国目前我国发动机低摩擦技术的发展情况，本技术文件提出了类金刚石薄膜的基本分类和性能参考条件，归纳了测试方法和适用表面等基本技术信息。</w:t>
      </w:r>
      <w:r w:rsidR="004C0113">
        <w:rPr>
          <w:rFonts w:ascii="宋体" w:hAnsi="宋体" w:hint="eastAsia"/>
          <w:kern w:val="0"/>
          <w:sz w:val="24"/>
        </w:rPr>
        <w:t>如在</w:t>
      </w:r>
      <w:r w:rsidRPr="00040082">
        <w:rPr>
          <w:rFonts w:ascii="宋体" w:hAnsi="宋体" w:hint="eastAsia"/>
          <w:kern w:val="0"/>
          <w:sz w:val="24"/>
        </w:rPr>
        <w:t>测定摩擦系数</w:t>
      </w:r>
      <w:r w:rsidR="004C0113">
        <w:rPr>
          <w:rFonts w:ascii="宋体" w:hAnsi="宋体" w:hint="eastAsia"/>
          <w:kern w:val="0"/>
          <w:sz w:val="24"/>
        </w:rPr>
        <w:t>时，</w:t>
      </w:r>
      <w:r w:rsidRPr="00040082">
        <w:rPr>
          <w:rFonts w:ascii="宋体" w:hAnsi="宋体" w:hint="eastAsia"/>
          <w:kern w:val="0"/>
          <w:sz w:val="24"/>
        </w:rPr>
        <w:t>规定了试验尺寸</w:t>
      </w:r>
      <w:r w:rsidRPr="00040082">
        <w:rPr>
          <w:sz w:val="24"/>
        </w:rPr>
        <w:t>(</w:t>
      </w:r>
      <w:r w:rsidRPr="00040082">
        <w:rPr>
          <w:i/>
          <w:sz w:val="24"/>
        </w:rPr>
        <w:sym w:font="Symbol" w:char="F046"/>
      </w:r>
      <w:r w:rsidRPr="00040082">
        <w:rPr>
          <w:sz w:val="24"/>
        </w:rPr>
        <w:t>45 mm×8 mm</w:t>
      </w:r>
      <w:r w:rsidRPr="00040082">
        <w:rPr>
          <w:sz w:val="24"/>
        </w:rPr>
        <w:t>或</w:t>
      </w:r>
      <w:r w:rsidRPr="00040082">
        <w:rPr>
          <w:i/>
          <w:sz w:val="24"/>
        </w:rPr>
        <w:sym w:font="Symbol" w:char="F046"/>
      </w:r>
      <w:r w:rsidRPr="00040082">
        <w:rPr>
          <w:sz w:val="24"/>
        </w:rPr>
        <w:t>30 mm×5 mm)</w:t>
      </w:r>
      <w:r w:rsidRPr="00040082">
        <w:rPr>
          <w:rFonts w:hint="eastAsia"/>
          <w:sz w:val="24"/>
        </w:rPr>
        <w:t>，</w:t>
      </w:r>
      <w:proofErr w:type="gramStart"/>
      <w:r w:rsidRPr="00040082">
        <w:rPr>
          <w:sz w:val="24"/>
        </w:rPr>
        <w:t>摩擦</w:t>
      </w:r>
      <w:r w:rsidRPr="00040082">
        <w:rPr>
          <w:sz w:val="24"/>
        </w:rPr>
        <w:t>偶件</w:t>
      </w:r>
      <w:r w:rsidRPr="00040082">
        <w:rPr>
          <w:sz w:val="24"/>
        </w:rPr>
        <w:t>条件</w:t>
      </w:r>
      <w:proofErr w:type="gramEnd"/>
      <w:r w:rsidRPr="00040082">
        <w:rPr>
          <w:rFonts w:hint="eastAsia"/>
          <w:sz w:val="24"/>
        </w:rPr>
        <w:t>（</w:t>
      </w:r>
      <w:r w:rsidRPr="00040082">
        <w:rPr>
          <w:sz w:val="24"/>
        </w:rPr>
        <w:t>为</w:t>
      </w:r>
      <w:r w:rsidRPr="00040082">
        <w:rPr>
          <w:sz w:val="24"/>
        </w:rPr>
        <w:t>G10</w:t>
      </w:r>
      <w:r w:rsidRPr="00040082">
        <w:rPr>
          <w:sz w:val="24"/>
        </w:rPr>
        <w:t>级</w:t>
      </w:r>
      <w:r w:rsidRPr="00040082">
        <w:rPr>
          <w:sz w:val="24"/>
        </w:rPr>
        <w:t>9Cr18</w:t>
      </w:r>
      <w:r w:rsidRPr="00040082">
        <w:rPr>
          <w:sz w:val="24"/>
        </w:rPr>
        <w:t>钢球，</w:t>
      </w:r>
      <w:r w:rsidRPr="00040082">
        <w:rPr>
          <w:i/>
          <w:sz w:val="24"/>
        </w:rPr>
        <w:t>HRC</w:t>
      </w:r>
      <w:r w:rsidRPr="00040082">
        <w:rPr>
          <w:sz w:val="24"/>
        </w:rPr>
        <w:t>≥58</w:t>
      </w:r>
      <w:r w:rsidRPr="00040082">
        <w:rPr>
          <w:sz w:val="24"/>
        </w:rPr>
        <w:t>，直径为</w:t>
      </w:r>
      <w:r w:rsidRPr="00040082">
        <w:rPr>
          <w:sz w:val="24"/>
        </w:rPr>
        <w:t xml:space="preserve">(8.000 </w:t>
      </w:r>
      <w:r w:rsidRPr="00040082">
        <w:rPr>
          <w:sz w:val="24"/>
        </w:rPr>
        <w:sym w:font="Symbol" w:char="F0B1"/>
      </w:r>
      <w:r w:rsidRPr="00040082">
        <w:rPr>
          <w:sz w:val="24"/>
        </w:rPr>
        <w:t xml:space="preserve"> 0.010) mm</w:t>
      </w:r>
      <w:r w:rsidRPr="00040082">
        <w:rPr>
          <w:sz w:val="24"/>
        </w:rPr>
        <w:t>，球面无缺陷、清洁、干燥，钢球与盘的摩擦轨迹的直径</w:t>
      </w:r>
      <w:r w:rsidRPr="00040082">
        <w:rPr>
          <w:i/>
          <w:sz w:val="24"/>
        </w:rPr>
        <w:t>d</w:t>
      </w:r>
      <w:r w:rsidRPr="00040082">
        <w:rPr>
          <w:sz w:val="24"/>
        </w:rPr>
        <w:t>为</w:t>
      </w:r>
      <w:r w:rsidRPr="00040082">
        <w:rPr>
          <w:sz w:val="24"/>
        </w:rPr>
        <w:t>20 mm</w:t>
      </w:r>
      <w:r w:rsidRPr="00040082">
        <w:rPr>
          <w:rFonts w:hint="eastAsia"/>
          <w:sz w:val="24"/>
        </w:rPr>
        <w:t>）</w:t>
      </w:r>
      <w:r w:rsidRPr="00040082">
        <w:rPr>
          <w:rFonts w:hint="eastAsia"/>
          <w:sz w:val="24"/>
        </w:rPr>
        <w:t>、测试条件（</w:t>
      </w:r>
      <w:r w:rsidRPr="00040082">
        <w:rPr>
          <w:sz w:val="24"/>
        </w:rPr>
        <w:t>室温大气环境，湿度不大于</w:t>
      </w:r>
      <w:r w:rsidRPr="00040082">
        <w:rPr>
          <w:sz w:val="24"/>
        </w:rPr>
        <w:t>60 %RH</w:t>
      </w:r>
      <w:r w:rsidRPr="00040082">
        <w:rPr>
          <w:sz w:val="24"/>
        </w:rPr>
        <w:t>；法向载荷为</w:t>
      </w:r>
      <w:r w:rsidRPr="00040082">
        <w:rPr>
          <w:sz w:val="24"/>
        </w:rPr>
        <w:t>5.00 N</w:t>
      </w:r>
      <w:r w:rsidRPr="00040082">
        <w:rPr>
          <w:sz w:val="24"/>
        </w:rPr>
        <w:t>，转盘转速为</w:t>
      </w:r>
      <w:r w:rsidRPr="00040082">
        <w:rPr>
          <w:sz w:val="24"/>
        </w:rPr>
        <w:t>(1000±2) r/min</w:t>
      </w:r>
      <w:r w:rsidRPr="00040082">
        <w:rPr>
          <w:sz w:val="24"/>
        </w:rPr>
        <w:t>，即线速度</w:t>
      </w:r>
      <w:r w:rsidRPr="00040082">
        <w:rPr>
          <w:sz w:val="24"/>
        </w:rPr>
        <w:t xml:space="preserve">(1.047 </w:t>
      </w:r>
      <w:r w:rsidRPr="00040082">
        <w:rPr>
          <w:sz w:val="24"/>
        </w:rPr>
        <w:sym w:font="Symbol" w:char="F0B1"/>
      </w:r>
      <w:r w:rsidRPr="00040082">
        <w:rPr>
          <w:sz w:val="24"/>
        </w:rPr>
        <w:t xml:space="preserve"> 0.002) m/s</w:t>
      </w:r>
      <w:r w:rsidRPr="00040082">
        <w:rPr>
          <w:sz w:val="24"/>
        </w:rPr>
        <w:t>；球固定不动。</w:t>
      </w:r>
      <w:r w:rsidRPr="00040082">
        <w:rPr>
          <w:rFonts w:hint="eastAsia"/>
          <w:sz w:val="24"/>
        </w:rPr>
        <w:t>）</w:t>
      </w:r>
      <w:r w:rsidRPr="00040082">
        <w:rPr>
          <w:rFonts w:hint="eastAsia"/>
          <w:sz w:val="24"/>
        </w:rPr>
        <w:t>、测试程序（</w:t>
      </w:r>
      <w:r w:rsidRPr="00040082">
        <w:rPr>
          <w:sz w:val="24"/>
        </w:rPr>
        <w:t>施加载荷，在</w:t>
      </w:r>
      <w:r w:rsidRPr="00040082">
        <w:rPr>
          <w:sz w:val="24"/>
        </w:rPr>
        <w:t>1 min</w:t>
      </w:r>
      <w:r w:rsidRPr="00040082">
        <w:rPr>
          <w:sz w:val="24"/>
        </w:rPr>
        <w:t>内将盘转速升至预定值，连续测量并记录摩擦力，当摩擦系数增大至</w:t>
      </w:r>
      <w:r w:rsidRPr="00040082">
        <w:rPr>
          <w:sz w:val="24"/>
        </w:rPr>
        <w:t>0.15</w:t>
      </w:r>
      <w:r w:rsidRPr="00040082">
        <w:rPr>
          <w:sz w:val="24"/>
        </w:rPr>
        <w:t>时，判为</w:t>
      </w:r>
      <w:proofErr w:type="gramStart"/>
      <w:r w:rsidRPr="00040082">
        <w:rPr>
          <w:sz w:val="24"/>
        </w:rPr>
        <w:t>溅射低</w:t>
      </w:r>
      <w:proofErr w:type="gramEnd"/>
      <w:r w:rsidRPr="00040082">
        <w:rPr>
          <w:sz w:val="24"/>
        </w:rPr>
        <w:t>摩擦类金刚石薄膜膜层润滑失效，终止摩擦试验；</w:t>
      </w:r>
      <w:proofErr w:type="gramStart"/>
      <w:r w:rsidRPr="00040082">
        <w:rPr>
          <w:sz w:val="24"/>
        </w:rPr>
        <w:t>取试验</w:t>
      </w:r>
      <w:proofErr w:type="gramEnd"/>
      <w:r w:rsidRPr="00040082">
        <w:rPr>
          <w:sz w:val="24"/>
        </w:rPr>
        <w:t>开始后</w:t>
      </w:r>
      <w:r w:rsidRPr="00040082">
        <w:rPr>
          <w:sz w:val="24"/>
        </w:rPr>
        <w:t>1 min</w:t>
      </w:r>
      <w:r w:rsidRPr="00040082">
        <w:rPr>
          <w:sz w:val="24"/>
        </w:rPr>
        <w:t>内摩擦系数最高值为启动摩擦系数</w:t>
      </w:r>
      <w:r w:rsidRPr="00040082">
        <w:rPr>
          <w:sz w:val="24"/>
        </w:rPr>
        <w:sym w:font="Symbol" w:char="F06D"/>
      </w:r>
      <w:r w:rsidRPr="00040082">
        <w:rPr>
          <w:sz w:val="24"/>
          <w:vertAlign w:val="subscript"/>
        </w:rPr>
        <w:t>d0</w:t>
      </w:r>
      <w:r w:rsidRPr="00040082">
        <w:rPr>
          <w:sz w:val="24"/>
        </w:rPr>
        <w:t>；</w:t>
      </w:r>
      <w:r w:rsidRPr="00040082">
        <w:rPr>
          <w:sz w:val="24"/>
        </w:rPr>
        <w:t xml:space="preserve"> </w:t>
      </w:r>
      <w:r w:rsidRPr="00040082">
        <w:rPr>
          <w:sz w:val="24"/>
        </w:rPr>
        <w:t>取其</w:t>
      </w:r>
      <w:proofErr w:type="gramStart"/>
      <w:r w:rsidRPr="00040082">
        <w:rPr>
          <w:sz w:val="24"/>
        </w:rPr>
        <w:t>稳定段</w:t>
      </w:r>
      <w:proofErr w:type="gramEnd"/>
      <w:r w:rsidRPr="00040082">
        <w:rPr>
          <w:sz w:val="24"/>
        </w:rPr>
        <w:t>的平均值为</w:t>
      </w:r>
      <w:proofErr w:type="gramStart"/>
      <w:r w:rsidRPr="00040082">
        <w:rPr>
          <w:sz w:val="24"/>
        </w:rPr>
        <w:t>稳定段</w:t>
      </w:r>
      <w:proofErr w:type="gramEnd"/>
      <w:r w:rsidRPr="00040082">
        <w:rPr>
          <w:sz w:val="24"/>
        </w:rPr>
        <w:t>摩擦系数</w:t>
      </w:r>
      <w:r w:rsidRPr="00040082">
        <w:rPr>
          <w:sz w:val="24"/>
        </w:rPr>
        <w:sym w:font="Symbol" w:char="F06D"/>
      </w:r>
      <w:r w:rsidRPr="00040082">
        <w:rPr>
          <w:sz w:val="24"/>
          <w:vertAlign w:val="subscript"/>
        </w:rPr>
        <w:t>d</w:t>
      </w:r>
      <w:r w:rsidRPr="00040082">
        <w:rPr>
          <w:sz w:val="24"/>
        </w:rPr>
        <w:t>，</w:t>
      </w:r>
      <w:proofErr w:type="gramStart"/>
      <w:r w:rsidRPr="00040082">
        <w:rPr>
          <w:sz w:val="24"/>
        </w:rPr>
        <w:t>取低摩擦</w:t>
      </w:r>
      <w:proofErr w:type="gramEnd"/>
      <w:r w:rsidRPr="00040082">
        <w:rPr>
          <w:sz w:val="24"/>
        </w:rPr>
        <w:t>类金刚石薄膜溅射膜润滑失效前的累计转数为摩擦寿命。</w:t>
      </w:r>
      <w:r w:rsidRPr="00040082">
        <w:rPr>
          <w:rFonts w:hint="eastAsia"/>
          <w:sz w:val="24"/>
        </w:rPr>
        <w:t>）</w:t>
      </w:r>
    </w:p>
    <w:p w:rsidR="00C34257" w:rsidRPr="007B13C8" w:rsidRDefault="00C34257" w:rsidP="0059734C">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5</w:t>
      </w:r>
      <w:r w:rsidR="00E3078F" w:rsidRPr="007B13C8">
        <w:rPr>
          <w:rFonts w:ascii="宋体" w:hAnsi="宋体" w:hint="eastAsia"/>
          <w:kern w:val="0"/>
          <w:sz w:val="24"/>
        </w:rPr>
        <w:t>标准工作基础</w:t>
      </w:r>
    </w:p>
    <w:p w:rsidR="00C53066" w:rsidRPr="007B13C8" w:rsidRDefault="00BE4430" w:rsidP="00A05307">
      <w:pPr>
        <w:widowControl/>
        <w:spacing w:line="360" w:lineRule="auto"/>
        <w:ind w:firstLineChars="200" w:firstLine="480"/>
        <w:jc w:val="left"/>
        <w:rPr>
          <w:rFonts w:ascii="宋体" w:hAnsi="宋体"/>
          <w:kern w:val="0"/>
          <w:sz w:val="24"/>
        </w:rPr>
      </w:pPr>
      <w:r w:rsidRPr="007B13C8">
        <w:rPr>
          <w:rFonts w:ascii="宋体" w:hAnsi="宋体" w:hint="eastAsia"/>
          <w:kern w:val="0"/>
          <w:sz w:val="24"/>
        </w:rPr>
        <w:lastRenderedPageBreak/>
        <w:t>编写组主要起草单位</w:t>
      </w:r>
      <w:r w:rsidR="008A0294">
        <w:rPr>
          <w:rFonts w:ascii="宋体" w:hAnsi="宋体" w:hint="eastAsia"/>
          <w:kern w:val="0"/>
          <w:sz w:val="24"/>
        </w:rPr>
        <w:t>中国科学院兰州化学物理研究所</w:t>
      </w:r>
      <w:r w:rsidR="00B0195E" w:rsidRPr="007B13C8">
        <w:rPr>
          <w:rFonts w:ascii="宋体" w:hAnsi="宋体" w:hint="eastAsia"/>
          <w:kern w:val="0"/>
          <w:sz w:val="24"/>
        </w:rPr>
        <w:t>具备完整的</w:t>
      </w:r>
      <w:r w:rsidR="008A0294">
        <w:rPr>
          <w:rFonts w:ascii="宋体" w:hAnsi="宋体" w:hint="eastAsia"/>
          <w:kern w:val="0"/>
          <w:sz w:val="24"/>
        </w:rPr>
        <w:t>类金刚石薄膜</w:t>
      </w:r>
      <w:r w:rsidR="00B0195E" w:rsidRPr="007B13C8">
        <w:rPr>
          <w:rFonts w:ascii="宋体" w:hAnsi="宋体" w:hint="eastAsia"/>
          <w:kern w:val="0"/>
          <w:sz w:val="24"/>
        </w:rPr>
        <w:t>检测能力。其中就包括该项目中涉及的</w:t>
      </w:r>
      <w:r w:rsidR="008A0294">
        <w:rPr>
          <w:rFonts w:ascii="宋体" w:hAnsi="宋体" w:hint="eastAsia"/>
          <w:kern w:val="0"/>
          <w:sz w:val="24"/>
        </w:rPr>
        <w:t>《</w:t>
      </w:r>
      <w:r w:rsidR="008A0294" w:rsidRPr="00BB7CF4">
        <w:rPr>
          <w:rFonts w:ascii="宋体" w:hAnsi="宋体" w:hint="eastAsia"/>
          <w:kern w:val="0"/>
          <w:sz w:val="24"/>
        </w:rPr>
        <w:t>ISO 25178.2-2012 表面性状（表面粗糙度测量）</w:t>
      </w:r>
      <w:r w:rsidR="008A0294">
        <w:rPr>
          <w:rFonts w:ascii="宋体" w:hAnsi="宋体" w:hint="eastAsia"/>
          <w:kern w:val="0"/>
          <w:sz w:val="24"/>
        </w:rPr>
        <w:t>》、《</w:t>
      </w:r>
      <w:r w:rsidR="008A0294" w:rsidRPr="00BB7CF4">
        <w:rPr>
          <w:rFonts w:ascii="宋体" w:hAnsi="宋体" w:hint="eastAsia"/>
          <w:kern w:val="0"/>
          <w:sz w:val="24"/>
        </w:rPr>
        <w:t>GB/T 30707-2014 精细陶瓷涂层结合力试验方法 划痕法</w:t>
      </w:r>
      <w:r w:rsidR="008A0294">
        <w:rPr>
          <w:rFonts w:ascii="宋体" w:hAnsi="宋体" w:hint="eastAsia"/>
          <w:kern w:val="0"/>
          <w:sz w:val="24"/>
        </w:rPr>
        <w:t>》、《</w:t>
      </w:r>
      <w:r w:rsidR="008A0294" w:rsidRPr="00BB7CF4">
        <w:rPr>
          <w:rFonts w:ascii="宋体" w:hAnsi="宋体" w:hint="eastAsia"/>
          <w:kern w:val="0"/>
          <w:sz w:val="24"/>
        </w:rPr>
        <w:t>GB/T 1031-2009 表面结构轮廓法 表面粗糙度参数及其数值</w:t>
      </w:r>
      <w:r w:rsidR="008A0294">
        <w:rPr>
          <w:rFonts w:ascii="宋体" w:hAnsi="宋体" w:hint="eastAsia"/>
          <w:kern w:val="0"/>
          <w:sz w:val="24"/>
        </w:rPr>
        <w:t>》、《</w:t>
      </w:r>
      <w:r w:rsidR="008A0294" w:rsidRPr="00BB7CF4">
        <w:rPr>
          <w:rFonts w:ascii="宋体" w:hAnsi="宋体" w:hint="eastAsia"/>
          <w:kern w:val="0"/>
          <w:sz w:val="24"/>
        </w:rPr>
        <w:t>GB/T 230.1-2009 金属材料 洛氏硬度试验</w:t>
      </w:r>
      <w:r w:rsidR="008A0294">
        <w:rPr>
          <w:rFonts w:ascii="宋体" w:hAnsi="宋体" w:hint="eastAsia"/>
          <w:kern w:val="0"/>
          <w:sz w:val="24"/>
        </w:rPr>
        <w:t>》、《</w:t>
      </w:r>
      <w:r w:rsidR="008A0294" w:rsidRPr="00BB7CF4">
        <w:rPr>
          <w:rFonts w:ascii="宋体" w:hAnsi="宋体" w:hint="eastAsia"/>
          <w:kern w:val="0"/>
          <w:sz w:val="24"/>
        </w:rPr>
        <w:t>JB/T 7707-1995离子镀硬膜厚度试验方法球磨法</w:t>
      </w:r>
      <w:r w:rsidR="008A0294">
        <w:rPr>
          <w:rFonts w:ascii="宋体" w:hAnsi="宋体" w:hint="eastAsia"/>
          <w:kern w:val="0"/>
          <w:sz w:val="24"/>
        </w:rPr>
        <w:t>》。</w:t>
      </w:r>
      <w:r w:rsidR="00B0195E" w:rsidRPr="007B13C8">
        <w:rPr>
          <w:rFonts w:ascii="宋体" w:hAnsi="宋体" w:hint="eastAsia"/>
          <w:kern w:val="0"/>
          <w:sz w:val="24"/>
        </w:rPr>
        <w:t>积累了大量的试验数据，其检测过程及结果得到了众多专家的认可。</w:t>
      </w:r>
      <w:proofErr w:type="gramStart"/>
      <w:r w:rsidR="00B0195E" w:rsidRPr="007B13C8">
        <w:rPr>
          <w:rFonts w:ascii="宋体" w:hAnsi="宋体" w:hint="eastAsia"/>
          <w:kern w:val="0"/>
          <w:sz w:val="24"/>
        </w:rPr>
        <w:t>自项目</w:t>
      </w:r>
      <w:proofErr w:type="gramEnd"/>
      <w:r w:rsidR="00B0195E" w:rsidRPr="007B13C8">
        <w:rPr>
          <w:rFonts w:ascii="宋体" w:hAnsi="宋体" w:hint="eastAsia"/>
          <w:kern w:val="0"/>
          <w:sz w:val="24"/>
        </w:rPr>
        <w:t>开展以来，在国际标准、国外先进标准的</w:t>
      </w:r>
      <w:r w:rsidR="008A0294" w:rsidRPr="008A0294">
        <w:rPr>
          <w:rFonts w:ascii="宋体" w:hAnsi="宋体"/>
          <w:kern w:val="0"/>
          <w:sz w:val="24"/>
        </w:rPr>
        <w:t>ASTM G77-2005(2010)</w:t>
      </w:r>
      <w:r w:rsidR="008A0294">
        <w:rPr>
          <w:rFonts w:ascii="宋体" w:hAnsi="宋体" w:hint="eastAsia"/>
          <w:kern w:val="0"/>
          <w:sz w:val="24"/>
        </w:rPr>
        <w:t>摩擦系数测定</w:t>
      </w:r>
      <w:r w:rsidR="00B0195E" w:rsidRPr="007B13C8">
        <w:rPr>
          <w:rFonts w:ascii="宋体" w:hAnsi="宋体" w:hint="eastAsia"/>
          <w:kern w:val="0"/>
          <w:sz w:val="24"/>
        </w:rPr>
        <w:t>、</w:t>
      </w:r>
      <w:r w:rsidR="008A0294" w:rsidRPr="008A0294">
        <w:rPr>
          <w:rFonts w:ascii="宋体" w:hAnsi="宋体"/>
          <w:kern w:val="0"/>
          <w:sz w:val="24"/>
        </w:rPr>
        <w:t>ASTM C1624-2005(2010)</w:t>
      </w:r>
      <w:r w:rsidR="008A0294">
        <w:rPr>
          <w:rFonts w:ascii="宋体" w:hAnsi="宋体"/>
          <w:kern w:val="0"/>
          <w:sz w:val="24"/>
        </w:rPr>
        <w:t>结合力测定</w:t>
      </w:r>
      <w:r w:rsidR="008A0294">
        <w:rPr>
          <w:rFonts w:ascii="宋体" w:hAnsi="宋体" w:hint="eastAsia"/>
          <w:kern w:val="0"/>
          <w:sz w:val="24"/>
        </w:rPr>
        <w:t>等</w:t>
      </w:r>
      <w:r w:rsidR="00B0195E" w:rsidRPr="007B13C8">
        <w:rPr>
          <w:rFonts w:ascii="宋体" w:hAnsi="宋体" w:hint="eastAsia"/>
          <w:kern w:val="0"/>
          <w:sz w:val="24"/>
        </w:rPr>
        <w:t>技术研究上也投入了大量的精力，并取得了阶段性的成果。经过大量的对比</w:t>
      </w:r>
      <w:r w:rsidR="008A0294">
        <w:rPr>
          <w:rFonts w:ascii="宋体" w:hAnsi="宋体" w:hint="eastAsia"/>
          <w:kern w:val="0"/>
          <w:sz w:val="24"/>
        </w:rPr>
        <w:t>技术指标</w:t>
      </w:r>
      <w:r w:rsidR="00B0195E" w:rsidRPr="007B13C8">
        <w:rPr>
          <w:rFonts w:ascii="宋体" w:hAnsi="宋体" w:hint="eastAsia"/>
          <w:kern w:val="0"/>
          <w:sz w:val="24"/>
        </w:rPr>
        <w:t>，本标准提出的准确度更高且</w:t>
      </w:r>
      <w:r w:rsidR="008A0294">
        <w:rPr>
          <w:rFonts w:ascii="宋体" w:hAnsi="宋体" w:hint="eastAsia"/>
          <w:kern w:val="0"/>
          <w:sz w:val="24"/>
        </w:rPr>
        <w:t>技术参数更全</w:t>
      </w:r>
      <w:r w:rsidR="002A3B55">
        <w:rPr>
          <w:rFonts w:ascii="宋体" w:hAnsi="宋体" w:hint="eastAsia"/>
          <w:kern w:val="0"/>
          <w:sz w:val="24"/>
        </w:rPr>
        <w:t>，</w:t>
      </w:r>
      <w:r w:rsidR="00B0195E" w:rsidRPr="007B13C8">
        <w:rPr>
          <w:rFonts w:ascii="宋体" w:hAnsi="宋体"/>
          <w:kern w:val="0"/>
          <w:sz w:val="24"/>
        </w:rPr>
        <w:t>本标准具有一定的先进性、通用性、科学性和可操作性。</w:t>
      </w:r>
    </w:p>
    <w:p w:rsidR="00C652B5" w:rsidRPr="006C22D4" w:rsidRDefault="00C652B5" w:rsidP="00C652B5">
      <w:pPr>
        <w:spacing w:line="360" w:lineRule="auto"/>
        <w:rPr>
          <w:rFonts w:ascii="宋体" w:hAnsi="宋体"/>
          <w:b/>
          <w:szCs w:val="21"/>
        </w:rPr>
      </w:pPr>
      <w:r w:rsidRPr="006C22D4">
        <w:rPr>
          <w:rFonts w:ascii="宋体" w:hAnsi="宋体" w:hint="eastAsia"/>
          <w:b/>
          <w:szCs w:val="21"/>
        </w:rPr>
        <w:t>三</w:t>
      </w:r>
      <w:r w:rsidRPr="006C22D4">
        <w:rPr>
          <w:rFonts w:ascii="宋体" w:hAnsi="宋体"/>
          <w:b/>
          <w:szCs w:val="21"/>
        </w:rPr>
        <w:t>、</w:t>
      </w:r>
      <w:r w:rsidRPr="006C22D4">
        <w:rPr>
          <w:rFonts w:ascii="宋体" w:hAnsi="宋体" w:hint="eastAsia"/>
          <w:b/>
          <w:szCs w:val="21"/>
        </w:rPr>
        <w:t>主要试验（或验证）情况分析</w:t>
      </w:r>
    </w:p>
    <w:p w:rsidR="00C53066" w:rsidRPr="007B13C8" w:rsidRDefault="002A616B" w:rsidP="002A616B">
      <w:pPr>
        <w:widowControl/>
        <w:spacing w:line="360" w:lineRule="auto"/>
        <w:ind w:firstLineChars="200" w:firstLine="480"/>
        <w:jc w:val="left"/>
        <w:rPr>
          <w:rFonts w:ascii="宋体" w:hAnsi="宋体"/>
          <w:kern w:val="0"/>
          <w:sz w:val="24"/>
        </w:rPr>
      </w:pPr>
      <w:r w:rsidRPr="007B13C8">
        <w:rPr>
          <w:rFonts w:ascii="宋体" w:hAnsi="宋体" w:hint="eastAsia"/>
          <w:kern w:val="0"/>
          <w:sz w:val="24"/>
        </w:rPr>
        <w:t>1）</w:t>
      </w:r>
      <w:r w:rsidR="002B2D7D">
        <w:rPr>
          <w:rFonts w:ascii="宋体" w:hAnsi="宋体" w:hint="eastAsia"/>
          <w:kern w:val="0"/>
          <w:sz w:val="24"/>
        </w:rPr>
        <w:t>本技术条件要求全面</w:t>
      </w:r>
      <w:r w:rsidR="000B00F0" w:rsidRPr="007B13C8">
        <w:rPr>
          <w:rFonts w:ascii="宋体" w:hAnsi="宋体" w:hint="eastAsia"/>
          <w:kern w:val="0"/>
          <w:sz w:val="24"/>
        </w:rPr>
        <w:t>，</w:t>
      </w:r>
      <w:r w:rsidR="002B2D7D">
        <w:rPr>
          <w:rFonts w:ascii="宋体" w:hAnsi="宋体" w:hint="eastAsia"/>
          <w:kern w:val="0"/>
          <w:sz w:val="24"/>
        </w:rPr>
        <w:t>覆盖了类金刚石薄膜可应用的参数要求</w:t>
      </w:r>
      <w:r w:rsidR="00C53066" w:rsidRPr="007B13C8">
        <w:rPr>
          <w:rFonts w:ascii="宋体" w:hAnsi="宋体" w:hint="eastAsia"/>
          <w:kern w:val="0"/>
          <w:sz w:val="24"/>
        </w:rPr>
        <w:t>；</w:t>
      </w:r>
    </w:p>
    <w:p w:rsidR="00C53066" w:rsidRPr="007B13C8" w:rsidRDefault="00C53066" w:rsidP="00C53066">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366425">
        <w:rPr>
          <w:rFonts w:ascii="宋体" w:hAnsi="宋体" w:hint="eastAsia"/>
          <w:kern w:val="0"/>
          <w:sz w:val="24"/>
        </w:rPr>
        <w:t>本技术条件对类金刚石薄膜进行了归类总结，</w:t>
      </w:r>
      <w:r w:rsidR="00366425" w:rsidRPr="00A511D4">
        <w:rPr>
          <w:rFonts w:ascii="宋体" w:hAnsi="宋体" w:hint="eastAsia"/>
          <w:kern w:val="0"/>
          <w:sz w:val="24"/>
        </w:rPr>
        <w:t>根据薄膜①结构</w:t>
      </w:r>
      <w:r w:rsidR="00366425">
        <w:rPr>
          <w:rFonts w:ascii="宋体" w:hAnsi="宋体" w:hint="eastAsia"/>
          <w:kern w:val="0"/>
          <w:sz w:val="24"/>
        </w:rPr>
        <w:t>：</w:t>
      </w:r>
      <w:r w:rsidR="00366425" w:rsidRPr="00A511D4">
        <w:rPr>
          <w:rFonts w:ascii="宋体" w:hAnsi="宋体" w:hint="eastAsia"/>
          <w:kern w:val="0"/>
          <w:sz w:val="24"/>
        </w:rPr>
        <w:t>非</w:t>
      </w:r>
      <w:proofErr w:type="gramStart"/>
      <w:r w:rsidR="00366425" w:rsidRPr="00A511D4">
        <w:rPr>
          <w:rFonts w:ascii="宋体" w:hAnsi="宋体" w:hint="eastAsia"/>
          <w:kern w:val="0"/>
          <w:sz w:val="24"/>
        </w:rPr>
        <w:t>晶碳/</w:t>
      </w:r>
      <w:proofErr w:type="gramEnd"/>
      <w:r w:rsidR="00366425" w:rsidRPr="00A511D4">
        <w:rPr>
          <w:rFonts w:ascii="宋体" w:hAnsi="宋体" w:hint="eastAsia"/>
          <w:kern w:val="0"/>
          <w:sz w:val="24"/>
        </w:rPr>
        <w:t>四面体碳/</w:t>
      </w:r>
      <w:proofErr w:type="gramStart"/>
      <w:r w:rsidR="00366425" w:rsidRPr="00A511D4">
        <w:rPr>
          <w:rFonts w:ascii="宋体" w:hAnsi="宋体" w:hint="eastAsia"/>
          <w:kern w:val="0"/>
          <w:sz w:val="24"/>
        </w:rPr>
        <w:t>类富勒</w:t>
      </w:r>
      <w:proofErr w:type="gramEnd"/>
      <w:r w:rsidR="00366425" w:rsidRPr="00A511D4">
        <w:rPr>
          <w:rFonts w:ascii="宋体" w:hAnsi="宋体" w:hint="eastAsia"/>
          <w:kern w:val="0"/>
          <w:sz w:val="24"/>
        </w:rPr>
        <w:t>烯碳②含氢/不含氢③金属掺杂/非金属掺杂等原则分为13类</w:t>
      </w:r>
      <w:r w:rsidR="00366425">
        <w:rPr>
          <w:rFonts w:ascii="宋体" w:hAnsi="宋体" w:hint="eastAsia"/>
          <w:kern w:val="0"/>
          <w:sz w:val="24"/>
        </w:rPr>
        <w:t>；</w:t>
      </w:r>
    </w:p>
    <w:p w:rsidR="00C53066" w:rsidRPr="007B13C8" w:rsidRDefault="00C53066" w:rsidP="00C53066">
      <w:pPr>
        <w:widowControl/>
        <w:spacing w:line="360" w:lineRule="auto"/>
        <w:ind w:firstLineChars="200" w:firstLine="480"/>
        <w:jc w:val="left"/>
        <w:rPr>
          <w:rFonts w:ascii="宋体" w:hAnsi="宋体"/>
          <w:kern w:val="0"/>
          <w:sz w:val="24"/>
        </w:rPr>
      </w:pPr>
      <w:r w:rsidRPr="007B13C8">
        <w:rPr>
          <w:rFonts w:ascii="宋体" w:hAnsi="宋体" w:hint="eastAsia"/>
          <w:kern w:val="0"/>
          <w:sz w:val="24"/>
        </w:rPr>
        <w:t>3）</w:t>
      </w:r>
      <w:r w:rsidR="00366425">
        <w:rPr>
          <w:rFonts w:ascii="宋体" w:hAnsi="宋体" w:hint="eastAsia"/>
          <w:kern w:val="0"/>
          <w:sz w:val="24"/>
        </w:rPr>
        <w:t>本标准提出了类金刚石薄膜技术要求，包括粗糙度、厚度、耐蚀性能、纳米硬度、结合力、摩擦系数和磨损率等；</w:t>
      </w:r>
    </w:p>
    <w:p w:rsidR="00C53066" w:rsidRPr="007B13C8" w:rsidRDefault="00C53066" w:rsidP="00C53066">
      <w:pPr>
        <w:widowControl/>
        <w:spacing w:line="360" w:lineRule="auto"/>
        <w:ind w:firstLineChars="200" w:firstLine="480"/>
        <w:jc w:val="left"/>
        <w:rPr>
          <w:rFonts w:ascii="宋体" w:hAnsi="宋体"/>
          <w:kern w:val="0"/>
          <w:sz w:val="24"/>
        </w:rPr>
      </w:pPr>
      <w:r w:rsidRPr="007B13C8">
        <w:rPr>
          <w:rFonts w:ascii="宋体" w:hAnsi="宋体" w:hint="eastAsia"/>
          <w:kern w:val="0"/>
          <w:sz w:val="24"/>
        </w:rPr>
        <w:t>4</w:t>
      </w:r>
      <w:r w:rsidR="00366425">
        <w:rPr>
          <w:rFonts w:ascii="宋体" w:hAnsi="宋体" w:hint="eastAsia"/>
          <w:kern w:val="0"/>
          <w:sz w:val="24"/>
        </w:rPr>
        <w:t>）本标准提出了发动机零件表面</w:t>
      </w:r>
      <w:proofErr w:type="gramStart"/>
      <w:r w:rsidR="00366425">
        <w:rPr>
          <w:rFonts w:ascii="宋体" w:hAnsi="宋体" w:hint="eastAsia"/>
          <w:kern w:val="0"/>
          <w:sz w:val="24"/>
        </w:rPr>
        <w:t>在镀类金刚石</w:t>
      </w:r>
      <w:proofErr w:type="gramEnd"/>
      <w:r w:rsidR="00366425">
        <w:rPr>
          <w:rFonts w:ascii="宋体" w:hAnsi="宋体" w:hint="eastAsia"/>
          <w:kern w:val="0"/>
          <w:sz w:val="24"/>
        </w:rPr>
        <w:t>薄膜前处理要求；</w:t>
      </w:r>
    </w:p>
    <w:p w:rsidR="00C53066" w:rsidRDefault="00C53066" w:rsidP="00C53066">
      <w:pPr>
        <w:widowControl/>
        <w:spacing w:line="360" w:lineRule="auto"/>
        <w:ind w:firstLineChars="200" w:firstLine="480"/>
        <w:jc w:val="left"/>
        <w:rPr>
          <w:rFonts w:ascii="宋体" w:hAnsi="宋体" w:hint="eastAsia"/>
          <w:kern w:val="0"/>
          <w:sz w:val="24"/>
        </w:rPr>
      </w:pPr>
      <w:r w:rsidRPr="007B13C8">
        <w:rPr>
          <w:rFonts w:ascii="宋体" w:hAnsi="宋体" w:hint="eastAsia"/>
          <w:kern w:val="0"/>
          <w:sz w:val="24"/>
        </w:rPr>
        <w:t>5）</w:t>
      </w:r>
      <w:r w:rsidR="00366425">
        <w:rPr>
          <w:rFonts w:ascii="宋体" w:hAnsi="宋体" w:hint="eastAsia"/>
          <w:kern w:val="0"/>
          <w:sz w:val="24"/>
        </w:rPr>
        <w:t>本标准</w:t>
      </w:r>
      <w:r w:rsidR="00343D6E" w:rsidRPr="007B13C8">
        <w:rPr>
          <w:rFonts w:ascii="宋体" w:hAnsi="宋体" w:hint="eastAsia"/>
          <w:kern w:val="0"/>
          <w:sz w:val="24"/>
        </w:rPr>
        <w:t>准确性高，</w:t>
      </w:r>
      <w:r w:rsidRPr="007B13C8">
        <w:rPr>
          <w:rFonts w:ascii="宋体" w:hAnsi="宋体" w:hint="eastAsia"/>
          <w:kern w:val="0"/>
          <w:sz w:val="24"/>
        </w:rPr>
        <w:t>经过验证，极大地</w:t>
      </w:r>
      <w:r w:rsidR="00366425">
        <w:rPr>
          <w:rFonts w:ascii="宋体" w:hAnsi="宋体" w:hint="eastAsia"/>
          <w:kern w:val="0"/>
          <w:sz w:val="24"/>
        </w:rPr>
        <w:t>类金刚石薄膜应用条件的全面性</w:t>
      </w:r>
      <w:r w:rsidRPr="007B13C8">
        <w:rPr>
          <w:rFonts w:ascii="宋体" w:hAnsi="宋体" w:hint="eastAsia"/>
          <w:kern w:val="0"/>
          <w:sz w:val="24"/>
        </w:rPr>
        <w:t>。</w:t>
      </w:r>
    </w:p>
    <w:p w:rsidR="00801431" w:rsidRDefault="000727B3" w:rsidP="00A05307">
      <w:pPr>
        <w:widowControl/>
        <w:spacing w:line="360" w:lineRule="auto"/>
        <w:ind w:firstLineChars="200" w:firstLine="480"/>
        <w:jc w:val="left"/>
        <w:rPr>
          <w:rFonts w:ascii="宋体" w:hAnsi="宋体"/>
          <w:kern w:val="0"/>
          <w:sz w:val="24"/>
        </w:rPr>
      </w:pPr>
      <w:r w:rsidRPr="007B13C8">
        <w:rPr>
          <w:rFonts w:ascii="宋体" w:hAnsi="宋体" w:hint="eastAsia"/>
          <w:kern w:val="0"/>
          <w:sz w:val="24"/>
        </w:rPr>
        <w:t>综上所述，</w:t>
      </w:r>
      <w:r w:rsidR="00C31ECD" w:rsidRPr="007B13C8">
        <w:rPr>
          <w:rFonts w:ascii="宋体" w:hAnsi="宋体" w:hint="eastAsia"/>
          <w:kern w:val="0"/>
          <w:sz w:val="24"/>
        </w:rPr>
        <w:t>本标准提出的</w:t>
      </w:r>
      <w:bookmarkStart w:id="0" w:name="_GoBack"/>
      <w:bookmarkEnd w:id="0"/>
      <w:r w:rsidR="00C31ECD" w:rsidRPr="007B13C8">
        <w:rPr>
          <w:rFonts w:ascii="宋体" w:hAnsi="宋体" w:hint="eastAsia"/>
          <w:kern w:val="0"/>
          <w:sz w:val="24"/>
        </w:rPr>
        <w:t>方法</w:t>
      </w:r>
      <w:r w:rsidR="0001386E" w:rsidRPr="007B13C8">
        <w:rPr>
          <w:rFonts w:ascii="宋体" w:hAnsi="宋体" w:hint="eastAsia"/>
          <w:kern w:val="0"/>
          <w:sz w:val="24"/>
        </w:rPr>
        <w:t>对于</w:t>
      </w:r>
      <w:r w:rsidR="002B2D7D">
        <w:rPr>
          <w:rFonts w:ascii="宋体" w:hAnsi="宋体" w:hint="eastAsia"/>
          <w:kern w:val="0"/>
          <w:sz w:val="24"/>
        </w:rPr>
        <w:t>发动机零件低摩擦类金刚石薄膜技术条件有</w:t>
      </w:r>
      <w:r w:rsidR="0001386E" w:rsidRPr="007B13C8">
        <w:rPr>
          <w:rFonts w:ascii="宋体" w:hAnsi="宋体" w:hint="eastAsia"/>
          <w:kern w:val="0"/>
          <w:sz w:val="24"/>
        </w:rPr>
        <w:t>良好的</w:t>
      </w:r>
      <w:r w:rsidR="002B2D7D">
        <w:rPr>
          <w:rFonts w:ascii="宋体" w:hAnsi="宋体" w:hint="eastAsia"/>
          <w:kern w:val="0"/>
          <w:sz w:val="24"/>
        </w:rPr>
        <w:t>指导</w:t>
      </w:r>
      <w:r w:rsidR="0001386E" w:rsidRPr="007B13C8">
        <w:rPr>
          <w:rFonts w:ascii="宋体" w:hAnsi="宋体" w:hint="eastAsia"/>
          <w:kern w:val="0"/>
          <w:sz w:val="24"/>
        </w:rPr>
        <w:t>性，</w:t>
      </w:r>
      <w:r w:rsidR="002B2D7D">
        <w:rPr>
          <w:rFonts w:ascii="宋体" w:hAnsi="宋体" w:hint="eastAsia"/>
          <w:kern w:val="0"/>
          <w:sz w:val="24"/>
        </w:rPr>
        <w:t>是类金刚石薄膜工程应用标准的新</w:t>
      </w:r>
      <w:r w:rsidR="0001386E" w:rsidRPr="007B13C8">
        <w:rPr>
          <w:rFonts w:ascii="宋体" w:hAnsi="宋体" w:hint="eastAsia"/>
          <w:kern w:val="0"/>
          <w:sz w:val="24"/>
        </w:rPr>
        <w:t>选择。</w:t>
      </w:r>
    </w:p>
    <w:p w:rsidR="00C652B5" w:rsidRPr="00FC2CD1"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C652B5" w:rsidRPr="00FC2CD1" w:rsidRDefault="00BB7CF4" w:rsidP="00BB7CF4">
      <w:pPr>
        <w:widowControl/>
        <w:spacing w:line="360" w:lineRule="auto"/>
        <w:ind w:firstLineChars="200" w:firstLine="480"/>
        <w:jc w:val="left"/>
        <w:rPr>
          <w:rFonts w:ascii="宋体" w:hAnsi="宋体"/>
          <w:kern w:val="0"/>
          <w:sz w:val="24"/>
        </w:rPr>
      </w:pPr>
      <w:r w:rsidRPr="00BB7CF4">
        <w:rPr>
          <w:rFonts w:ascii="宋体" w:hAnsi="宋体" w:hint="eastAsia"/>
          <w:kern w:val="0"/>
          <w:sz w:val="24"/>
        </w:rPr>
        <w:t>本标准未涉及专利</w:t>
      </w:r>
      <w:r w:rsidR="00C506E7" w:rsidRPr="00C506E7">
        <w:rPr>
          <w:rFonts w:ascii="宋体" w:hAnsi="宋体" w:hint="eastAsia"/>
          <w:kern w:val="0"/>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78102B" w:rsidRPr="0078102B" w:rsidRDefault="0078102B" w:rsidP="0078102B">
      <w:pPr>
        <w:widowControl/>
        <w:spacing w:line="360" w:lineRule="auto"/>
        <w:ind w:firstLineChars="200" w:firstLine="480"/>
        <w:jc w:val="left"/>
        <w:rPr>
          <w:kern w:val="0"/>
          <w:sz w:val="24"/>
        </w:rPr>
      </w:pPr>
      <w:r w:rsidRPr="0078102B">
        <w:rPr>
          <w:kern w:val="0"/>
          <w:sz w:val="24"/>
        </w:rPr>
        <w:t>本技术文件规范</w:t>
      </w:r>
      <w:r>
        <w:rPr>
          <w:rFonts w:hint="eastAsia"/>
          <w:kern w:val="0"/>
          <w:sz w:val="24"/>
        </w:rPr>
        <w:t>“</w:t>
      </w:r>
      <w:r w:rsidRPr="0078102B">
        <w:rPr>
          <w:kern w:val="0"/>
          <w:sz w:val="24"/>
        </w:rPr>
        <w:t>发动机零件低摩擦类金刚石薄膜技术条件</w:t>
      </w:r>
      <w:r>
        <w:rPr>
          <w:rFonts w:hint="eastAsia"/>
          <w:kern w:val="0"/>
          <w:sz w:val="24"/>
        </w:rPr>
        <w:t>”</w:t>
      </w:r>
      <w:r w:rsidRPr="0078102B">
        <w:rPr>
          <w:kern w:val="0"/>
          <w:sz w:val="24"/>
        </w:rPr>
        <w:t>旨在提高我国发动机制造企业及相关配套企业的技术水平和竞争力，指导类金刚石薄膜在发动机领域的研发、应用，提高我国发动机技术水平和行业竞争力。</w:t>
      </w:r>
    </w:p>
    <w:p w:rsidR="0078102B" w:rsidRPr="0078102B" w:rsidRDefault="0078102B" w:rsidP="0078102B">
      <w:pPr>
        <w:widowControl/>
        <w:spacing w:line="360" w:lineRule="auto"/>
        <w:ind w:firstLineChars="200" w:firstLine="480"/>
        <w:jc w:val="left"/>
        <w:rPr>
          <w:kern w:val="0"/>
          <w:sz w:val="24"/>
        </w:rPr>
      </w:pPr>
      <w:r w:rsidRPr="0078102B">
        <w:rPr>
          <w:kern w:val="0"/>
          <w:sz w:val="24"/>
        </w:rPr>
        <w:t>当前，我国尚无</w:t>
      </w:r>
      <w:r>
        <w:rPr>
          <w:rFonts w:hint="eastAsia"/>
          <w:kern w:val="0"/>
          <w:sz w:val="24"/>
        </w:rPr>
        <w:t>“</w:t>
      </w:r>
      <w:r w:rsidRPr="0078102B">
        <w:rPr>
          <w:kern w:val="0"/>
          <w:sz w:val="24"/>
        </w:rPr>
        <w:t>发动机零件低摩擦类金刚石薄膜技术条件</w:t>
      </w:r>
      <w:r>
        <w:rPr>
          <w:rFonts w:hint="eastAsia"/>
          <w:kern w:val="0"/>
          <w:sz w:val="24"/>
        </w:rPr>
        <w:t>”</w:t>
      </w:r>
      <w:r w:rsidRPr="0078102B">
        <w:rPr>
          <w:kern w:val="0"/>
          <w:sz w:val="24"/>
        </w:rPr>
        <w:t>，国内各发动机、</w:t>
      </w:r>
      <w:proofErr w:type="gramStart"/>
      <w:r w:rsidRPr="0078102B">
        <w:rPr>
          <w:kern w:val="0"/>
          <w:sz w:val="24"/>
        </w:rPr>
        <w:t>共轨系统</w:t>
      </w:r>
      <w:proofErr w:type="gramEnd"/>
      <w:r w:rsidRPr="0078102B">
        <w:rPr>
          <w:kern w:val="0"/>
          <w:sz w:val="24"/>
        </w:rPr>
        <w:t>生产、设计企业形成合力编制的、适用于中国汽车市场需求的</w:t>
      </w:r>
      <w:r>
        <w:rPr>
          <w:rFonts w:hint="eastAsia"/>
          <w:kern w:val="0"/>
          <w:sz w:val="24"/>
        </w:rPr>
        <w:t>“</w:t>
      </w:r>
      <w:r w:rsidRPr="0078102B">
        <w:rPr>
          <w:kern w:val="0"/>
          <w:sz w:val="24"/>
        </w:rPr>
        <w:t>规范</w:t>
      </w:r>
      <w:r>
        <w:rPr>
          <w:rFonts w:hint="eastAsia"/>
          <w:kern w:val="0"/>
          <w:sz w:val="24"/>
        </w:rPr>
        <w:t>”</w:t>
      </w:r>
      <w:r w:rsidRPr="0078102B">
        <w:rPr>
          <w:kern w:val="0"/>
          <w:sz w:val="24"/>
        </w:rPr>
        <w:t>，有利于从而解决目前面临的共性问题，</w:t>
      </w:r>
      <w:r w:rsidR="00BB7CF4">
        <w:rPr>
          <w:rFonts w:hint="eastAsia"/>
          <w:kern w:val="0"/>
          <w:sz w:val="24"/>
        </w:rPr>
        <w:t>“</w:t>
      </w:r>
      <w:r w:rsidR="00BB7CF4" w:rsidRPr="0078102B">
        <w:rPr>
          <w:kern w:val="0"/>
          <w:sz w:val="24"/>
        </w:rPr>
        <w:t>规范</w:t>
      </w:r>
      <w:r w:rsidR="00BB7CF4">
        <w:rPr>
          <w:rFonts w:hint="eastAsia"/>
          <w:kern w:val="0"/>
          <w:sz w:val="24"/>
        </w:rPr>
        <w:t>”</w:t>
      </w:r>
      <w:r w:rsidRPr="0078102B">
        <w:rPr>
          <w:kern w:val="0"/>
          <w:sz w:val="24"/>
        </w:rPr>
        <w:t>侧重发动机用低摩擦类金刚石薄膜的应用技术条件，对与发动机相关的类金刚石进行分类描述，规范了测试方法和参</w:t>
      </w:r>
      <w:r w:rsidRPr="0078102B">
        <w:rPr>
          <w:kern w:val="0"/>
          <w:sz w:val="24"/>
        </w:rPr>
        <w:lastRenderedPageBreak/>
        <w:t>考标准，体现</w:t>
      </w:r>
      <w:r>
        <w:rPr>
          <w:rFonts w:hint="eastAsia"/>
          <w:kern w:val="0"/>
          <w:sz w:val="24"/>
        </w:rPr>
        <w:t>“</w:t>
      </w:r>
      <w:r w:rsidRPr="0078102B">
        <w:rPr>
          <w:kern w:val="0"/>
          <w:sz w:val="24"/>
        </w:rPr>
        <w:t>规范</w:t>
      </w:r>
      <w:r>
        <w:rPr>
          <w:rFonts w:hint="eastAsia"/>
          <w:kern w:val="0"/>
          <w:sz w:val="24"/>
        </w:rPr>
        <w:t>”</w:t>
      </w:r>
      <w:r w:rsidRPr="0078102B">
        <w:rPr>
          <w:kern w:val="0"/>
          <w:sz w:val="24"/>
        </w:rPr>
        <w:t>的实用性。在大家合力、决心完善我国发动机低摩擦类金刚石薄膜应用技术条件的编制思路下，该技术文件将促进发动机低摩擦事业取得的进步、利于产业相关技术经验的积累与传承，推动我国发动机技术的持续发展。</w:t>
      </w:r>
    </w:p>
    <w:p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AB65F3" w:rsidRPr="00521699" w:rsidRDefault="00993E33" w:rsidP="00A8498E">
      <w:pPr>
        <w:widowControl/>
        <w:spacing w:line="360" w:lineRule="auto"/>
        <w:ind w:firstLineChars="200" w:firstLine="420"/>
        <w:jc w:val="left"/>
        <w:rPr>
          <w:rFonts w:ascii="宋体" w:hAnsi="宋体"/>
          <w:szCs w:val="21"/>
        </w:rPr>
      </w:pPr>
      <w:r w:rsidRPr="00521699">
        <w:rPr>
          <w:rFonts w:ascii="宋体" w:hAnsi="宋体" w:hint="eastAsia"/>
          <w:szCs w:val="21"/>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EB420E" w:rsidRDefault="00C652B5" w:rsidP="00C652B5">
      <w:pPr>
        <w:spacing w:line="360" w:lineRule="auto"/>
        <w:ind w:firstLine="435"/>
        <w:rPr>
          <w:rFonts w:ascii="宋体" w:hAnsi="宋体"/>
          <w:szCs w:val="21"/>
        </w:rPr>
      </w:pPr>
      <w:r w:rsidRPr="00EB420E">
        <w:rPr>
          <w:rFonts w:ascii="宋体" w:hAnsi="宋体" w:hint="eastAsia"/>
          <w:szCs w:val="21"/>
        </w:rPr>
        <w:t>本标准为</w:t>
      </w:r>
      <w:r w:rsidR="00AE6155">
        <w:rPr>
          <w:rFonts w:ascii="宋体" w:hAnsi="宋体" w:hint="eastAsia"/>
          <w:szCs w:val="21"/>
        </w:rPr>
        <w:t>中国汽车工程学会</w:t>
      </w:r>
      <w:r w:rsidRPr="00EB420E">
        <w:rPr>
          <w:rFonts w:ascii="宋体" w:hAnsi="宋体" w:hint="eastAsia"/>
          <w:szCs w:val="21"/>
        </w:rPr>
        <w:t>标准，属于团体标准,</w:t>
      </w:r>
      <w:proofErr w:type="gramStart"/>
      <w:r w:rsidRPr="00EB420E">
        <w:rPr>
          <w:rFonts w:ascii="宋体" w:hAnsi="宋体" w:hint="eastAsia"/>
          <w:szCs w:val="21"/>
        </w:rPr>
        <w:t>供协会</w:t>
      </w:r>
      <w:proofErr w:type="gramEnd"/>
      <w:r w:rsidRPr="00EB420E">
        <w:rPr>
          <w:rFonts w:ascii="宋体" w:hAnsi="宋体" w:hint="eastAsia"/>
          <w:szCs w:val="21"/>
        </w:rPr>
        <w:t>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993E33" w:rsidRDefault="00D645C6" w:rsidP="00993E33">
      <w:pPr>
        <w:widowControl/>
        <w:spacing w:line="360" w:lineRule="auto"/>
        <w:ind w:firstLineChars="200" w:firstLine="420"/>
        <w:jc w:val="left"/>
        <w:rPr>
          <w:rFonts w:ascii="宋体" w:hAnsi="宋体"/>
          <w:szCs w:val="21"/>
        </w:rPr>
      </w:pPr>
      <w:r w:rsidRPr="00993E33">
        <w:rPr>
          <w:rFonts w:ascii="宋体" w:hAnsi="宋体" w:hint="eastAsia"/>
          <w:szCs w:val="21"/>
        </w:rPr>
        <w:t>严格</w:t>
      </w:r>
      <w:r w:rsidR="00400CF0" w:rsidRPr="00993E33">
        <w:rPr>
          <w:rFonts w:ascii="宋体" w:hAnsi="宋体" w:hint="eastAsia"/>
          <w:szCs w:val="21"/>
        </w:rPr>
        <w:t>按照本标准提出的</w:t>
      </w:r>
      <w:r w:rsidR="00591B08" w:rsidRPr="00993E33">
        <w:rPr>
          <w:rFonts w:ascii="宋体" w:hAnsi="宋体" w:hint="eastAsia"/>
          <w:szCs w:val="21"/>
        </w:rPr>
        <w:t>试验方法对材料的卤素含量进行检测，对试验人员进行理论学习和操作培训，保证检测方法操作的准确性。</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1217DB" w:rsidRDefault="00C652B5" w:rsidP="00C652B5">
      <w:pPr>
        <w:spacing w:line="360" w:lineRule="auto"/>
        <w:ind w:firstLineChars="200" w:firstLine="420"/>
        <w:rPr>
          <w:rFonts w:ascii="宋体" w:hAnsi="宋体"/>
          <w:szCs w:val="21"/>
        </w:rPr>
      </w:pPr>
      <w:r w:rsidRPr="001217DB">
        <w:rPr>
          <w:rFonts w:ascii="宋体" w:hAnsi="宋体"/>
          <w:szCs w:val="21"/>
        </w:rPr>
        <w:t>无</w:t>
      </w:r>
      <w:r>
        <w:rPr>
          <w:rFonts w:ascii="宋体" w:hAnsi="宋体" w:hint="eastAsia"/>
          <w:szCs w:val="21"/>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011E10" w:rsidRPr="007B13C8">
        <w:rPr>
          <w:rFonts w:ascii="宋体" w:hAnsi="宋体" w:hint="eastAsia"/>
          <w:sz w:val="24"/>
        </w:rPr>
        <w:t>8</w:t>
      </w:r>
      <w:r w:rsidRPr="007B13C8">
        <w:rPr>
          <w:rFonts w:ascii="宋体" w:hAnsi="宋体" w:hint="eastAsia"/>
          <w:sz w:val="24"/>
        </w:rPr>
        <w:t>年</w:t>
      </w:r>
      <w:r w:rsidR="006E0B33">
        <w:rPr>
          <w:rFonts w:ascii="宋体" w:hAnsi="宋体" w:hint="eastAsia"/>
          <w:sz w:val="24"/>
        </w:rPr>
        <w:t>10</w:t>
      </w:r>
      <w:r w:rsidRPr="007B13C8">
        <w:rPr>
          <w:rFonts w:ascii="宋体" w:hAnsi="宋体" w:hint="eastAsia"/>
          <w:sz w:val="24"/>
        </w:rPr>
        <w:t>月</w:t>
      </w:r>
      <w:r w:rsidR="006E0B33">
        <w:rPr>
          <w:rFonts w:ascii="宋体" w:hAnsi="宋体" w:hint="eastAsia"/>
          <w:sz w:val="24"/>
        </w:rPr>
        <w:t>8</w:t>
      </w:r>
      <w:r w:rsidRPr="007B13C8">
        <w:rPr>
          <w:rFonts w:ascii="宋体" w:hAnsi="宋体" w:hint="eastAsia"/>
          <w:sz w:val="24"/>
        </w:rPr>
        <w:t>日</w:t>
      </w:r>
    </w:p>
    <w:p w:rsidR="00A8498E" w:rsidRDefault="00A8498E" w:rsidP="00A8498E">
      <w:pPr>
        <w:ind w:left="450" w:right="120"/>
        <w:jc w:val="left"/>
        <w:rPr>
          <w:b/>
          <w:sz w:val="24"/>
        </w:rPr>
      </w:pPr>
    </w:p>
    <w:p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p w:rsidR="00A8498E" w:rsidRPr="00A8498E" w:rsidRDefault="00A8498E">
      <w:pPr>
        <w:ind w:left="450" w:right="120"/>
        <w:jc w:val="left"/>
        <w:rPr>
          <w:b/>
          <w:sz w:val="24"/>
        </w:rPr>
      </w:pPr>
    </w:p>
    <w:sectPr w:rsidR="00A8498E" w:rsidRPr="00A8498E" w:rsidSect="00C652B5">
      <w:footerReference w:type="default" r:id="rId9"/>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FB" w:rsidRDefault="003D65FB" w:rsidP="00CE051F">
      <w:r>
        <w:separator/>
      </w:r>
    </w:p>
  </w:endnote>
  <w:endnote w:type="continuationSeparator" w:id="0">
    <w:p w:rsidR="003D65FB" w:rsidRDefault="003D65FB"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CD" w:rsidRDefault="00DD0DC5" w:rsidP="00A7433B">
    <w:pPr>
      <w:pStyle w:val="a6"/>
      <w:jc w:val="right"/>
    </w:pPr>
    <w:r>
      <w:rPr>
        <w:rStyle w:val="a9"/>
      </w:rPr>
      <w:fldChar w:fldCharType="begin"/>
    </w:r>
    <w:r w:rsidR="00F26BCD">
      <w:rPr>
        <w:rStyle w:val="a9"/>
      </w:rPr>
      <w:instrText xml:space="preserve"> PAGE </w:instrText>
    </w:r>
    <w:r>
      <w:rPr>
        <w:rStyle w:val="a9"/>
      </w:rPr>
      <w:fldChar w:fldCharType="separate"/>
    </w:r>
    <w:r w:rsidR="00366425">
      <w:rPr>
        <w:rStyle w:val="a9"/>
        <w:noProof/>
      </w:rPr>
      <w:t>6</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FB" w:rsidRDefault="003D65FB" w:rsidP="00CE051F">
      <w:r>
        <w:separator/>
      </w:r>
    </w:p>
  </w:footnote>
  <w:footnote w:type="continuationSeparator" w:id="0">
    <w:p w:rsidR="003D65FB" w:rsidRDefault="003D65FB" w:rsidP="00CE0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nsid w:val="13D7470A"/>
    <w:multiLevelType w:val="hybridMultilevel"/>
    <w:tmpl w:val="0102F8A6"/>
    <w:lvl w:ilvl="0" w:tplc="04090019">
      <w:start w:val="1"/>
      <w:numFmt w:val="lowerLetter"/>
      <w:lvlText w:val="%1)"/>
      <w:lvlJc w:val="left"/>
      <w:pPr>
        <w:ind w:left="904" w:hanging="420"/>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2">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B97966"/>
    <w:multiLevelType w:val="hybridMultilevel"/>
    <w:tmpl w:val="61F2F706"/>
    <w:lvl w:ilvl="0" w:tplc="04090019">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1">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3">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8"/>
  </w:num>
  <w:num w:numId="3">
    <w:abstractNumId w:val="2"/>
  </w:num>
  <w:num w:numId="4">
    <w:abstractNumId w:val="12"/>
  </w:num>
  <w:num w:numId="5">
    <w:abstractNumId w:val="16"/>
  </w:num>
  <w:num w:numId="6">
    <w:abstractNumId w:val="14"/>
  </w:num>
  <w:num w:numId="7">
    <w:abstractNumId w:val="10"/>
  </w:num>
  <w:num w:numId="8">
    <w:abstractNumId w:val="9"/>
  </w:num>
  <w:num w:numId="9">
    <w:abstractNumId w:val="0"/>
  </w:num>
  <w:num w:numId="10">
    <w:abstractNumId w:val="3"/>
  </w:num>
  <w:num w:numId="11">
    <w:abstractNumId w:val="15"/>
  </w:num>
  <w:num w:numId="12">
    <w:abstractNumId w:val="7"/>
  </w:num>
  <w:num w:numId="13">
    <w:abstractNumId w:val="4"/>
  </w:num>
  <w:num w:numId="14">
    <w:abstractNumId w:val="11"/>
  </w:num>
  <w:num w:numId="15">
    <w:abstractNumId w:val="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2BCB"/>
    <w:rsid w:val="00002F7C"/>
    <w:rsid w:val="000073CA"/>
    <w:rsid w:val="00011E10"/>
    <w:rsid w:val="0001386E"/>
    <w:rsid w:val="00016C4E"/>
    <w:rsid w:val="0002723C"/>
    <w:rsid w:val="00036B9C"/>
    <w:rsid w:val="00040082"/>
    <w:rsid w:val="000400BC"/>
    <w:rsid w:val="000459C6"/>
    <w:rsid w:val="00050D91"/>
    <w:rsid w:val="000727B3"/>
    <w:rsid w:val="00074F80"/>
    <w:rsid w:val="0007797A"/>
    <w:rsid w:val="00082CF2"/>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5D39"/>
    <w:rsid w:val="0011700C"/>
    <w:rsid w:val="00117496"/>
    <w:rsid w:val="001212F5"/>
    <w:rsid w:val="001224AF"/>
    <w:rsid w:val="00131B34"/>
    <w:rsid w:val="0013522F"/>
    <w:rsid w:val="00147ED3"/>
    <w:rsid w:val="0015529C"/>
    <w:rsid w:val="00157617"/>
    <w:rsid w:val="00166453"/>
    <w:rsid w:val="0017121B"/>
    <w:rsid w:val="0017331E"/>
    <w:rsid w:val="001740FD"/>
    <w:rsid w:val="0017586A"/>
    <w:rsid w:val="00181BE1"/>
    <w:rsid w:val="00182B5E"/>
    <w:rsid w:val="001858C2"/>
    <w:rsid w:val="001A6853"/>
    <w:rsid w:val="001B35C6"/>
    <w:rsid w:val="001B43E9"/>
    <w:rsid w:val="001B4424"/>
    <w:rsid w:val="001B7EB0"/>
    <w:rsid w:val="001C753E"/>
    <w:rsid w:val="001F57DC"/>
    <w:rsid w:val="00230D04"/>
    <w:rsid w:val="00235011"/>
    <w:rsid w:val="00244E2F"/>
    <w:rsid w:val="002523B3"/>
    <w:rsid w:val="00254CCC"/>
    <w:rsid w:val="0026001B"/>
    <w:rsid w:val="002618C7"/>
    <w:rsid w:val="0026577A"/>
    <w:rsid w:val="00275399"/>
    <w:rsid w:val="00276112"/>
    <w:rsid w:val="00283587"/>
    <w:rsid w:val="00286ACA"/>
    <w:rsid w:val="00292E6D"/>
    <w:rsid w:val="002A0C48"/>
    <w:rsid w:val="002A3B55"/>
    <w:rsid w:val="002A616B"/>
    <w:rsid w:val="002B2D7D"/>
    <w:rsid w:val="002C1939"/>
    <w:rsid w:val="002C5FA6"/>
    <w:rsid w:val="002D1C4C"/>
    <w:rsid w:val="002D7AB4"/>
    <w:rsid w:val="002E34CA"/>
    <w:rsid w:val="002F2292"/>
    <w:rsid w:val="003067EA"/>
    <w:rsid w:val="00312649"/>
    <w:rsid w:val="00322DCA"/>
    <w:rsid w:val="00324C6C"/>
    <w:rsid w:val="00325D73"/>
    <w:rsid w:val="00327359"/>
    <w:rsid w:val="00330AD4"/>
    <w:rsid w:val="00331131"/>
    <w:rsid w:val="00335597"/>
    <w:rsid w:val="00335776"/>
    <w:rsid w:val="00343A31"/>
    <w:rsid w:val="00343D6E"/>
    <w:rsid w:val="00347D7E"/>
    <w:rsid w:val="00365698"/>
    <w:rsid w:val="00366425"/>
    <w:rsid w:val="00366B41"/>
    <w:rsid w:val="00373B5F"/>
    <w:rsid w:val="0038279E"/>
    <w:rsid w:val="00392BAF"/>
    <w:rsid w:val="003A5108"/>
    <w:rsid w:val="003B6405"/>
    <w:rsid w:val="003C38F6"/>
    <w:rsid w:val="003D033A"/>
    <w:rsid w:val="003D1C01"/>
    <w:rsid w:val="003D26D3"/>
    <w:rsid w:val="003D3E0E"/>
    <w:rsid w:val="003D65FB"/>
    <w:rsid w:val="003F0D0C"/>
    <w:rsid w:val="003F1BE9"/>
    <w:rsid w:val="003F362B"/>
    <w:rsid w:val="00400CF0"/>
    <w:rsid w:val="00410D32"/>
    <w:rsid w:val="00414D23"/>
    <w:rsid w:val="00455FE9"/>
    <w:rsid w:val="004573B4"/>
    <w:rsid w:val="00460F0F"/>
    <w:rsid w:val="00461F48"/>
    <w:rsid w:val="00462A94"/>
    <w:rsid w:val="00474FC7"/>
    <w:rsid w:val="00480E1D"/>
    <w:rsid w:val="00485000"/>
    <w:rsid w:val="00486AE8"/>
    <w:rsid w:val="004C0113"/>
    <w:rsid w:val="004D4C69"/>
    <w:rsid w:val="004E7DB0"/>
    <w:rsid w:val="004F110D"/>
    <w:rsid w:val="004F6B5D"/>
    <w:rsid w:val="00517C9B"/>
    <w:rsid w:val="00521699"/>
    <w:rsid w:val="0052398F"/>
    <w:rsid w:val="00537006"/>
    <w:rsid w:val="00537F38"/>
    <w:rsid w:val="0054369E"/>
    <w:rsid w:val="0054619A"/>
    <w:rsid w:val="00555758"/>
    <w:rsid w:val="005619C0"/>
    <w:rsid w:val="005647A6"/>
    <w:rsid w:val="00581E8D"/>
    <w:rsid w:val="00591B08"/>
    <w:rsid w:val="00591C27"/>
    <w:rsid w:val="005931FE"/>
    <w:rsid w:val="00597304"/>
    <w:rsid w:val="0059734C"/>
    <w:rsid w:val="005B22A5"/>
    <w:rsid w:val="005D1DE7"/>
    <w:rsid w:val="005D36A3"/>
    <w:rsid w:val="005E11E6"/>
    <w:rsid w:val="005E7785"/>
    <w:rsid w:val="005F1BB2"/>
    <w:rsid w:val="005F4298"/>
    <w:rsid w:val="005F43D4"/>
    <w:rsid w:val="005F6D0E"/>
    <w:rsid w:val="005F77E7"/>
    <w:rsid w:val="00600DC3"/>
    <w:rsid w:val="00605584"/>
    <w:rsid w:val="0062538E"/>
    <w:rsid w:val="0063021F"/>
    <w:rsid w:val="00640A18"/>
    <w:rsid w:val="00646FB4"/>
    <w:rsid w:val="0065406F"/>
    <w:rsid w:val="0065796A"/>
    <w:rsid w:val="00657A3C"/>
    <w:rsid w:val="00661F2C"/>
    <w:rsid w:val="00673F57"/>
    <w:rsid w:val="006979F9"/>
    <w:rsid w:val="006B6E2C"/>
    <w:rsid w:val="006C122A"/>
    <w:rsid w:val="006C3F9F"/>
    <w:rsid w:val="006C6A66"/>
    <w:rsid w:val="006D2CB9"/>
    <w:rsid w:val="006D63BA"/>
    <w:rsid w:val="006E0B33"/>
    <w:rsid w:val="00705A89"/>
    <w:rsid w:val="00716599"/>
    <w:rsid w:val="007255C6"/>
    <w:rsid w:val="00727C02"/>
    <w:rsid w:val="00734FB0"/>
    <w:rsid w:val="00742B33"/>
    <w:rsid w:val="00744852"/>
    <w:rsid w:val="007457EB"/>
    <w:rsid w:val="007466F5"/>
    <w:rsid w:val="00751658"/>
    <w:rsid w:val="007544CC"/>
    <w:rsid w:val="0076272E"/>
    <w:rsid w:val="00773F7F"/>
    <w:rsid w:val="0078102B"/>
    <w:rsid w:val="00786911"/>
    <w:rsid w:val="007A1224"/>
    <w:rsid w:val="007B13C8"/>
    <w:rsid w:val="007C3B08"/>
    <w:rsid w:val="007E1EB7"/>
    <w:rsid w:val="007E301F"/>
    <w:rsid w:val="007F1E7F"/>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2EC"/>
    <w:rsid w:val="00853457"/>
    <w:rsid w:val="008664EA"/>
    <w:rsid w:val="00867421"/>
    <w:rsid w:val="00873865"/>
    <w:rsid w:val="00873F2E"/>
    <w:rsid w:val="0088462F"/>
    <w:rsid w:val="008A0294"/>
    <w:rsid w:val="008A358F"/>
    <w:rsid w:val="008B0496"/>
    <w:rsid w:val="008B1603"/>
    <w:rsid w:val="008B3F97"/>
    <w:rsid w:val="008B7B04"/>
    <w:rsid w:val="008C6BD9"/>
    <w:rsid w:val="008D3795"/>
    <w:rsid w:val="008E2AAA"/>
    <w:rsid w:val="008E6076"/>
    <w:rsid w:val="008F1215"/>
    <w:rsid w:val="008F1CDC"/>
    <w:rsid w:val="0090202B"/>
    <w:rsid w:val="0091256B"/>
    <w:rsid w:val="009165E0"/>
    <w:rsid w:val="00935274"/>
    <w:rsid w:val="00935591"/>
    <w:rsid w:val="00940FC7"/>
    <w:rsid w:val="00955D38"/>
    <w:rsid w:val="009672F9"/>
    <w:rsid w:val="00977284"/>
    <w:rsid w:val="009816DA"/>
    <w:rsid w:val="00983150"/>
    <w:rsid w:val="00985ABA"/>
    <w:rsid w:val="009920A5"/>
    <w:rsid w:val="00993E33"/>
    <w:rsid w:val="009B2DCC"/>
    <w:rsid w:val="009B3EB4"/>
    <w:rsid w:val="009C2B2B"/>
    <w:rsid w:val="009D5246"/>
    <w:rsid w:val="009E4AB6"/>
    <w:rsid w:val="009E6199"/>
    <w:rsid w:val="009F4C85"/>
    <w:rsid w:val="009F77DB"/>
    <w:rsid w:val="009F7F44"/>
    <w:rsid w:val="00A0113A"/>
    <w:rsid w:val="00A020CE"/>
    <w:rsid w:val="00A0519F"/>
    <w:rsid w:val="00A05307"/>
    <w:rsid w:val="00A17EF3"/>
    <w:rsid w:val="00A26C46"/>
    <w:rsid w:val="00A32262"/>
    <w:rsid w:val="00A431C8"/>
    <w:rsid w:val="00A511D4"/>
    <w:rsid w:val="00A542C5"/>
    <w:rsid w:val="00A623DF"/>
    <w:rsid w:val="00A7433B"/>
    <w:rsid w:val="00A8498E"/>
    <w:rsid w:val="00A85C84"/>
    <w:rsid w:val="00AB65F3"/>
    <w:rsid w:val="00AC3CFD"/>
    <w:rsid w:val="00AD065A"/>
    <w:rsid w:val="00AD533A"/>
    <w:rsid w:val="00AE6155"/>
    <w:rsid w:val="00B00E82"/>
    <w:rsid w:val="00B0195E"/>
    <w:rsid w:val="00B07D9B"/>
    <w:rsid w:val="00B111C2"/>
    <w:rsid w:val="00B11B22"/>
    <w:rsid w:val="00B15587"/>
    <w:rsid w:val="00B220F2"/>
    <w:rsid w:val="00B23588"/>
    <w:rsid w:val="00B31F42"/>
    <w:rsid w:val="00B40A90"/>
    <w:rsid w:val="00B40C94"/>
    <w:rsid w:val="00B421ED"/>
    <w:rsid w:val="00B43BDD"/>
    <w:rsid w:val="00B6037E"/>
    <w:rsid w:val="00B64DB7"/>
    <w:rsid w:val="00B6755E"/>
    <w:rsid w:val="00B77789"/>
    <w:rsid w:val="00B81E53"/>
    <w:rsid w:val="00B85C18"/>
    <w:rsid w:val="00BA74C0"/>
    <w:rsid w:val="00BB7CF4"/>
    <w:rsid w:val="00BC63D9"/>
    <w:rsid w:val="00BD6C45"/>
    <w:rsid w:val="00BE4430"/>
    <w:rsid w:val="00BE5120"/>
    <w:rsid w:val="00BE58D8"/>
    <w:rsid w:val="00BE79F8"/>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82464"/>
    <w:rsid w:val="00C86C74"/>
    <w:rsid w:val="00C921F1"/>
    <w:rsid w:val="00C97CC9"/>
    <w:rsid w:val="00CA629D"/>
    <w:rsid w:val="00CB21B9"/>
    <w:rsid w:val="00CB5E89"/>
    <w:rsid w:val="00CC40AA"/>
    <w:rsid w:val="00CD630C"/>
    <w:rsid w:val="00CE006B"/>
    <w:rsid w:val="00CE051F"/>
    <w:rsid w:val="00CE549D"/>
    <w:rsid w:val="00CE7915"/>
    <w:rsid w:val="00CF288A"/>
    <w:rsid w:val="00CF769E"/>
    <w:rsid w:val="00D04361"/>
    <w:rsid w:val="00D10990"/>
    <w:rsid w:val="00D15320"/>
    <w:rsid w:val="00D26FC4"/>
    <w:rsid w:val="00D27640"/>
    <w:rsid w:val="00D645C6"/>
    <w:rsid w:val="00D719B3"/>
    <w:rsid w:val="00D72489"/>
    <w:rsid w:val="00D74D68"/>
    <w:rsid w:val="00D837F9"/>
    <w:rsid w:val="00D87EBA"/>
    <w:rsid w:val="00DA6108"/>
    <w:rsid w:val="00DB2AB2"/>
    <w:rsid w:val="00DB74E6"/>
    <w:rsid w:val="00DD0DC5"/>
    <w:rsid w:val="00DD12BD"/>
    <w:rsid w:val="00DD47D1"/>
    <w:rsid w:val="00DD6821"/>
    <w:rsid w:val="00DF13DB"/>
    <w:rsid w:val="00DF3295"/>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5716"/>
    <w:rsid w:val="00E7683E"/>
    <w:rsid w:val="00E80AFE"/>
    <w:rsid w:val="00E84E85"/>
    <w:rsid w:val="00E919C4"/>
    <w:rsid w:val="00E961FE"/>
    <w:rsid w:val="00E97CF3"/>
    <w:rsid w:val="00EA1A78"/>
    <w:rsid w:val="00EB747C"/>
    <w:rsid w:val="00ED4C65"/>
    <w:rsid w:val="00ED4F08"/>
    <w:rsid w:val="00ED5998"/>
    <w:rsid w:val="00EE1353"/>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5BCE"/>
    <w:rsid w:val="00FC2CD1"/>
    <w:rsid w:val="00FC3F52"/>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Char"/>
    <w:rsid w:val="00CE05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E051F"/>
    <w:rPr>
      <w:kern w:val="2"/>
      <w:sz w:val="18"/>
      <w:szCs w:val="18"/>
    </w:rPr>
  </w:style>
  <w:style w:type="paragraph" w:styleId="a6">
    <w:name w:val="footer"/>
    <w:basedOn w:val="a"/>
    <w:link w:val="Char0"/>
    <w:rsid w:val="00CE051F"/>
    <w:pPr>
      <w:tabs>
        <w:tab w:val="center" w:pos="4153"/>
        <w:tab w:val="right" w:pos="8306"/>
      </w:tabs>
      <w:snapToGrid w:val="0"/>
      <w:jc w:val="left"/>
    </w:pPr>
    <w:rPr>
      <w:sz w:val="18"/>
      <w:szCs w:val="18"/>
    </w:rPr>
  </w:style>
  <w:style w:type="character" w:customStyle="1" w:styleId="Char0">
    <w:name w:val="页脚 Char"/>
    <w:link w:val="a6"/>
    <w:rsid w:val="00CE051F"/>
    <w:rPr>
      <w:kern w:val="2"/>
      <w:sz w:val="18"/>
      <w:szCs w:val="18"/>
    </w:rPr>
  </w:style>
  <w:style w:type="paragraph" w:styleId="a7">
    <w:name w:val="Plain Text"/>
    <w:basedOn w:val="a"/>
    <w:link w:val="Char1"/>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Char1">
    <w:name w:val="纯文本 Char"/>
    <w:link w:val="a7"/>
    <w:uiPriority w:val="99"/>
    <w:rsid w:val="00110148"/>
    <w:rPr>
      <w:rFonts w:ascii="宋体" w:hAnsi="宋体" w:cs="宋体"/>
      <w:sz w:val="24"/>
      <w:szCs w:val="24"/>
    </w:rPr>
  </w:style>
  <w:style w:type="paragraph" w:styleId="a8">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9">
    <w:name w:val="page number"/>
    <w:basedOn w:val="a0"/>
    <w:rsid w:val="00A7433B"/>
  </w:style>
  <w:style w:type="character" w:styleId="aa">
    <w:name w:val="annotation reference"/>
    <w:rsid w:val="00327359"/>
    <w:rPr>
      <w:sz w:val="21"/>
      <w:szCs w:val="21"/>
    </w:rPr>
  </w:style>
  <w:style w:type="paragraph" w:styleId="ab">
    <w:name w:val="annotation text"/>
    <w:basedOn w:val="a"/>
    <w:link w:val="Char2"/>
    <w:rsid w:val="00327359"/>
    <w:pPr>
      <w:jc w:val="left"/>
    </w:pPr>
  </w:style>
  <w:style w:type="character" w:customStyle="1" w:styleId="Char2">
    <w:name w:val="批注文字 Char"/>
    <w:link w:val="ab"/>
    <w:rsid w:val="00327359"/>
    <w:rPr>
      <w:kern w:val="2"/>
      <w:sz w:val="21"/>
      <w:szCs w:val="24"/>
    </w:rPr>
  </w:style>
  <w:style w:type="paragraph" w:styleId="ac">
    <w:name w:val="annotation subject"/>
    <w:basedOn w:val="ab"/>
    <w:next w:val="ab"/>
    <w:link w:val="Char3"/>
    <w:rsid w:val="00327359"/>
    <w:rPr>
      <w:b/>
      <w:bCs/>
    </w:rPr>
  </w:style>
  <w:style w:type="character" w:customStyle="1" w:styleId="Char3">
    <w:name w:val="批注主题 Char"/>
    <w:link w:val="ac"/>
    <w:rsid w:val="00327359"/>
    <w:rPr>
      <w:b/>
      <w:bCs/>
      <w:kern w:val="2"/>
      <w:sz w:val="21"/>
      <w:szCs w:val="24"/>
    </w:rPr>
  </w:style>
  <w:style w:type="paragraph" w:styleId="ad">
    <w:name w:val="Balloon Text"/>
    <w:basedOn w:val="a"/>
    <w:link w:val="Char4"/>
    <w:rsid w:val="00327359"/>
    <w:rPr>
      <w:sz w:val="18"/>
      <w:szCs w:val="18"/>
    </w:rPr>
  </w:style>
  <w:style w:type="character" w:customStyle="1" w:styleId="Char4">
    <w:name w:val="批注框文本 Char"/>
    <w:link w:val="ad"/>
    <w:rsid w:val="00327359"/>
    <w:rPr>
      <w:kern w:val="2"/>
      <w:sz w:val="18"/>
      <w:szCs w:val="18"/>
    </w:rPr>
  </w:style>
  <w:style w:type="paragraph" w:styleId="ae">
    <w:name w:val="Revision"/>
    <w:hidden/>
    <w:uiPriority w:val="99"/>
    <w:semiHidden/>
    <w:rsid w:val="00365698"/>
    <w:rPr>
      <w:kern w:val="2"/>
      <w:sz w:val="21"/>
      <w:szCs w:val="24"/>
    </w:rPr>
  </w:style>
  <w:style w:type="paragraph" w:styleId="af">
    <w:name w:val="Date"/>
    <w:basedOn w:val="a"/>
    <w:next w:val="a"/>
    <w:link w:val="Char5"/>
    <w:rsid w:val="00082CF2"/>
    <w:pPr>
      <w:ind w:leftChars="2500" w:left="100"/>
    </w:pPr>
  </w:style>
  <w:style w:type="character" w:customStyle="1" w:styleId="Char5">
    <w:name w:val="日期 Char"/>
    <w:link w:val="af"/>
    <w:rsid w:val="00082CF2"/>
    <w:rPr>
      <w:kern w:val="2"/>
      <w:sz w:val="21"/>
      <w:szCs w:val="24"/>
    </w:rPr>
  </w:style>
  <w:style w:type="paragraph" w:styleId="3">
    <w:name w:val="Body Text Indent 3"/>
    <w:basedOn w:val="a"/>
    <w:link w:val="3Char"/>
    <w:rsid w:val="00BB7CF4"/>
    <w:pPr>
      <w:spacing w:after="120"/>
      <w:ind w:leftChars="200" w:left="420"/>
    </w:pPr>
    <w:rPr>
      <w:sz w:val="16"/>
      <w:szCs w:val="16"/>
    </w:rPr>
  </w:style>
  <w:style w:type="character" w:customStyle="1" w:styleId="3Char">
    <w:name w:val="正文文本缩进 3 Char"/>
    <w:basedOn w:val="a0"/>
    <w:link w:val="3"/>
    <w:rsid w:val="00BB7CF4"/>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06B66-199A-43FC-9E3E-BA917838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813</Words>
  <Characters>4637</Characters>
  <Application>Microsoft Office Word</Application>
  <DocSecurity>0</DocSecurity>
  <Lines>38</Lines>
  <Paragraphs>10</Paragraphs>
  <ScaleCrop>false</ScaleCrop>
  <Company>上海市青浦区质量技术监督局/标准化科</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魏晓莉</cp:lastModifiedBy>
  <cp:revision>60</cp:revision>
  <cp:lastPrinted>2010-07-13T10:30:00Z</cp:lastPrinted>
  <dcterms:created xsi:type="dcterms:W3CDTF">2018-07-26T02:38:00Z</dcterms:created>
  <dcterms:modified xsi:type="dcterms:W3CDTF">2018-10-20T05:48:00Z</dcterms:modified>
</cp:coreProperties>
</file>