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F96B29">
        <w:rPr>
          <w:rFonts w:ascii="黑体" w:eastAsia="黑体" w:hAnsi="黑体" w:hint="eastAsia"/>
          <w:sz w:val="36"/>
          <w:szCs w:val="36"/>
        </w:rPr>
        <w:t>汽车紧固件锌铝涂层技术条件</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F96B29" w:rsidRDefault="00414D23" w:rsidP="00414D23">
      <w:pPr>
        <w:widowControl/>
        <w:spacing w:line="360" w:lineRule="auto"/>
        <w:ind w:firstLineChars="200" w:firstLine="480"/>
        <w:jc w:val="left"/>
        <w:rPr>
          <w:rFonts w:ascii="宋体" w:hAnsi="宋体"/>
          <w:kern w:val="0"/>
          <w:sz w:val="24"/>
        </w:rPr>
      </w:pPr>
      <w:r w:rsidRPr="007B13C8">
        <w:rPr>
          <w:rFonts w:ascii="宋体" w:hAnsi="宋体" w:hint="eastAsia"/>
          <w:kern w:val="0"/>
          <w:sz w:val="24"/>
        </w:rPr>
        <w:t>《</w:t>
      </w:r>
      <w:r w:rsidR="00F96B29">
        <w:rPr>
          <w:rFonts w:ascii="宋体" w:hAnsi="宋体" w:hint="eastAsia"/>
          <w:kern w:val="0"/>
          <w:sz w:val="24"/>
        </w:rPr>
        <w:t>汽车紧固件锌铝涂层技术条件</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w:t>
      </w:r>
      <w:r w:rsidRPr="00083892">
        <w:rPr>
          <w:rFonts w:ascii="宋体" w:hAnsi="宋体" w:hint="eastAsia"/>
          <w:color w:val="FF0000"/>
          <w:kern w:val="0"/>
          <w:sz w:val="24"/>
        </w:rPr>
        <w:t>中</w:t>
      </w:r>
      <w:r w:rsidR="00C23702" w:rsidRPr="00083892">
        <w:rPr>
          <w:rFonts w:ascii="宋体" w:hAnsi="宋体" w:hint="eastAsia"/>
          <w:color w:val="FF0000"/>
          <w:kern w:val="0"/>
          <w:sz w:val="24"/>
        </w:rPr>
        <w:t>汽学函</w:t>
      </w:r>
      <w:r w:rsidRPr="00083892">
        <w:rPr>
          <w:rFonts w:ascii="宋体" w:hAnsi="宋体" w:hint="eastAsia"/>
          <w:color w:val="FF0000"/>
          <w:kern w:val="0"/>
          <w:sz w:val="24"/>
        </w:rPr>
        <w:t>【2018】</w:t>
      </w:r>
      <w:r w:rsidR="00DD6821" w:rsidRPr="00083892">
        <w:rPr>
          <w:rFonts w:ascii="宋体" w:hAnsi="宋体" w:hint="eastAsia"/>
          <w:color w:val="FF0000"/>
          <w:kern w:val="0"/>
          <w:sz w:val="24"/>
        </w:rPr>
        <w:t>XX</w:t>
      </w:r>
      <w:r w:rsidRPr="00083892">
        <w:rPr>
          <w:rFonts w:ascii="宋体" w:hAnsi="宋体" w:hint="eastAsia"/>
          <w:color w:val="FF0000"/>
          <w:kern w:val="0"/>
          <w:sz w:val="24"/>
        </w:rPr>
        <w:t>号</w:t>
      </w:r>
      <w:r w:rsidR="00C23702" w:rsidRPr="00083892">
        <w:rPr>
          <w:rFonts w:ascii="宋体" w:hAnsi="宋体" w:hint="eastAsia"/>
          <w:color w:val="FF0000"/>
          <w:kern w:val="0"/>
          <w:sz w:val="24"/>
        </w:rPr>
        <w:t>，任务号为</w:t>
      </w:r>
      <w:r w:rsidR="00DD6821" w:rsidRPr="00083892">
        <w:rPr>
          <w:rFonts w:ascii="宋体" w:hAnsi="宋体" w:hint="eastAsia"/>
          <w:color w:val="FF0000"/>
          <w:kern w:val="0"/>
          <w:sz w:val="24"/>
        </w:rPr>
        <w:t>2018-XX</w:t>
      </w:r>
      <w:r w:rsidR="00C23702" w:rsidRPr="00083892">
        <w:rPr>
          <w:rFonts w:ascii="宋体" w:hAnsi="宋体" w:hint="eastAsia"/>
          <w:color w:val="FF0000"/>
          <w:kern w:val="0"/>
          <w:sz w:val="24"/>
        </w:rPr>
        <w:t>：</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中国汽车工程学会</w:t>
      </w:r>
      <w:r w:rsidR="00F96B29" w:rsidRPr="00F96B29">
        <w:rPr>
          <w:rFonts w:ascii="宋体" w:hAnsi="宋体" w:hint="eastAsia"/>
          <w:kern w:val="0"/>
          <w:sz w:val="24"/>
        </w:rPr>
        <w:t>防腐蚀老化分会</w:t>
      </w:r>
      <w:r w:rsidRPr="007B13C8">
        <w:rPr>
          <w:rFonts w:ascii="宋体" w:hAnsi="宋体" w:hint="eastAsia"/>
          <w:kern w:val="0"/>
          <w:sz w:val="24"/>
        </w:rPr>
        <w:t>提出，</w:t>
      </w:r>
      <w:r w:rsidR="00F96B29">
        <w:rPr>
          <w:rFonts w:ascii="宋体" w:hAnsi="宋体" w:hint="eastAsia"/>
          <w:kern w:val="0"/>
          <w:sz w:val="24"/>
        </w:rPr>
        <w:t>重庆长安汽车股份有限公司</w:t>
      </w:r>
      <w:r w:rsidR="00B15587" w:rsidRPr="00B15587">
        <w:rPr>
          <w:rFonts w:ascii="宋体" w:hAnsi="宋体" w:hint="eastAsia"/>
          <w:kern w:val="0"/>
          <w:sz w:val="24"/>
        </w:rPr>
        <w:t>、</w:t>
      </w:r>
      <w:r w:rsidR="00F96B29" w:rsidRPr="00F96B29">
        <w:rPr>
          <w:rFonts w:ascii="宋体" w:hAnsi="宋体" w:hint="eastAsia"/>
          <w:kern w:val="0"/>
          <w:sz w:val="24"/>
        </w:rPr>
        <w:t>宁波计氏金属新材料有限公司</w:t>
      </w:r>
      <w:r w:rsidR="00521699">
        <w:rPr>
          <w:rFonts w:ascii="宋体" w:hAnsi="宋体" w:hint="eastAsia"/>
          <w:kern w:val="0"/>
          <w:sz w:val="24"/>
        </w:rPr>
        <w:t>等单位</w:t>
      </w:r>
      <w:r w:rsidRPr="007B13C8">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EB7771" w:rsidRPr="00EB7771" w:rsidRDefault="00EB7771" w:rsidP="00EB7771">
      <w:pPr>
        <w:widowControl/>
        <w:spacing w:line="360" w:lineRule="auto"/>
        <w:ind w:firstLineChars="200" w:firstLine="480"/>
        <w:jc w:val="left"/>
        <w:rPr>
          <w:rFonts w:ascii="宋体" w:hAnsi="宋体"/>
          <w:kern w:val="0"/>
          <w:sz w:val="24"/>
        </w:rPr>
      </w:pPr>
      <w:r w:rsidRPr="00EB7771">
        <w:rPr>
          <w:rFonts w:ascii="宋体" w:hAnsi="宋体" w:hint="eastAsia"/>
          <w:kern w:val="0"/>
          <w:sz w:val="24"/>
        </w:rPr>
        <w:t xml:space="preserve">目前我国的汽车市场正在快速增长中，据国家统计局和汽车工业协会的数据显示， 2016年汽车销量接近2800万辆，汽车保有量达到1.8亿。汽车的耐久性与使用寿命也受到了消费者的重视。在使用过程中受到环境因素（水、温度等）的影响，难免会产生腐蚀现象。而腐蚀又直观影响消费者的感观和后期对汽车维护维修保养的便利性。这就对汽车中的一部分零部件如紧固件提出了很高的要求，也成为各大整车厂非常关注的性能之一。 </w:t>
      </w:r>
    </w:p>
    <w:p w:rsidR="00EB7771" w:rsidRPr="00EB7771" w:rsidRDefault="00EB7771" w:rsidP="00EB7771">
      <w:pPr>
        <w:widowControl/>
        <w:spacing w:line="360" w:lineRule="auto"/>
        <w:ind w:firstLineChars="200" w:firstLine="480"/>
        <w:jc w:val="left"/>
        <w:rPr>
          <w:rFonts w:ascii="宋体" w:hAnsi="宋体"/>
          <w:kern w:val="0"/>
          <w:sz w:val="24"/>
        </w:rPr>
      </w:pPr>
      <w:r w:rsidRPr="00EB7771">
        <w:rPr>
          <w:rFonts w:ascii="宋体" w:hAnsi="宋体" w:hint="eastAsia"/>
          <w:kern w:val="0"/>
          <w:sz w:val="24"/>
        </w:rPr>
        <w:t>锌铝涂层具有高耐蚀、无氢脆、无污染等特性，广泛应用于汽车紧固件，尤其是发动机和底盘的高强度螺栓，可以有效的避免氢脆产生，同时较高的防腐性能也能够满足汽车紧固件生命周期的防腐设计。在环境保护越来越严格的趋势下，它甚至可以代替紧固件的电镀工艺，来达到节能环保的效果。</w:t>
      </w:r>
    </w:p>
    <w:p w:rsidR="00F72138" w:rsidRDefault="00EB7771" w:rsidP="00EB7771">
      <w:pPr>
        <w:widowControl/>
        <w:spacing w:line="360" w:lineRule="auto"/>
        <w:ind w:firstLineChars="200" w:firstLine="480"/>
        <w:jc w:val="left"/>
        <w:rPr>
          <w:rFonts w:ascii="宋体" w:hAnsi="宋体"/>
          <w:kern w:val="0"/>
          <w:sz w:val="24"/>
        </w:rPr>
      </w:pPr>
      <w:r w:rsidRPr="00EB7771">
        <w:rPr>
          <w:rFonts w:ascii="宋体" w:hAnsi="宋体" w:hint="eastAsia"/>
          <w:kern w:val="0"/>
          <w:sz w:val="24"/>
        </w:rPr>
        <w:t>为了更好的开发适合整车厂紧固件锌铝涂层技术条件，控制好紧固件的实物质量，保证锌铝涂层可靠的生命周期服役寿命，我们认为有必要制定行业统一的“汽车紧固件锌铝涂层技术条件”。这样有利于国内汽车企业相互竞争与对标，合作与提升，共同促进发展与进步。也是腐蚀与老化相关的工作内容之一</w:t>
      </w:r>
      <w:r>
        <w:rPr>
          <w:rFonts w:ascii="宋体" w:hAnsi="宋体" w:hint="eastAsia"/>
          <w:kern w:val="0"/>
          <w:sz w:val="24"/>
        </w:rPr>
        <w:t>。</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C652B5" w:rsidRPr="008B3F97" w:rsidRDefault="00C652B5" w:rsidP="006E0880">
      <w:pPr>
        <w:widowControl/>
        <w:spacing w:line="360" w:lineRule="auto"/>
        <w:ind w:firstLineChars="200" w:firstLine="480"/>
        <w:jc w:val="left"/>
        <w:rPr>
          <w:rFonts w:ascii="宋体" w:hAnsi="宋体"/>
          <w:kern w:val="0"/>
          <w:sz w:val="24"/>
        </w:rPr>
      </w:pPr>
      <w:r w:rsidRPr="008B3F97">
        <w:rPr>
          <w:rFonts w:ascii="宋体" w:hAnsi="宋体" w:hint="eastAsia"/>
          <w:kern w:val="0"/>
          <w:sz w:val="24"/>
        </w:rPr>
        <w:t>本标准于</w:t>
      </w:r>
      <w:r w:rsidR="006E0880">
        <w:rPr>
          <w:rFonts w:ascii="宋体" w:hAnsi="宋体" w:hint="eastAsia"/>
          <w:kern w:val="0"/>
          <w:sz w:val="24"/>
        </w:rPr>
        <w:t>2017</w:t>
      </w:r>
      <w:r w:rsidRPr="008B3F97">
        <w:rPr>
          <w:rFonts w:ascii="宋体" w:hAnsi="宋体" w:hint="eastAsia"/>
          <w:kern w:val="0"/>
          <w:sz w:val="24"/>
        </w:rPr>
        <w:t>年</w:t>
      </w:r>
      <w:r w:rsidR="006E0880">
        <w:rPr>
          <w:rFonts w:ascii="宋体" w:hAnsi="宋体" w:hint="eastAsia"/>
          <w:kern w:val="0"/>
          <w:sz w:val="24"/>
        </w:rPr>
        <w:t>12</w:t>
      </w:r>
      <w:r w:rsidRPr="008B3F97">
        <w:rPr>
          <w:rFonts w:ascii="宋体" w:hAnsi="宋体" w:hint="eastAsia"/>
          <w:kern w:val="0"/>
          <w:sz w:val="24"/>
        </w:rPr>
        <w:t>月</w:t>
      </w:r>
      <w:r w:rsidR="006E0880">
        <w:rPr>
          <w:rFonts w:ascii="宋体" w:hAnsi="宋体" w:hint="eastAsia"/>
          <w:kern w:val="0"/>
          <w:sz w:val="24"/>
        </w:rPr>
        <w:t>立项</w:t>
      </w:r>
      <w:r w:rsidRPr="008B3F97">
        <w:rPr>
          <w:rFonts w:ascii="宋体" w:hAnsi="宋体" w:hint="eastAsia"/>
          <w:kern w:val="0"/>
          <w:sz w:val="24"/>
        </w:rPr>
        <w:t>；</w:t>
      </w:r>
      <w:r w:rsidR="006E0880">
        <w:rPr>
          <w:rFonts w:ascii="宋体" w:hAnsi="宋体" w:hint="eastAsia"/>
          <w:kern w:val="0"/>
          <w:sz w:val="24"/>
        </w:rPr>
        <w:t>2018</w:t>
      </w:r>
      <w:r w:rsidRPr="008B3F97">
        <w:rPr>
          <w:rFonts w:ascii="宋体" w:hAnsi="宋体" w:hint="eastAsia"/>
          <w:kern w:val="0"/>
          <w:sz w:val="24"/>
        </w:rPr>
        <w:t>年</w:t>
      </w:r>
      <w:r w:rsidR="006E0880">
        <w:rPr>
          <w:rFonts w:ascii="宋体" w:hAnsi="宋体" w:hint="eastAsia"/>
          <w:kern w:val="0"/>
          <w:sz w:val="24"/>
        </w:rPr>
        <w:t>5</w:t>
      </w:r>
      <w:r w:rsidRPr="008B3F97">
        <w:rPr>
          <w:rFonts w:ascii="宋体" w:hAnsi="宋体" w:hint="eastAsia"/>
          <w:kern w:val="0"/>
          <w:sz w:val="24"/>
        </w:rPr>
        <w:t>月</w:t>
      </w:r>
      <w:r w:rsidR="006E0880">
        <w:rPr>
          <w:rFonts w:ascii="宋体" w:hAnsi="宋体" w:hint="eastAsia"/>
          <w:kern w:val="0"/>
          <w:sz w:val="24"/>
        </w:rPr>
        <w:t>在上海</w:t>
      </w:r>
      <w:r w:rsidR="006E0880" w:rsidRPr="006E0880">
        <w:rPr>
          <w:rFonts w:ascii="宋体" w:hAnsi="宋体" w:hint="eastAsia"/>
          <w:kern w:val="0"/>
          <w:sz w:val="24"/>
        </w:rPr>
        <w:t>第六届中国汽车防腐蚀与老化技术论坛VCAP</w:t>
      </w:r>
      <w:r w:rsidR="006E0880">
        <w:rPr>
          <w:rFonts w:ascii="宋体" w:hAnsi="宋体" w:hint="eastAsia"/>
          <w:kern w:val="0"/>
          <w:sz w:val="24"/>
        </w:rPr>
        <w:t>上进行了第一次专家组征求意见</w:t>
      </w:r>
      <w:r w:rsidRPr="008B3F97">
        <w:rPr>
          <w:rFonts w:ascii="宋体" w:hAnsi="宋体" w:hint="eastAsia"/>
          <w:kern w:val="0"/>
          <w:sz w:val="24"/>
        </w:rPr>
        <w:t>；2018年</w:t>
      </w:r>
      <w:r w:rsidR="006E0880">
        <w:rPr>
          <w:rFonts w:ascii="宋体" w:hAnsi="宋体" w:hint="eastAsia"/>
          <w:kern w:val="0"/>
          <w:sz w:val="24"/>
        </w:rPr>
        <w:t>7</w:t>
      </w:r>
      <w:r w:rsidRPr="008B3F97">
        <w:rPr>
          <w:rFonts w:ascii="宋体" w:hAnsi="宋体" w:hint="eastAsia"/>
          <w:kern w:val="0"/>
          <w:sz w:val="24"/>
        </w:rPr>
        <w:t>月</w:t>
      </w:r>
      <w:r w:rsidR="006E0880">
        <w:rPr>
          <w:rFonts w:ascii="宋体" w:hAnsi="宋体" w:hint="eastAsia"/>
          <w:kern w:val="0"/>
          <w:sz w:val="24"/>
        </w:rPr>
        <w:t>在宁波第三届紧固件论坛上进行了第二次专家组征求意见</w:t>
      </w:r>
      <w:r w:rsidRPr="008B3F97">
        <w:rPr>
          <w:rFonts w:ascii="宋体" w:hAnsi="宋体" w:hint="eastAsia"/>
          <w:kern w:val="0"/>
          <w:sz w:val="24"/>
        </w:rPr>
        <w:t>。预计2018年</w:t>
      </w:r>
      <w:r w:rsidR="006E0880">
        <w:rPr>
          <w:rFonts w:ascii="宋体" w:hAnsi="宋体" w:hint="eastAsia"/>
          <w:kern w:val="0"/>
          <w:sz w:val="24"/>
        </w:rPr>
        <w:t>12</w:t>
      </w:r>
      <w:r w:rsidRPr="008B3F97">
        <w:rPr>
          <w:rFonts w:ascii="宋体" w:hAnsi="宋体" w:hint="eastAsia"/>
          <w:kern w:val="0"/>
          <w:sz w:val="24"/>
        </w:rPr>
        <w:t>月底之前完成标准的</w:t>
      </w:r>
      <w:r w:rsidR="006E0880">
        <w:rPr>
          <w:rFonts w:ascii="宋体" w:hAnsi="宋体" w:hint="eastAsia"/>
          <w:kern w:val="0"/>
          <w:sz w:val="24"/>
        </w:rPr>
        <w:t>终稿评审。</w:t>
      </w:r>
    </w:p>
    <w:p w:rsidR="00C652B5" w:rsidRPr="004E2578" w:rsidRDefault="00127746" w:rsidP="004E2578">
      <w:pPr>
        <w:spacing w:line="360" w:lineRule="auto"/>
        <w:ind w:firstLineChars="200" w:firstLine="480"/>
      </w:pPr>
      <w:r>
        <w:rPr>
          <w:rFonts w:ascii="宋体" w:hAnsi="宋体" w:hint="eastAsia"/>
          <w:kern w:val="0"/>
          <w:sz w:val="24"/>
        </w:rPr>
        <w:t>2017</w:t>
      </w:r>
      <w:r w:rsidR="00C652B5" w:rsidRPr="00A05307">
        <w:rPr>
          <w:rFonts w:ascii="宋体" w:hAnsi="宋体" w:hint="eastAsia"/>
          <w:kern w:val="0"/>
          <w:sz w:val="24"/>
        </w:rPr>
        <w:t>年</w:t>
      </w:r>
      <w:r w:rsidR="004E2578">
        <w:rPr>
          <w:rFonts w:ascii="宋体" w:hAnsi="宋体" w:hint="eastAsia"/>
          <w:kern w:val="0"/>
          <w:sz w:val="24"/>
        </w:rPr>
        <w:t>12</w:t>
      </w:r>
      <w:r w:rsidR="00C652B5" w:rsidRPr="00A05307">
        <w:rPr>
          <w:rFonts w:ascii="宋体" w:hAnsi="宋体" w:hint="eastAsia"/>
          <w:kern w:val="0"/>
          <w:sz w:val="24"/>
        </w:rPr>
        <w:t>月</w:t>
      </w:r>
      <w:r w:rsidR="004E2578">
        <w:rPr>
          <w:rFonts w:ascii="宋体" w:hAnsi="宋体" w:hint="eastAsia"/>
          <w:kern w:val="0"/>
          <w:sz w:val="24"/>
        </w:rPr>
        <w:t>5日在长沙</w:t>
      </w:r>
      <w:r w:rsidR="00C652B5" w:rsidRPr="00A05307">
        <w:rPr>
          <w:rFonts w:ascii="宋体" w:hAnsi="宋体" w:hint="eastAsia"/>
          <w:kern w:val="0"/>
          <w:sz w:val="24"/>
        </w:rPr>
        <w:t>召开了的</w:t>
      </w:r>
      <w:r w:rsidR="004E2578">
        <w:rPr>
          <w:rFonts w:ascii="宋体" w:hAnsi="宋体" w:hint="eastAsia"/>
          <w:kern w:val="0"/>
          <w:sz w:val="24"/>
        </w:rPr>
        <w:t>标准</w:t>
      </w:r>
      <w:r w:rsidR="00C652B5" w:rsidRPr="00A05307">
        <w:rPr>
          <w:rFonts w:ascii="宋体" w:hAnsi="宋体" w:hint="eastAsia"/>
          <w:kern w:val="0"/>
          <w:sz w:val="24"/>
        </w:rPr>
        <w:t>启动会，会议上由</w:t>
      </w:r>
      <w:r w:rsidR="004E2578">
        <w:rPr>
          <w:rFonts w:ascii="宋体" w:hAnsi="宋体" w:hint="eastAsia"/>
          <w:kern w:val="0"/>
          <w:sz w:val="24"/>
        </w:rPr>
        <w:t>重庆长安汽车股份有限公司</w:t>
      </w:r>
      <w:r w:rsidR="00C652B5" w:rsidRPr="00A05307">
        <w:rPr>
          <w:rFonts w:ascii="宋体" w:hAnsi="宋体" w:hint="eastAsia"/>
          <w:kern w:val="0"/>
          <w:sz w:val="24"/>
        </w:rPr>
        <w:t>对本标准的</w:t>
      </w:r>
      <w:r w:rsidR="004E2578">
        <w:rPr>
          <w:rFonts w:ascii="宋体" w:hAnsi="宋体" w:hint="eastAsia"/>
          <w:kern w:val="0"/>
          <w:sz w:val="24"/>
        </w:rPr>
        <w:t>立项</w:t>
      </w:r>
      <w:r w:rsidR="004E2578" w:rsidRPr="004E2578">
        <w:rPr>
          <w:rFonts w:ascii="宋体" w:hAnsi="宋体" w:hint="eastAsia"/>
          <w:kern w:val="0"/>
          <w:sz w:val="24"/>
        </w:rPr>
        <w:t>背景</w:t>
      </w:r>
      <w:r w:rsidR="00C652B5" w:rsidRPr="004E2578">
        <w:rPr>
          <w:rFonts w:ascii="宋体" w:hAnsi="宋体" w:hint="eastAsia"/>
          <w:kern w:val="0"/>
          <w:sz w:val="24"/>
        </w:rPr>
        <w:t>、</w:t>
      </w:r>
      <w:r w:rsidR="004E2578" w:rsidRPr="004E2578">
        <w:rPr>
          <w:rFonts w:ascii="宋体" w:hAnsi="宋体" w:hint="eastAsia"/>
          <w:kern w:val="0"/>
          <w:sz w:val="24"/>
        </w:rPr>
        <w:t xml:space="preserve">国内外相关技术或标准情况 </w:t>
      </w:r>
      <w:r w:rsidR="00C652B5" w:rsidRPr="004E2578">
        <w:rPr>
          <w:rFonts w:ascii="宋体" w:hAnsi="宋体" w:hint="eastAsia"/>
          <w:kern w:val="0"/>
          <w:sz w:val="24"/>
        </w:rPr>
        <w:t>、</w:t>
      </w:r>
      <w:r w:rsidR="004E2578" w:rsidRPr="004E2578">
        <w:rPr>
          <w:rFonts w:ascii="宋体" w:hAnsi="宋体" w:hint="eastAsia"/>
          <w:kern w:val="0"/>
          <w:sz w:val="24"/>
        </w:rPr>
        <w:t>标准主要内容与适用范</w:t>
      </w:r>
      <w:r w:rsidR="004E2578" w:rsidRPr="004E2578">
        <w:rPr>
          <w:rFonts w:ascii="宋体" w:hAnsi="宋体" w:hint="eastAsia"/>
          <w:kern w:val="0"/>
          <w:sz w:val="24"/>
        </w:rPr>
        <w:lastRenderedPageBreak/>
        <w:t>围、标准工作思路与实施方案、以及</w:t>
      </w:r>
      <w:r w:rsidR="00C652B5" w:rsidRPr="004E2578">
        <w:rPr>
          <w:rFonts w:ascii="宋体" w:hAnsi="宋体" w:hint="eastAsia"/>
          <w:kern w:val="0"/>
          <w:sz w:val="24"/>
        </w:rPr>
        <w:t>编</w:t>
      </w:r>
      <w:r w:rsidR="004E2578" w:rsidRPr="004E2578">
        <w:rPr>
          <w:rFonts w:ascii="宋体" w:hAnsi="宋体" w:hint="eastAsia"/>
          <w:kern w:val="0"/>
          <w:sz w:val="24"/>
        </w:rPr>
        <w:t>工作组情况与编制计划</w:t>
      </w:r>
      <w:r w:rsidR="00C652B5" w:rsidRPr="004E2578">
        <w:rPr>
          <w:rFonts w:ascii="宋体" w:hAnsi="宋体" w:hint="eastAsia"/>
          <w:kern w:val="0"/>
          <w:sz w:val="24"/>
        </w:rPr>
        <w:t>等进行了</w:t>
      </w:r>
      <w:r w:rsidR="004E2578">
        <w:rPr>
          <w:rFonts w:ascii="宋体" w:hAnsi="宋体" w:hint="eastAsia"/>
          <w:kern w:val="0"/>
          <w:sz w:val="24"/>
        </w:rPr>
        <w:t>简要介绍，并宣布成立标准起草组。</w:t>
      </w:r>
      <w:r w:rsidR="004B1F8E">
        <w:rPr>
          <w:rFonts w:ascii="宋体" w:hAnsi="宋体" w:hint="eastAsia"/>
          <w:kern w:val="0"/>
          <w:sz w:val="24"/>
        </w:rPr>
        <w:t>2018年5月的上海会议上标准的牵头单位</w:t>
      </w:r>
      <w:r w:rsidR="00C652B5" w:rsidRPr="00A05307">
        <w:rPr>
          <w:rFonts w:ascii="宋体" w:hAnsi="宋体" w:hint="eastAsia"/>
          <w:kern w:val="0"/>
          <w:sz w:val="24"/>
        </w:rPr>
        <w:t>起草人对本标准的内容逐字逐句地进行了积极热烈的讨论，形成了征求意见处理汇总处理表，其中大部分意见被予以采纳和接受。</w:t>
      </w:r>
      <w:r w:rsidR="00190650">
        <w:rPr>
          <w:rFonts w:ascii="宋体" w:hAnsi="宋体" w:hint="eastAsia"/>
          <w:kern w:val="0"/>
          <w:sz w:val="24"/>
        </w:rPr>
        <w:t>特别是试验做出来的图片和案例，进行了细致入微的讨论和斟酌，不放过任何问题点。进一步优化和完善了标准的适用范围、术语和定义、技术要求、试验方法和工艺过程评价等内容，确保了标准的权威性和适用性。</w:t>
      </w:r>
    </w:p>
    <w:p w:rsidR="003D1C01" w:rsidRDefault="003D1C01" w:rsidP="005B2761">
      <w:pPr>
        <w:widowControl/>
        <w:spacing w:line="360" w:lineRule="auto"/>
        <w:ind w:firstLineChars="200" w:firstLine="480"/>
        <w:jc w:val="left"/>
        <w:rPr>
          <w:rFonts w:ascii="宋体" w:hAnsi="宋体"/>
          <w:kern w:val="0"/>
          <w:sz w:val="24"/>
        </w:rPr>
      </w:pPr>
      <w:r w:rsidRPr="00D27640">
        <w:rPr>
          <w:rFonts w:ascii="宋体" w:hAnsi="宋体"/>
          <w:kern w:val="0"/>
          <w:sz w:val="24"/>
        </w:rPr>
        <w:t>2018年7月，</w:t>
      </w:r>
      <w:r w:rsidR="00190650">
        <w:rPr>
          <w:rFonts w:ascii="宋体" w:hAnsi="宋体" w:hint="eastAsia"/>
          <w:kern w:val="0"/>
          <w:sz w:val="24"/>
        </w:rPr>
        <w:t>专家组又一次</w:t>
      </w:r>
      <w:r w:rsidRPr="00D27640">
        <w:rPr>
          <w:rFonts w:ascii="宋体" w:hAnsi="宋体"/>
          <w:kern w:val="0"/>
          <w:sz w:val="24"/>
        </w:rPr>
        <w:t>形成征求意见稿并公开征求意见，起草组根据反馈意见进行修改后形成标准送审稿。</w:t>
      </w:r>
      <w:r w:rsidR="005B2761">
        <w:rPr>
          <w:rFonts w:ascii="宋体" w:hAnsi="宋体" w:hint="eastAsia"/>
          <w:kern w:val="0"/>
          <w:sz w:val="24"/>
        </w:rPr>
        <w:t>预计</w:t>
      </w:r>
      <w:r w:rsidRPr="00D27640">
        <w:rPr>
          <w:rFonts w:ascii="宋体" w:hAnsi="宋体"/>
          <w:kern w:val="0"/>
          <w:sz w:val="24"/>
        </w:rPr>
        <w:t>2018年</w:t>
      </w:r>
      <w:r w:rsidR="005B2761">
        <w:rPr>
          <w:rFonts w:ascii="宋体" w:hAnsi="宋体" w:hint="eastAsia"/>
          <w:kern w:val="0"/>
          <w:sz w:val="24"/>
        </w:rPr>
        <w:t>12</w:t>
      </w:r>
      <w:r w:rsidRPr="00D27640">
        <w:rPr>
          <w:rFonts w:ascii="宋体" w:hAnsi="宋体"/>
          <w:kern w:val="0"/>
          <w:sz w:val="24"/>
        </w:rPr>
        <w:t>月</w:t>
      </w:r>
      <w:r w:rsidR="005B2761">
        <w:rPr>
          <w:rFonts w:ascii="宋体" w:hAnsi="宋体" w:hint="eastAsia"/>
          <w:kern w:val="0"/>
          <w:sz w:val="24"/>
        </w:rPr>
        <w:t>4</w:t>
      </w:r>
      <w:r w:rsidR="005B2761">
        <w:rPr>
          <w:rFonts w:ascii="宋体" w:hAnsi="宋体"/>
          <w:kern w:val="0"/>
          <w:sz w:val="24"/>
        </w:rPr>
        <w:t>日，在</w:t>
      </w:r>
      <w:r w:rsidR="005B2761">
        <w:rPr>
          <w:rFonts w:ascii="宋体" w:hAnsi="宋体" w:hint="eastAsia"/>
          <w:kern w:val="0"/>
          <w:sz w:val="24"/>
        </w:rPr>
        <w:t>西安</w:t>
      </w:r>
      <w:r w:rsidRPr="00D27640">
        <w:rPr>
          <w:rFonts w:ascii="宋体" w:hAnsi="宋体"/>
          <w:kern w:val="0"/>
          <w:sz w:val="24"/>
        </w:rPr>
        <w:t>召开标准审查会。</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CA211D" w:rsidRDefault="00CA211D" w:rsidP="00CA211D">
      <w:pPr>
        <w:widowControl/>
        <w:spacing w:line="360" w:lineRule="auto"/>
        <w:rPr>
          <w:rFonts w:ascii="宋体" w:hAnsi="宋体" w:hint="eastAsia"/>
          <w:kern w:val="0"/>
          <w:sz w:val="24"/>
        </w:rPr>
      </w:pPr>
      <w:r>
        <w:rPr>
          <w:rFonts w:ascii="宋体" w:hAnsi="宋体" w:hint="eastAsia"/>
          <w:kern w:val="0"/>
          <w:sz w:val="24"/>
        </w:rPr>
        <w:t xml:space="preserve">    </w:t>
      </w:r>
      <w:r w:rsidR="00F84501" w:rsidRPr="007B13C8">
        <w:rPr>
          <w:rFonts w:ascii="宋体" w:hAnsi="宋体" w:hint="eastAsia"/>
          <w:kern w:val="0"/>
          <w:sz w:val="24"/>
        </w:rPr>
        <w:t>在充分总结和比较了国内外</w:t>
      </w:r>
      <w:r>
        <w:rPr>
          <w:rFonts w:ascii="宋体" w:hAnsi="宋体" w:hint="eastAsia"/>
          <w:kern w:val="0"/>
          <w:sz w:val="24"/>
        </w:rPr>
        <w:t>相关</w:t>
      </w:r>
      <w:r w:rsidR="00F84501" w:rsidRPr="007B13C8">
        <w:rPr>
          <w:rFonts w:ascii="宋体" w:hAnsi="宋体" w:hint="eastAsia"/>
          <w:kern w:val="0"/>
          <w:sz w:val="24"/>
        </w:rPr>
        <w:t>标准、调研了</w:t>
      </w:r>
      <w:r w:rsidR="00DD214E">
        <w:rPr>
          <w:rFonts w:ascii="宋体" w:hAnsi="宋体" w:hint="eastAsia"/>
          <w:kern w:val="0"/>
          <w:sz w:val="24"/>
        </w:rPr>
        <w:t>相关</w:t>
      </w:r>
      <w:r w:rsidR="00F84501" w:rsidRPr="007B13C8">
        <w:rPr>
          <w:rFonts w:ascii="宋体" w:hAnsi="宋体" w:hint="eastAsia"/>
          <w:kern w:val="0"/>
          <w:sz w:val="24"/>
        </w:rPr>
        <w:t>试验方法的基础上，</w:t>
      </w:r>
      <w:r w:rsidR="00935591" w:rsidRPr="007B13C8">
        <w:rPr>
          <w:rFonts w:ascii="宋体" w:hAnsi="宋体" w:hint="eastAsia"/>
          <w:kern w:val="0"/>
          <w:sz w:val="24"/>
        </w:rPr>
        <w:t>参考了</w:t>
      </w:r>
      <w:r w:rsidRPr="00CA211D">
        <w:rPr>
          <w:rFonts w:ascii="宋体" w:hAnsi="宋体" w:hint="eastAsia"/>
          <w:kern w:val="0"/>
          <w:sz w:val="24"/>
        </w:rPr>
        <w:t>GB/T5267.2《紧固件 非电解锌片涂层》、TL245《非电镀应用锌铝涂层》、</w:t>
      </w:r>
      <w:r w:rsidRPr="00CA211D">
        <w:rPr>
          <w:rFonts w:ascii="宋体" w:hAnsi="宋体"/>
          <w:kern w:val="0"/>
          <w:sz w:val="24"/>
        </w:rPr>
        <w:t>Q/JD J-GY93</w:t>
      </w:r>
      <w:r w:rsidRPr="00CA211D">
        <w:rPr>
          <w:rFonts w:ascii="宋体" w:hAnsi="宋体" w:hint="eastAsia"/>
          <w:kern w:val="0"/>
          <w:sz w:val="24"/>
        </w:rPr>
        <w:t>《无铬锌铝涂层技术规范》等</w:t>
      </w:r>
      <w:r>
        <w:rPr>
          <w:rFonts w:ascii="宋体" w:hAnsi="宋体" w:hint="eastAsia"/>
          <w:kern w:val="0"/>
          <w:sz w:val="24"/>
        </w:rPr>
        <w:t>标准</w:t>
      </w:r>
      <w:r w:rsidR="00935591" w:rsidRPr="007B13C8">
        <w:rPr>
          <w:rFonts w:ascii="宋体" w:hAnsi="宋体" w:hint="eastAsia"/>
          <w:kern w:val="0"/>
          <w:sz w:val="24"/>
        </w:rPr>
        <w:t>。</w:t>
      </w:r>
      <w:r w:rsidRPr="00CA211D">
        <w:rPr>
          <w:rFonts w:ascii="宋体" w:hAnsi="宋体" w:hint="eastAsia"/>
          <w:kern w:val="0"/>
          <w:sz w:val="24"/>
        </w:rPr>
        <w:t>本标准首先考虑国际标准以及国外先进标准，同时参考行业标准并新开发设计的试验方法，分别开展不同试验状态下和零件状态下的对比试验，最终根据理论和最具代表性的试验条件和零件状态作为本标准的推荐方法</w:t>
      </w:r>
    </w:p>
    <w:p w:rsidR="00244E2F" w:rsidRPr="00A05307" w:rsidRDefault="0002723C" w:rsidP="00CA211D">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244E2F" w:rsidRPr="00A05307" w:rsidRDefault="006D630B" w:rsidP="006D630B">
      <w:pPr>
        <w:widowControl/>
        <w:spacing w:line="360" w:lineRule="auto"/>
        <w:rPr>
          <w:rFonts w:ascii="宋体" w:hAnsi="宋体"/>
          <w:kern w:val="0"/>
          <w:sz w:val="24"/>
        </w:rPr>
      </w:pPr>
      <w:r>
        <w:rPr>
          <w:rFonts w:ascii="宋体" w:hAnsi="宋体" w:hint="eastAsia"/>
          <w:b/>
          <w:color w:val="FF0000"/>
          <w:kern w:val="0"/>
          <w:sz w:val="24"/>
        </w:rPr>
        <w:t xml:space="preserve">    </w:t>
      </w:r>
      <w:r w:rsidR="006C6A66" w:rsidRPr="00A05307">
        <w:rPr>
          <w:rFonts w:ascii="宋体" w:hAnsi="宋体" w:hint="eastAsia"/>
          <w:kern w:val="0"/>
          <w:sz w:val="24"/>
        </w:rPr>
        <w:t>本标准提出的</w:t>
      </w:r>
      <w:r w:rsidR="00026447">
        <w:rPr>
          <w:rFonts w:ascii="宋体" w:hAnsi="宋体" w:hint="eastAsia"/>
          <w:kern w:val="0"/>
          <w:sz w:val="24"/>
        </w:rPr>
        <w:t>盐雾试验</w:t>
      </w:r>
      <w:r w:rsidR="006C6A66" w:rsidRPr="00A05307">
        <w:rPr>
          <w:rFonts w:ascii="宋体" w:hAnsi="宋体" w:hint="eastAsia"/>
          <w:kern w:val="0"/>
          <w:sz w:val="24"/>
        </w:rPr>
        <w:t>测定方法不仅</w:t>
      </w:r>
      <w:r w:rsidR="009C2B2B" w:rsidRPr="00A05307">
        <w:rPr>
          <w:rFonts w:ascii="宋体" w:hAnsi="宋体" w:hint="eastAsia"/>
          <w:kern w:val="0"/>
          <w:sz w:val="24"/>
        </w:rPr>
        <w:t>适用于</w:t>
      </w:r>
      <w:r w:rsidR="00026447">
        <w:rPr>
          <w:rFonts w:ascii="宋体" w:hAnsi="宋体" w:hint="eastAsia"/>
          <w:kern w:val="0"/>
          <w:sz w:val="24"/>
        </w:rPr>
        <w:t>汽车紧固件</w:t>
      </w:r>
      <w:r w:rsidR="009C2B2B" w:rsidRPr="00A05307">
        <w:rPr>
          <w:rFonts w:ascii="宋体" w:hAnsi="宋体" w:hint="eastAsia"/>
          <w:kern w:val="0"/>
          <w:sz w:val="24"/>
        </w:rPr>
        <w:t>，同时</w:t>
      </w:r>
      <w:r w:rsidR="006C6A66" w:rsidRPr="00A05307">
        <w:rPr>
          <w:rFonts w:ascii="宋体" w:hAnsi="宋体" w:hint="eastAsia"/>
          <w:kern w:val="0"/>
          <w:sz w:val="24"/>
        </w:rPr>
        <w:t>也</w:t>
      </w:r>
      <w:r w:rsidR="009C2B2B" w:rsidRPr="00A05307">
        <w:rPr>
          <w:rFonts w:ascii="宋体" w:hAnsi="宋体" w:hint="eastAsia"/>
          <w:kern w:val="0"/>
          <w:sz w:val="24"/>
        </w:rPr>
        <w:t>适用于</w:t>
      </w:r>
      <w:r w:rsidR="00026447">
        <w:rPr>
          <w:rFonts w:ascii="宋体" w:hAnsi="宋体" w:hint="eastAsia"/>
          <w:kern w:val="0"/>
          <w:sz w:val="24"/>
        </w:rPr>
        <w:t>钣金件及铸铁件</w:t>
      </w:r>
      <w:r w:rsidR="006C6A66" w:rsidRPr="00A05307">
        <w:rPr>
          <w:rFonts w:ascii="宋体" w:hAnsi="宋体" w:hint="eastAsia"/>
          <w:kern w:val="0"/>
          <w:sz w:val="24"/>
        </w:rPr>
        <w:t xml:space="preserve">，通用性高。 </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0C428F" w:rsidRPr="00A05307" w:rsidRDefault="00026447" w:rsidP="00026447">
      <w:pPr>
        <w:widowControl/>
        <w:spacing w:line="360" w:lineRule="auto"/>
        <w:rPr>
          <w:rFonts w:ascii="宋体" w:hAnsi="宋体"/>
          <w:kern w:val="0"/>
          <w:sz w:val="24"/>
        </w:rPr>
      </w:pPr>
      <w:r>
        <w:rPr>
          <w:rFonts w:ascii="宋体" w:hAnsi="宋体" w:hint="eastAsia"/>
          <w:kern w:val="0"/>
          <w:sz w:val="24"/>
        </w:rPr>
        <w:t xml:space="preserve">    </w:t>
      </w:r>
      <w:r w:rsidR="006C6A66" w:rsidRPr="00A05307">
        <w:rPr>
          <w:rFonts w:ascii="宋体" w:hAnsi="宋体" w:hint="eastAsia"/>
          <w:kern w:val="0"/>
          <w:sz w:val="24"/>
        </w:rPr>
        <w:t>本标准提出的方法能为</w:t>
      </w:r>
      <w:r>
        <w:rPr>
          <w:rFonts w:ascii="宋体" w:hAnsi="宋体" w:hint="eastAsia"/>
          <w:kern w:val="0"/>
          <w:sz w:val="24"/>
        </w:rPr>
        <w:t>涂层厚度</w:t>
      </w:r>
      <w:r w:rsidR="00773F7F" w:rsidRPr="00A05307">
        <w:rPr>
          <w:rFonts w:ascii="宋体" w:hAnsi="宋体" w:hint="eastAsia"/>
          <w:kern w:val="0"/>
          <w:sz w:val="24"/>
        </w:rPr>
        <w:t>的测定提供指导作用。目前使用的</w:t>
      </w:r>
      <w:r w:rsidRPr="00CA211D">
        <w:rPr>
          <w:rFonts w:ascii="宋体" w:hAnsi="宋体" w:hint="eastAsia"/>
          <w:kern w:val="0"/>
          <w:sz w:val="24"/>
        </w:rPr>
        <w:t>GB/T5267.2</w:t>
      </w:r>
      <w:r w:rsidR="00773F7F" w:rsidRPr="00A05307">
        <w:rPr>
          <w:rFonts w:ascii="宋体" w:hAnsi="宋体" w:hint="eastAsia"/>
          <w:kern w:val="0"/>
          <w:sz w:val="24"/>
        </w:rPr>
        <w:t>标准不适用于</w:t>
      </w:r>
      <w:r>
        <w:rPr>
          <w:rFonts w:ascii="宋体" w:hAnsi="宋体" w:hint="eastAsia"/>
          <w:kern w:val="0"/>
          <w:sz w:val="24"/>
        </w:rPr>
        <w:t>小零件</w:t>
      </w:r>
      <w:r w:rsidR="00773F7F" w:rsidRPr="00A05307">
        <w:rPr>
          <w:rFonts w:ascii="宋体" w:hAnsi="宋体" w:hint="eastAsia"/>
          <w:kern w:val="0"/>
          <w:sz w:val="24"/>
        </w:rPr>
        <w:t>的样品，而本标准提出的方法可以实现</w:t>
      </w:r>
      <w:r>
        <w:rPr>
          <w:rFonts w:ascii="宋体" w:hAnsi="宋体" w:hint="eastAsia"/>
          <w:kern w:val="0"/>
          <w:sz w:val="24"/>
        </w:rPr>
        <w:t>各种紧固件涂层厚度及涂覆量的测试值换算成该涂层的厚度值</w:t>
      </w:r>
      <w:r w:rsidR="00773F7F" w:rsidRPr="00A05307">
        <w:rPr>
          <w:rFonts w:ascii="宋体" w:hAnsi="宋体" w:hint="eastAsia"/>
          <w:kern w:val="0"/>
          <w:sz w:val="24"/>
        </w:rPr>
        <w:t>。</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3E4EB0" w:rsidP="003E4EB0">
      <w:pPr>
        <w:widowControl/>
        <w:spacing w:line="360" w:lineRule="auto"/>
        <w:rPr>
          <w:rFonts w:ascii="宋体" w:hAnsi="宋体"/>
          <w:kern w:val="0"/>
          <w:sz w:val="24"/>
        </w:rPr>
      </w:pPr>
      <w:r>
        <w:rPr>
          <w:rFonts w:ascii="宋体" w:hAnsi="宋体" w:hint="eastAsia"/>
          <w:kern w:val="0"/>
          <w:sz w:val="24"/>
        </w:rPr>
        <w:t xml:space="preserve">    </w:t>
      </w:r>
      <w:r w:rsidR="00773F7F" w:rsidRPr="00A05307">
        <w:rPr>
          <w:rFonts w:ascii="宋体" w:hAnsi="宋体" w:hint="eastAsia"/>
          <w:kern w:val="0"/>
          <w:sz w:val="24"/>
        </w:rPr>
        <w:t>本标准提出的方法与目前使用的国家标准中的方法协调统一、互不交叉。仅作为一种更便捷、精确度更高、更高效的方法对目前使用的方法进行补充。</w:t>
      </w:r>
    </w:p>
    <w:p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773F7F" w:rsidRPr="00A05307" w:rsidRDefault="003E4EB0" w:rsidP="003E4EB0">
      <w:pPr>
        <w:widowControl/>
        <w:spacing w:line="360" w:lineRule="auto"/>
        <w:rPr>
          <w:rFonts w:ascii="宋体" w:hAnsi="宋体"/>
          <w:kern w:val="0"/>
          <w:sz w:val="24"/>
        </w:rPr>
      </w:pPr>
      <w:r>
        <w:rPr>
          <w:rFonts w:ascii="宋体" w:hAnsi="宋体" w:hint="eastAsia"/>
          <w:kern w:val="0"/>
          <w:sz w:val="24"/>
        </w:rPr>
        <w:t xml:space="preserve">    </w:t>
      </w:r>
      <w:r w:rsidR="00773F7F" w:rsidRPr="00A05307">
        <w:rPr>
          <w:rFonts w:ascii="宋体" w:hAnsi="宋体" w:hint="eastAsia"/>
          <w:kern w:val="0"/>
          <w:sz w:val="24"/>
        </w:rPr>
        <w:t>本标准提出的</w:t>
      </w:r>
      <w:r w:rsidR="009E7440">
        <w:rPr>
          <w:rFonts w:ascii="宋体" w:hAnsi="宋体" w:hint="eastAsia"/>
          <w:kern w:val="0"/>
          <w:sz w:val="24"/>
        </w:rPr>
        <w:t>涂层厚度</w:t>
      </w:r>
      <w:r w:rsidR="00CC40AA" w:rsidRPr="00A05307">
        <w:rPr>
          <w:rFonts w:ascii="宋体" w:hAnsi="宋体" w:hint="eastAsia"/>
          <w:kern w:val="0"/>
          <w:sz w:val="24"/>
        </w:rPr>
        <w:t>测定方法充分考虑了</w:t>
      </w:r>
      <w:r w:rsidR="009E7440">
        <w:rPr>
          <w:rFonts w:ascii="宋体" w:hAnsi="宋体" w:hint="eastAsia"/>
          <w:kern w:val="0"/>
          <w:sz w:val="24"/>
        </w:rPr>
        <w:t>汽车紧固件</w:t>
      </w:r>
      <w:r w:rsidR="00CC40AA" w:rsidRPr="00A05307">
        <w:rPr>
          <w:rFonts w:ascii="宋体" w:hAnsi="宋体" w:hint="eastAsia"/>
          <w:kern w:val="0"/>
          <w:sz w:val="24"/>
        </w:rPr>
        <w:t>行业里用到的</w:t>
      </w:r>
      <w:r w:rsidR="009E7440">
        <w:rPr>
          <w:rFonts w:ascii="宋体" w:hAnsi="宋体" w:hint="eastAsia"/>
          <w:kern w:val="0"/>
          <w:sz w:val="24"/>
        </w:rPr>
        <w:t>方法</w:t>
      </w:r>
      <w:r w:rsidR="00CC40AA" w:rsidRPr="00A05307">
        <w:rPr>
          <w:rFonts w:ascii="宋体" w:hAnsi="宋体" w:hint="eastAsia"/>
          <w:kern w:val="0"/>
          <w:sz w:val="24"/>
        </w:rPr>
        <w:t>，具有普遍适用性。</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A8498E" w:rsidRDefault="00A8498E" w:rsidP="000A443E">
      <w:pPr>
        <w:widowControl/>
        <w:spacing w:line="360" w:lineRule="auto"/>
        <w:ind w:firstLineChars="200" w:firstLine="480"/>
        <w:jc w:val="left"/>
        <w:rPr>
          <w:rFonts w:ascii="宋体" w:hAnsi="宋体"/>
          <w:kern w:val="0"/>
          <w:sz w:val="24"/>
        </w:rPr>
      </w:pPr>
    </w:p>
    <w:p w:rsidR="000A443E" w:rsidRDefault="00E97CF3" w:rsidP="006D4AA9">
      <w:pPr>
        <w:widowControl/>
        <w:spacing w:line="360" w:lineRule="auto"/>
        <w:ind w:firstLineChars="200" w:firstLine="480"/>
        <w:jc w:val="left"/>
        <w:rPr>
          <w:rFonts w:ascii="宋体" w:hAnsi="宋体" w:hint="eastAsia"/>
          <w:kern w:val="0"/>
          <w:sz w:val="24"/>
        </w:rPr>
      </w:pPr>
      <w:r w:rsidRPr="007B13C8">
        <w:rPr>
          <w:rFonts w:ascii="宋体" w:hAnsi="宋体" w:hint="eastAsia"/>
          <w:kern w:val="0"/>
          <w:sz w:val="24"/>
        </w:rPr>
        <w:t>本标准共分为</w:t>
      </w:r>
      <w:r w:rsidR="006D4AA9">
        <w:rPr>
          <w:rFonts w:ascii="宋体" w:hAnsi="宋体" w:hint="eastAsia"/>
          <w:kern w:val="0"/>
          <w:sz w:val="24"/>
        </w:rPr>
        <w:t>8</w:t>
      </w:r>
      <w:r w:rsidRPr="007B13C8">
        <w:rPr>
          <w:rFonts w:ascii="宋体" w:hAnsi="宋体" w:hint="eastAsia"/>
          <w:kern w:val="0"/>
          <w:sz w:val="24"/>
        </w:rPr>
        <w:t>章，</w:t>
      </w:r>
      <w:r w:rsidR="000A443E" w:rsidRPr="007B13C8">
        <w:rPr>
          <w:rFonts w:ascii="宋体" w:hAnsi="宋体" w:hint="eastAsia"/>
          <w:kern w:val="0"/>
          <w:sz w:val="24"/>
        </w:rPr>
        <w:t>内容</w:t>
      </w:r>
      <w:r w:rsidRPr="007B13C8">
        <w:rPr>
          <w:rFonts w:ascii="宋体" w:hAnsi="宋体" w:hint="eastAsia"/>
          <w:kern w:val="0"/>
          <w:sz w:val="24"/>
        </w:rPr>
        <w:t>包括</w:t>
      </w:r>
      <w:r w:rsidR="006D4AA9">
        <w:rPr>
          <w:rFonts w:ascii="宋体" w:hAnsi="宋体" w:hint="eastAsia"/>
          <w:kern w:val="0"/>
          <w:sz w:val="24"/>
        </w:rPr>
        <w:t>使用</w:t>
      </w:r>
      <w:r w:rsidRPr="007B13C8">
        <w:rPr>
          <w:rFonts w:ascii="宋体" w:hAnsi="宋体" w:hint="eastAsia"/>
          <w:kern w:val="0"/>
          <w:sz w:val="24"/>
        </w:rPr>
        <w:t>范围、规范性引用文件、</w:t>
      </w:r>
      <w:r w:rsidR="006D4AA9">
        <w:rPr>
          <w:rFonts w:ascii="宋体" w:hAnsi="宋体" w:hint="eastAsia"/>
          <w:kern w:val="0"/>
          <w:sz w:val="24"/>
        </w:rPr>
        <w:t>术语定义</w:t>
      </w:r>
      <w:r w:rsidRPr="007B13C8">
        <w:rPr>
          <w:rFonts w:ascii="宋体" w:hAnsi="宋体" w:hint="eastAsia"/>
          <w:kern w:val="0"/>
          <w:sz w:val="24"/>
        </w:rPr>
        <w:t>、</w:t>
      </w:r>
      <w:r w:rsidR="006D4AA9">
        <w:rPr>
          <w:rFonts w:ascii="宋体" w:hAnsi="宋体" w:hint="eastAsia"/>
          <w:kern w:val="0"/>
          <w:sz w:val="24"/>
        </w:rPr>
        <w:t>涂层标识</w:t>
      </w:r>
      <w:r w:rsidR="000A443E" w:rsidRPr="007B13C8">
        <w:rPr>
          <w:rFonts w:ascii="宋体" w:hAnsi="宋体" w:hint="eastAsia"/>
          <w:kern w:val="0"/>
          <w:sz w:val="24"/>
        </w:rPr>
        <w:t>、</w:t>
      </w:r>
      <w:r w:rsidR="006D4AA9" w:rsidRPr="006D4AA9">
        <w:rPr>
          <w:rFonts w:ascii="宋体" w:hAnsi="宋体" w:hint="eastAsia"/>
          <w:kern w:val="0"/>
          <w:sz w:val="24"/>
        </w:rPr>
        <w:t>需方应向涂覆生产方提供的资料</w:t>
      </w:r>
      <w:r w:rsidR="000A443E" w:rsidRPr="007B13C8">
        <w:rPr>
          <w:rFonts w:ascii="宋体" w:hAnsi="宋体" w:hint="eastAsia"/>
          <w:kern w:val="0"/>
          <w:sz w:val="24"/>
        </w:rPr>
        <w:t>、</w:t>
      </w:r>
      <w:r w:rsidR="006D4AA9">
        <w:rPr>
          <w:rFonts w:ascii="宋体" w:hAnsi="宋体" w:hint="eastAsia"/>
          <w:kern w:val="0"/>
          <w:sz w:val="24"/>
        </w:rPr>
        <w:t>涂层技术要求</w:t>
      </w:r>
      <w:r w:rsidR="000A443E" w:rsidRPr="007B13C8">
        <w:rPr>
          <w:rFonts w:ascii="宋体" w:hAnsi="宋体" w:hint="eastAsia"/>
          <w:kern w:val="0"/>
          <w:sz w:val="24"/>
        </w:rPr>
        <w:t>、</w:t>
      </w:r>
      <w:r w:rsidR="006D4AA9">
        <w:rPr>
          <w:rFonts w:ascii="宋体" w:hAnsi="宋体" w:hint="eastAsia"/>
          <w:kern w:val="0"/>
          <w:sz w:val="24"/>
        </w:rPr>
        <w:t>涂层试验方法</w:t>
      </w:r>
      <w:r w:rsidR="000A443E" w:rsidRPr="007B13C8">
        <w:rPr>
          <w:rFonts w:ascii="宋体" w:hAnsi="宋体" w:hint="eastAsia"/>
          <w:kern w:val="0"/>
          <w:sz w:val="24"/>
        </w:rPr>
        <w:t>、</w:t>
      </w:r>
      <w:r w:rsidR="006D4AA9">
        <w:rPr>
          <w:rFonts w:ascii="宋体" w:hAnsi="宋体" w:hint="eastAsia"/>
          <w:kern w:val="0"/>
          <w:sz w:val="24"/>
        </w:rPr>
        <w:t>以及工艺过程评价方法</w:t>
      </w:r>
      <w:r w:rsidR="000A443E" w:rsidRPr="007B13C8">
        <w:rPr>
          <w:rFonts w:ascii="宋体" w:hAnsi="宋体" w:hint="eastAsia"/>
          <w:kern w:val="0"/>
          <w:sz w:val="24"/>
        </w:rPr>
        <w:t>。</w:t>
      </w:r>
    </w:p>
    <w:p w:rsidR="00014B75" w:rsidRPr="00014B75" w:rsidRDefault="00014B75" w:rsidP="00014B75">
      <w:pPr>
        <w:widowControl/>
        <w:spacing w:line="360" w:lineRule="auto"/>
        <w:ind w:firstLineChars="200" w:firstLine="480"/>
        <w:jc w:val="left"/>
        <w:rPr>
          <w:rFonts w:ascii="宋体" w:hAnsi="宋体" w:hint="eastAsia"/>
          <w:kern w:val="0"/>
          <w:sz w:val="24"/>
        </w:rPr>
      </w:pPr>
      <w:r w:rsidRPr="00014B75">
        <w:rPr>
          <w:rFonts w:ascii="宋体" w:hAnsi="宋体" w:hint="eastAsia"/>
          <w:kern w:val="0"/>
          <w:sz w:val="24"/>
        </w:rPr>
        <w:t>该标准首次提出了锌铝涂层在图纸的标示方法，区分了基体材料、厚度以及颜色，规范了图纸设计，有效的指导了生产。例如</w:t>
      </w:r>
      <w:r w:rsidRPr="00014B75">
        <w:rPr>
          <w:rFonts w:ascii="宋体" w:hAnsi="宋体"/>
          <w:kern w:val="0"/>
          <w:sz w:val="24"/>
        </w:rPr>
        <w:t>Fe/</w:t>
      </w:r>
      <w:r w:rsidRPr="00014B75">
        <w:rPr>
          <w:rFonts w:ascii="宋体" w:hAnsi="宋体" w:hint="eastAsia"/>
          <w:kern w:val="0"/>
          <w:sz w:val="24"/>
        </w:rPr>
        <w:t>Pt·Zn-Al 8·BK</w:t>
      </w:r>
      <w:r>
        <w:rPr>
          <w:rFonts w:ascii="宋体" w:hAnsi="宋体" w:hint="eastAsia"/>
          <w:kern w:val="0"/>
          <w:sz w:val="24"/>
        </w:rPr>
        <w:t>含义为钢铁基体，涂覆</w:t>
      </w:r>
      <w:r w:rsidRPr="00014B75">
        <w:rPr>
          <w:rFonts w:ascii="宋体" w:hAnsi="宋体" w:hint="eastAsia"/>
          <w:kern w:val="0"/>
          <w:sz w:val="24"/>
        </w:rPr>
        <w:t>黑色无铬锌铝涂层8μm。</w:t>
      </w:r>
    </w:p>
    <w:p w:rsidR="00014B75" w:rsidRPr="00014B75" w:rsidRDefault="00014B75" w:rsidP="00014B75">
      <w:pPr>
        <w:widowControl/>
        <w:spacing w:line="360" w:lineRule="auto"/>
        <w:ind w:firstLineChars="200" w:firstLine="480"/>
        <w:jc w:val="left"/>
        <w:rPr>
          <w:rFonts w:ascii="宋体" w:hAnsi="宋体" w:hint="eastAsia"/>
          <w:kern w:val="0"/>
          <w:sz w:val="24"/>
        </w:rPr>
      </w:pPr>
      <w:r w:rsidRPr="00014B75">
        <w:rPr>
          <w:rFonts w:ascii="宋体" w:hAnsi="宋体" w:hint="eastAsia"/>
          <w:kern w:val="0"/>
          <w:sz w:val="24"/>
        </w:rPr>
        <w:t>对锌铝涂层的第一腐蚀点“白锈”以及第二腐蚀点“红锈”进行了定义，目前国标和行标都只笼统定义了“锈蚀”，而实际生产中，锌铝涂层锈蚀的产生是分两个阶段的：白锈和红锈。本标准创新性进行了完整定义，更能指导对试验结果的评价。例如白锈：在腐蚀介质作用下，无铬锌铝涂层出现腐蚀生成粉状白色腐蚀产物的现象。通常将产生白锈看作第一腐蚀点。</w:t>
      </w:r>
    </w:p>
    <w:p w:rsidR="00014B75" w:rsidRPr="00014B75" w:rsidRDefault="00014B75" w:rsidP="00014B75">
      <w:pPr>
        <w:widowControl/>
        <w:spacing w:line="360" w:lineRule="auto"/>
        <w:ind w:firstLineChars="200" w:firstLine="480"/>
        <w:jc w:val="left"/>
        <w:rPr>
          <w:rFonts w:ascii="宋体" w:hAnsi="宋体" w:hint="eastAsia"/>
          <w:kern w:val="0"/>
          <w:sz w:val="24"/>
        </w:rPr>
      </w:pPr>
      <w:r w:rsidRPr="00014B75">
        <w:rPr>
          <w:rFonts w:ascii="宋体" w:hAnsi="宋体" w:hint="eastAsia"/>
          <w:kern w:val="0"/>
          <w:sz w:val="24"/>
        </w:rPr>
        <w:t>对于紧固件而言，摩擦系数是一个重要的评估指标，它是最能反映装配性能的一个量化参数。在本标准中也规定了一个适合的通用使用范围（</w:t>
      </w:r>
      <w:r>
        <w:rPr>
          <w:rFonts w:ascii="宋体" w:hAnsi="宋体" w:hint="eastAsia"/>
          <w:kern w:val="0"/>
          <w:sz w:val="24"/>
        </w:rPr>
        <w:t>0.05-0.3</w:t>
      </w:r>
      <w:r w:rsidRPr="00014B75">
        <w:rPr>
          <w:rFonts w:ascii="宋体" w:hAnsi="宋体" w:hint="eastAsia"/>
          <w:kern w:val="0"/>
          <w:sz w:val="24"/>
        </w:rPr>
        <w:t>0）。</w:t>
      </w:r>
    </w:p>
    <w:p w:rsidR="00014B75" w:rsidRPr="00014B75" w:rsidRDefault="00014B75" w:rsidP="00014B75">
      <w:pPr>
        <w:widowControl/>
        <w:spacing w:line="360" w:lineRule="auto"/>
        <w:ind w:firstLineChars="200" w:firstLine="480"/>
        <w:jc w:val="left"/>
        <w:rPr>
          <w:rFonts w:ascii="宋体" w:hAnsi="宋体" w:hint="eastAsia"/>
          <w:kern w:val="0"/>
          <w:sz w:val="24"/>
        </w:rPr>
      </w:pPr>
      <w:r w:rsidRPr="00014B75">
        <w:rPr>
          <w:rFonts w:ascii="宋体" w:hAnsi="宋体" w:hint="eastAsia"/>
          <w:kern w:val="0"/>
          <w:sz w:val="24"/>
        </w:rPr>
        <w:t>随着环保要求越来越严格，汽车用禁限用物质也对各个整车厂提出了更高的要求。以往的国家标准以及行业标准都没有对此作出规定。本标准首次规定了对锌铝涂层的禁限用物质的要求以及检测方法。</w:t>
      </w:r>
    </w:p>
    <w:p w:rsidR="00014B75" w:rsidRPr="00014B75" w:rsidRDefault="00014B75" w:rsidP="006D4AA9">
      <w:pPr>
        <w:widowControl/>
        <w:spacing w:line="360" w:lineRule="auto"/>
        <w:ind w:firstLineChars="200" w:firstLine="480"/>
        <w:jc w:val="left"/>
        <w:rPr>
          <w:rFonts w:ascii="宋体" w:hAnsi="宋体"/>
          <w:kern w:val="0"/>
          <w:sz w:val="24"/>
        </w:rPr>
      </w:pPr>
      <w:r w:rsidRPr="00014B75">
        <w:rPr>
          <w:rFonts w:ascii="宋体" w:hAnsi="宋体" w:hint="eastAsia"/>
          <w:kern w:val="0"/>
          <w:sz w:val="24"/>
        </w:rPr>
        <w:t>同时该标准也全面的考虑了锌铝涂层特性的相关要求如外观、厚度、附着力、盐雾试验、耐湿热性等。</w:t>
      </w:r>
    </w:p>
    <w:p w:rsidR="00820FCE" w:rsidRPr="007B13C8" w:rsidRDefault="000A443E" w:rsidP="000A443E">
      <w:pPr>
        <w:widowControl/>
        <w:spacing w:line="360" w:lineRule="auto"/>
        <w:ind w:firstLineChars="200" w:firstLine="480"/>
        <w:jc w:val="left"/>
        <w:rPr>
          <w:rFonts w:ascii="宋体" w:hAnsi="宋体"/>
          <w:kern w:val="0"/>
          <w:sz w:val="24"/>
        </w:rPr>
      </w:pPr>
      <w:r w:rsidRPr="007B13C8">
        <w:rPr>
          <w:rStyle w:val="aa"/>
          <w:rFonts w:ascii="宋体" w:hAnsi="宋体" w:hint="eastAsia"/>
          <w:sz w:val="24"/>
          <w:szCs w:val="24"/>
        </w:rPr>
        <w:t>2.</w:t>
      </w:r>
      <w:r w:rsidR="00786911">
        <w:rPr>
          <w:rStyle w:val="aa"/>
          <w:rFonts w:ascii="宋体" w:hAnsi="宋体" w:hint="eastAsia"/>
          <w:sz w:val="24"/>
          <w:szCs w:val="24"/>
        </w:rPr>
        <w:t>3</w:t>
      </w:r>
      <w:r w:rsidRPr="007B13C8">
        <w:rPr>
          <w:rFonts w:ascii="宋体" w:hAnsi="宋体" w:hint="eastAsia"/>
          <w:kern w:val="0"/>
          <w:sz w:val="24"/>
        </w:rPr>
        <w:t>关键技术问题说明</w:t>
      </w:r>
    </w:p>
    <w:p w:rsidR="00037DEC" w:rsidRPr="00037DEC" w:rsidRDefault="000A443E" w:rsidP="00037DEC">
      <w:pPr>
        <w:pStyle w:val="ab"/>
        <w:spacing w:line="360" w:lineRule="auto"/>
        <w:ind w:firstLineChars="200" w:firstLine="480"/>
        <w:rPr>
          <w:rFonts w:ascii="宋体" w:hAnsi="宋体"/>
          <w:kern w:val="0"/>
          <w:sz w:val="24"/>
        </w:rPr>
      </w:pPr>
      <w:r w:rsidRPr="007B13C8">
        <w:rPr>
          <w:rFonts w:ascii="宋体" w:hAnsi="宋体" w:hint="eastAsia"/>
          <w:kern w:val="0"/>
          <w:sz w:val="24"/>
        </w:rPr>
        <w:t>本标准提出</w:t>
      </w:r>
      <w:r w:rsidR="00037DEC">
        <w:rPr>
          <w:rFonts w:ascii="宋体" w:hAnsi="宋体" w:hint="eastAsia"/>
          <w:kern w:val="0"/>
          <w:sz w:val="24"/>
        </w:rPr>
        <w:t>对锌铝涂层外观的要求，</w:t>
      </w:r>
      <w:r w:rsidR="00037DEC" w:rsidRPr="00037DEC">
        <w:rPr>
          <w:rFonts w:ascii="宋体" w:hAnsi="宋体" w:hint="eastAsia"/>
          <w:kern w:val="0"/>
          <w:sz w:val="24"/>
        </w:rPr>
        <w:t>涂层致密、均匀、平整，触感无油无黏，每一批次成品颜色应保持一致。</w:t>
      </w:r>
      <w:r w:rsidR="00037DEC">
        <w:rPr>
          <w:rFonts w:ascii="宋体" w:hAnsi="宋体" w:hint="eastAsia"/>
          <w:kern w:val="0"/>
          <w:sz w:val="24"/>
        </w:rPr>
        <w:t>而实际生产过程中会遇到很多的缺陷，包括可接受的和不可接受的。</w:t>
      </w:r>
    </w:p>
    <w:p w:rsidR="00037DEC" w:rsidRPr="00037DEC" w:rsidRDefault="00037DEC" w:rsidP="00037DEC">
      <w:pPr>
        <w:pStyle w:val="ab"/>
        <w:spacing w:line="360" w:lineRule="auto"/>
        <w:ind w:firstLineChars="200" w:firstLine="480"/>
        <w:rPr>
          <w:rFonts w:ascii="宋体" w:hAnsi="宋体"/>
          <w:kern w:val="0"/>
          <w:sz w:val="24"/>
        </w:rPr>
      </w:pPr>
      <w:r w:rsidRPr="00037DEC">
        <w:rPr>
          <w:rFonts w:ascii="宋体" w:hAnsi="宋体"/>
          <w:kern w:val="0"/>
          <w:sz w:val="24"/>
        </w:rPr>
        <w:t>涂层外观允许</w:t>
      </w:r>
      <w:r w:rsidRPr="00037DEC">
        <w:rPr>
          <w:rFonts w:ascii="宋体" w:hAnsi="宋体" w:hint="eastAsia"/>
          <w:kern w:val="0"/>
          <w:sz w:val="24"/>
        </w:rPr>
        <w:t>的</w:t>
      </w:r>
      <w:r w:rsidRPr="00037DEC">
        <w:rPr>
          <w:rFonts w:ascii="宋体" w:hAnsi="宋体"/>
          <w:kern w:val="0"/>
          <w:sz w:val="24"/>
        </w:rPr>
        <w:t>缺陷：</w:t>
      </w:r>
    </w:p>
    <w:p w:rsidR="00037DEC" w:rsidRPr="00037DEC" w:rsidRDefault="00037DEC" w:rsidP="00037DEC">
      <w:pPr>
        <w:pStyle w:val="ab"/>
        <w:spacing w:line="360" w:lineRule="auto"/>
        <w:ind w:firstLineChars="200" w:firstLine="480"/>
        <w:rPr>
          <w:rFonts w:ascii="宋体" w:hAnsi="宋体"/>
          <w:kern w:val="0"/>
          <w:sz w:val="24"/>
        </w:rPr>
      </w:pPr>
      <w:r w:rsidRPr="00037DEC">
        <w:rPr>
          <w:rFonts w:ascii="宋体" w:hAnsi="宋体"/>
          <w:kern w:val="0"/>
          <w:sz w:val="24"/>
        </w:rPr>
        <w:t>a）轻微的流痕、擦伤；</w:t>
      </w:r>
    </w:p>
    <w:p w:rsidR="00037DEC" w:rsidRPr="00037DEC" w:rsidRDefault="00037DEC" w:rsidP="00037DEC">
      <w:pPr>
        <w:pStyle w:val="ab"/>
        <w:spacing w:line="360" w:lineRule="auto"/>
        <w:ind w:firstLineChars="200" w:firstLine="480"/>
        <w:rPr>
          <w:rFonts w:ascii="宋体" w:hAnsi="宋体"/>
          <w:kern w:val="0"/>
          <w:sz w:val="24"/>
        </w:rPr>
      </w:pPr>
      <w:r w:rsidRPr="00037DEC">
        <w:rPr>
          <w:rFonts w:ascii="宋体" w:hAnsi="宋体"/>
          <w:kern w:val="0"/>
          <w:sz w:val="24"/>
        </w:rPr>
        <w:t>b）颜色稍暗或轻微不均；</w:t>
      </w:r>
    </w:p>
    <w:p w:rsidR="00037DEC" w:rsidRPr="00037DEC" w:rsidRDefault="00037DEC" w:rsidP="00037DEC">
      <w:pPr>
        <w:pStyle w:val="ab"/>
        <w:spacing w:line="360" w:lineRule="auto"/>
        <w:ind w:firstLineChars="200" w:firstLine="480"/>
        <w:rPr>
          <w:rFonts w:ascii="宋体" w:hAnsi="宋体"/>
          <w:kern w:val="0"/>
          <w:sz w:val="24"/>
        </w:rPr>
      </w:pPr>
      <w:r w:rsidRPr="00037DEC">
        <w:rPr>
          <w:rFonts w:ascii="宋体" w:hAnsi="宋体"/>
          <w:kern w:val="0"/>
          <w:sz w:val="24"/>
        </w:rPr>
        <w:t>c）棱角和盲孔轻微的堆积，但不影响装配。</w:t>
      </w:r>
    </w:p>
    <w:p w:rsidR="00037DEC" w:rsidRPr="00037DEC" w:rsidRDefault="00037DEC" w:rsidP="00037DEC">
      <w:pPr>
        <w:pStyle w:val="ab"/>
        <w:spacing w:line="360" w:lineRule="auto"/>
        <w:ind w:firstLineChars="200" w:firstLine="480"/>
        <w:rPr>
          <w:rFonts w:ascii="宋体" w:hAnsi="宋体"/>
          <w:kern w:val="0"/>
          <w:sz w:val="24"/>
        </w:rPr>
      </w:pPr>
      <w:r w:rsidRPr="00037DEC">
        <w:rPr>
          <w:rFonts w:ascii="宋体" w:hAnsi="宋体"/>
          <w:kern w:val="0"/>
          <w:sz w:val="24"/>
        </w:rPr>
        <w:t>涂层外观</w:t>
      </w:r>
      <w:r w:rsidRPr="00037DEC">
        <w:rPr>
          <w:rFonts w:ascii="宋体" w:hAnsi="宋体" w:hint="eastAsia"/>
          <w:kern w:val="0"/>
          <w:sz w:val="24"/>
        </w:rPr>
        <w:t>不允许</w:t>
      </w:r>
      <w:r w:rsidRPr="00037DEC">
        <w:rPr>
          <w:rFonts w:ascii="宋体" w:hAnsi="宋体"/>
          <w:kern w:val="0"/>
          <w:sz w:val="24"/>
        </w:rPr>
        <w:t>缺陷</w:t>
      </w:r>
      <w:r w:rsidRPr="00037DEC">
        <w:rPr>
          <w:rFonts w:ascii="宋体" w:hAnsi="宋体" w:hint="eastAsia"/>
          <w:kern w:val="0"/>
          <w:sz w:val="24"/>
        </w:rPr>
        <w:t>：</w:t>
      </w:r>
      <w:r w:rsidRPr="00037DEC">
        <w:rPr>
          <w:rFonts w:ascii="宋体" w:hAnsi="宋体"/>
          <w:kern w:val="0"/>
          <w:sz w:val="24"/>
        </w:rPr>
        <w:t>影响外观和性能的漏涂和过涂、粗糙、起泡、裂纹、剥落、严重影响装配</w:t>
      </w:r>
      <w:r w:rsidRPr="00037DEC">
        <w:rPr>
          <w:rFonts w:ascii="宋体" w:hAnsi="宋体" w:hint="eastAsia"/>
          <w:kern w:val="0"/>
          <w:sz w:val="24"/>
        </w:rPr>
        <w:t>的堆积。</w:t>
      </w:r>
    </w:p>
    <w:p w:rsidR="00C62984" w:rsidRPr="007B13C8" w:rsidRDefault="00C62984" w:rsidP="00C62984">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rsidR="0059734C" w:rsidRDefault="00037DEC" w:rsidP="00CA2CA4">
      <w:pPr>
        <w:widowControl/>
        <w:spacing w:line="360" w:lineRule="auto"/>
        <w:jc w:val="left"/>
        <w:rPr>
          <w:rFonts w:ascii="宋体" w:hAnsi="宋体" w:hint="eastAsia"/>
          <w:kern w:val="0"/>
          <w:sz w:val="24"/>
        </w:rPr>
      </w:pPr>
      <w:r>
        <w:rPr>
          <w:rFonts w:ascii="宋体" w:hAnsi="宋体" w:hint="eastAsia"/>
          <w:b/>
          <w:color w:val="FF0000"/>
          <w:kern w:val="0"/>
          <w:sz w:val="24"/>
        </w:rPr>
        <w:lastRenderedPageBreak/>
        <w:t xml:space="preserve">    </w:t>
      </w:r>
      <w:r w:rsidR="00CA2CA4">
        <w:rPr>
          <w:rFonts w:ascii="宋体" w:hAnsi="宋体" w:hint="eastAsia"/>
          <w:kern w:val="0"/>
          <w:sz w:val="24"/>
        </w:rPr>
        <w:t>标准中对与涂层的厚度、耐腐蚀性能的的要求都是在大量的实际数据和实验数据基础上得来的。各个整车厂对于该数值的接受程度比较高。</w:t>
      </w:r>
    </w:p>
    <w:tbl>
      <w:tblPr>
        <w:tblW w:w="5095"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tblPr>
      <w:tblGrid>
        <w:gridCol w:w="1592"/>
        <w:gridCol w:w="1040"/>
        <w:gridCol w:w="1212"/>
        <w:gridCol w:w="1268"/>
        <w:gridCol w:w="1351"/>
        <w:gridCol w:w="2568"/>
      </w:tblGrid>
      <w:tr w:rsidR="00CA2CA4" w:rsidRPr="00A81240" w:rsidTr="00442EA7">
        <w:trPr>
          <w:trHeight w:val="454"/>
        </w:trPr>
        <w:tc>
          <w:tcPr>
            <w:tcW w:w="2128" w:type="pct"/>
            <w:gridSpan w:val="3"/>
            <w:tcBorders>
              <w:top w:val="single" w:sz="12" w:space="0" w:color="000000"/>
              <w:bottom w:val="single" w:sz="4"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标识、厚度及涂覆量</w:t>
            </w:r>
          </w:p>
        </w:tc>
        <w:tc>
          <w:tcPr>
            <w:tcW w:w="1450" w:type="pct"/>
            <w:gridSpan w:val="2"/>
            <w:tcBorders>
              <w:top w:val="single" w:sz="12" w:space="0" w:color="000000"/>
              <w:bottom w:val="single" w:sz="4"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耐腐蚀性能</w:t>
            </w:r>
          </w:p>
        </w:tc>
        <w:tc>
          <w:tcPr>
            <w:tcW w:w="1422" w:type="pct"/>
            <w:vMerge w:val="restart"/>
            <w:tcBorders>
              <w:top w:val="single" w:sz="12"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0D13D9">
              <w:rPr>
                <w:rFonts w:asciiTheme="minorEastAsia" w:eastAsiaTheme="minorEastAsia" w:hAnsiTheme="minorEastAsia" w:cs="宋体" w:hint="eastAsia"/>
                <w:sz w:val="18"/>
                <w:szCs w:val="18"/>
                <w:lang w:val="zh-CN"/>
              </w:rPr>
              <w:t>适用环境</w:t>
            </w:r>
          </w:p>
        </w:tc>
      </w:tr>
      <w:tr w:rsidR="00CA2CA4" w:rsidRPr="00A81240" w:rsidTr="00442EA7">
        <w:trPr>
          <w:trHeight w:val="454"/>
        </w:trPr>
        <w:tc>
          <w:tcPr>
            <w:tcW w:w="881" w:type="pct"/>
            <w:tcBorders>
              <w:top w:val="single" w:sz="4" w:space="0" w:color="000000"/>
              <w:bottom w:val="single" w:sz="12" w:space="0" w:color="000000"/>
            </w:tcBorders>
            <w:vAlign w:val="center"/>
          </w:tcPr>
          <w:p w:rsidR="00CA2CA4" w:rsidRPr="008C6CB9" w:rsidRDefault="00CA2CA4" w:rsidP="00442EA7">
            <w:pPr>
              <w:autoSpaceDE w:val="0"/>
              <w:autoSpaceDN w:val="0"/>
              <w:adjustRightInd w:val="0"/>
              <w:ind w:firstLine="36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标识</w:t>
            </w:r>
          </w:p>
        </w:tc>
        <w:tc>
          <w:tcPr>
            <w:tcW w:w="576" w:type="pct"/>
            <w:tcBorders>
              <w:top w:val="single" w:sz="4" w:space="0" w:color="000000"/>
              <w:bottom w:val="single" w:sz="12" w:space="0" w:color="000000"/>
            </w:tcBorders>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最小厚度(μ</w:t>
            </w:r>
            <w:r w:rsidRPr="008C6CB9">
              <w:rPr>
                <w:rFonts w:asciiTheme="minorEastAsia" w:eastAsiaTheme="minorEastAsia" w:hAnsiTheme="minorEastAsia" w:cs="宋体"/>
                <w:sz w:val="18"/>
                <w:szCs w:val="18"/>
                <w:lang w:val="zh-CN"/>
              </w:rPr>
              <w:t>m</w:t>
            </w:r>
            <w:r w:rsidRPr="008C6CB9">
              <w:rPr>
                <w:rFonts w:asciiTheme="minorEastAsia" w:eastAsiaTheme="minorEastAsia" w:hAnsiTheme="minorEastAsia" w:cs="宋体" w:hint="eastAsia"/>
                <w:sz w:val="18"/>
                <w:szCs w:val="18"/>
                <w:lang w:val="zh-CN"/>
              </w:rPr>
              <w:t>)</w:t>
            </w:r>
          </w:p>
        </w:tc>
        <w:tc>
          <w:tcPr>
            <w:tcW w:w="671" w:type="pct"/>
            <w:tcBorders>
              <w:top w:val="single" w:sz="4" w:space="0" w:color="000000"/>
              <w:bottom w:val="single" w:sz="12" w:space="0" w:color="000000"/>
            </w:tcBorders>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最小涂覆量（mg/dm2）</w:t>
            </w:r>
          </w:p>
        </w:tc>
        <w:tc>
          <w:tcPr>
            <w:tcW w:w="702" w:type="pct"/>
            <w:tcBorders>
              <w:top w:val="single" w:sz="4" w:space="0" w:color="000000"/>
              <w:bottom w:val="single" w:sz="12"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白锈(h)</w:t>
            </w:r>
          </w:p>
        </w:tc>
        <w:tc>
          <w:tcPr>
            <w:tcW w:w="748" w:type="pct"/>
            <w:tcBorders>
              <w:top w:val="single" w:sz="4" w:space="0" w:color="000000"/>
              <w:bottom w:val="single" w:sz="12"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红锈(h)</w:t>
            </w:r>
          </w:p>
        </w:tc>
        <w:tc>
          <w:tcPr>
            <w:tcW w:w="1422" w:type="pct"/>
            <w:vMerge/>
            <w:tcBorders>
              <w:bottom w:val="single" w:sz="12" w:space="0" w:color="000000"/>
            </w:tcBorders>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p>
        </w:tc>
      </w:tr>
      <w:tr w:rsidR="00CA2CA4" w:rsidRPr="00A81240" w:rsidTr="00442EA7">
        <w:trPr>
          <w:trHeight w:val="454"/>
        </w:trPr>
        <w:tc>
          <w:tcPr>
            <w:tcW w:w="881" w:type="pct"/>
            <w:tcBorders>
              <w:top w:val="single" w:sz="12" w:space="0" w:color="000000"/>
            </w:tcBorders>
            <w:vAlign w:val="center"/>
          </w:tcPr>
          <w:p w:rsidR="00CA2CA4" w:rsidRPr="008C6CB9" w:rsidRDefault="00CA2CA4" w:rsidP="00442EA7">
            <w:pPr>
              <w:autoSpaceDE w:val="0"/>
              <w:autoSpaceDN w:val="0"/>
              <w:adjustRightInd w:val="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Fe/Pt·Zn-Al 5</w:t>
            </w:r>
          </w:p>
        </w:tc>
        <w:tc>
          <w:tcPr>
            <w:tcW w:w="576" w:type="pct"/>
            <w:tcBorders>
              <w:top w:val="single" w:sz="12" w:space="0" w:color="000000"/>
            </w:tcBorders>
            <w:vAlign w:val="center"/>
          </w:tcPr>
          <w:p w:rsidR="00CA2CA4" w:rsidRPr="008C6CB9" w:rsidRDefault="00CA2CA4" w:rsidP="00442EA7">
            <w:pPr>
              <w:autoSpaceDE w:val="0"/>
              <w:autoSpaceDN w:val="0"/>
              <w:adjustRightInd w:val="0"/>
              <w:ind w:firstLine="36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5</w:t>
            </w:r>
          </w:p>
        </w:tc>
        <w:tc>
          <w:tcPr>
            <w:tcW w:w="671" w:type="pct"/>
            <w:tcBorders>
              <w:top w:val="single" w:sz="12" w:space="0" w:color="000000"/>
            </w:tcBorders>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160</w:t>
            </w:r>
          </w:p>
        </w:tc>
        <w:tc>
          <w:tcPr>
            <w:tcW w:w="702" w:type="pct"/>
            <w:tcBorders>
              <w:top w:val="single" w:sz="12"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72</w:t>
            </w:r>
          </w:p>
        </w:tc>
        <w:tc>
          <w:tcPr>
            <w:tcW w:w="748" w:type="pct"/>
            <w:tcBorders>
              <w:top w:val="single" w:sz="12" w:space="0" w:color="000000"/>
            </w:tcBorders>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240</w:t>
            </w:r>
          </w:p>
        </w:tc>
        <w:tc>
          <w:tcPr>
            <w:tcW w:w="1422" w:type="pct"/>
            <w:tcBorders>
              <w:top w:val="single" w:sz="12" w:space="0" w:color="000000"/>
            </w:tcBorders>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0D13D9">
              <w:rPr>
                <w:rFonts w:asciiTheme="minorEastAsia" w:eastAsiaTheme="minorEastAsia" w:hAnsiTheme="minorEastAsia" w:cs="宋体" w:hint="eastAsia"/>
                <w:sz w:val="18"/>
                <w:szCs w:val="18"/>
                <w:lang w:val="zh-CN"/>
              </w:rPr>
              <w:t>内饰等干燥环境</w:t>
            </w:r>
          </w:p>
        </w:tc>
      </w:tr>
      <w:tr w:rsidR="00CA2CA4" w:rsidRPr="00A81240" w:rsidTr="00442EA7">
        <w:trPr>
          <w:trHeight w:val="454"/>
        </w:trPr>
        <w:tc>
          <w:tcPr>
            <w:tcW w:w="881" w:type="pct"/>
            <w:vAlign w:val="center"/>
          </w:tcPr>
          <w:p w:rsidR="00CA2CA4" w:rsidRPr="008C6CB9" w:rsidRDefault="00CA2CA4" w:rsidP="00442EA7">
            <w:pPr>
              <w:autoSpaceDE w:val="0"/>
              <w:autoSpaceDN w:val="0"/>
              <w:adjustRightInd w:val="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Fe/Pt·Zn-Al 6</w:t>
            </w:r>
          </w:p>
        </w:tc>
        <w:tc>
          <w:tcPr>
            <w:tcW w:w="576" w:type="pct"/>
            <w:vAlign w:val="center"/>
          </w:tcPr>
          <w:p w:rsidR="00CA2CA4" w:rsidRPr="008C6CB9" w:rsidRDefault="00CA2CA4" w:rsidP="00442EA7">
            <w:pPr>
              <w:autoSpaceDE w:val="0"/>
              <w:autoSpaceDN w:val="0"/>
              <w:adjustRightInd w:val="0"/>
              <w:ind w:firstLine="36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6</w:t>
            </w:r>
          </w:p>
        </w:tc>
        <w:tc>
          <w:tcPr>
            <w:tcW w:w="671" w:type="pct"/>
            <w:vAlign w:val="center"/>
          </w:tcPr>
          <w:p w:rsidR="00CA2CA4" w:rsidRPr="008C6CB9" w:rsidRDefault="00CA2CA4" w:rsidP="00442EA7">
            <w:pPr>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200</w:t>
            </w:r>
          </w:p>
        </w:tc>
        <w:tc>
          <w:tcPr>
            <w:tcW w:w="702"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144</w:t>
            </w:r>
          </w:p>
        </w:tc>
        <w:tc>
          <w:tcPr>
            <w:tcW w:w="748"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480</w:t>
            </w:r>
          </w:p>
        </w:tc>
        <w:tc>
          <w:tcPr>
            <w:tcW w:w="1422" w:type="pct"/>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0D13D9">
              <w:rPr>
                <w:rFonts w:asciiTheme="minorEastAsia" w:eastAsiaTheme="minorEastAsia" w:hAnsiTheme="minorEastAsia" w:cs="宋体" w:hint="eastAsia"/>
                <w:sz w:val="18"/>
                <w:szCs w:val="18"/>
                <w:lang w:val="zh-CN"/>
              </w:rPr>
              <w:t>机舱内部等一般环境</w:t>
            </w:r>
          </w:p>
        </w:tc>
      </w:tr>
      <w:tr w:rsidR="00CA2CA4" w:rsidRPr="00A81240" w:rsidTr="00442EA7">
        <w:trPr>
          <w:trHeight w:val="454"/>
        </w:trPr>
        <w:tc>
          <w:tcPr>
            <w:tcW w:w="881" w:type="pct"/>
            <w:vAlign w:val="center"/>
          </w:tcPr>
          <w:p w:rsidR="00CA2CA4" w:rsidRPr="008C6CB9" w:rsidRDefault="00CA2CA4" w:rsidP="00442EA7">
            <w:pPr>
              <w:autoSpaceDE w:val="0"/>
              <w:autoSpaceDN w:val="0"/>
              <w:adjustRightInd w:val="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Fe/Pt·Zn-Al 8</w:t>
            </w:r>
          </w:p>
        </w:tc>
        <w:tc>
          <w:tcPr>
            <w:tcW w:w="576" w:type="pct"/>
            <w:vAlign w:val="center"/>
          </w:tcPr>
          <w:p w:rsidR="00CA2CA4" w:rsidRPr="008C6CB9" w:rsidRDefault="00CA2CA4" w:rsidP="00442EA7">
            <w:pPr>
              <w:autoSpaceDE w:val="0"/>
              <w:autoSpaceDN w:val="0"/>
              <w:adjustRightInd w:val="0"/>
              <w:ind w:firstLine="36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8</w:t>
            </w:r>
          </w:p>
        </w:tc>
        <w:tc>
          <w:tcPr>
            <w:tcW w:w="671" w:type="pct"/>
            <w:vAlign w:val="center"/>
          </w:tcPr>
          <w:p w:rsidR="00CA2CA4" w:rsidRPr="008C6CB9" w:rsidRDefault="00CA2CA4" w:rsidP="00442EA7">
            <w:pPr>
              <w:rPr>
                <w:rFonts w:asciiTheme="minorEastAsia" w:eastAsiaTheme="minorEastAsia" w:hAnsiTheme="minorEastAsia"/>
                <w:sz w:val="18"/>
                <w:szCs w:val="18"/>
              </w:rPr>
            </w:pPr>
            <w:r w:rsidRPr="008C6CB9">
              <w:rPr>
                <w:rFonts w:asciiTheme="minorEastAsia" w:eastAsiaTheme="minorEastAsia" w:hAnsiTheme="minorEastAsia" w:hint="eastAsia"/>
                <w:sz w:val="18"/>
                <w:szCs w:val="18"/>
              </w:rPr>
              <w:t>220</w:t>
            </w:r>
          </w:p>
        </w:tc>
        <w:tc>
          <w:tcPr>
            <w:tcW w:w="702"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240</w:t>
            </w:r>
          </w:p>
        </w:tc>
        <w:tc>
          <w:tcPr>
            <w:tcW w:w="748"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720</w:t>
            </w:r>
          </w:p>
        </w:tc>
        <w:tc>
          <w:tcPr>
            <w:tcW w:w="1422" w:type="pct"/>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0D13D9">
              <w:rPr>
                <w:rFonts w:asciiTheme="minorEastAsia" w:eastAsiaTheme="minorEastAsia" w:hAnsiTheme="minorEastAsia" w:cs="宋体" w:hint="eastAsia"/>
                <w:sz w:val="18"/>
                <w:szCs w:val="18"/>
                <w:lang w:val="zh-CN"/>
              </w:rPr>
              <w:t>可接触雨雪等侵蚀的恶劣环境</w:t>
            </w:r>
          </w:p>
        </w:tc>
      </w:tr>
      <w:tr w:rsidR="00CA2CA4" w:rsidRPr="00A81240" w:rsidTr="00442EA7">
        <w:trPr>
          <w:trHeight w:val="454"/>
        </w:trPr>
        <w:tc>
          <w:tcPr>
            <w:tcW w:w="881" w:type="pct"/>
            <w:vAlign w:val="center"/>
          </w:tcPr>
          <w:p w:rsidR="00CA2CA4" w:rsidRPr="008C6CB9" w:rsidRDefault="00CA2CA4" w:rsidP="00442EA7">
            <w:pPr>
              <w:autoSpaceDE w:val="0"/>
              <w:autoSpaceDN w:val="0"/>
              <w:adjustRightInd w:val="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Fe/Pt·Zn-Al 10</w:t>
            </w:r>
          </w:p>
        </w:tc>
        <w:tc>
          <w:tcPr>
            <w:tcW w:w="576" w:type="pct"/>
            <w:vAlign w:val="center"/>
          </w:tcPr>
          <w:p w:rsidR="00CA2CA4" w:rsidRPr="008C6CB9" w:rsidRDefault="00CA2CA4" w:rsidP="00442EA7">
            <w:pPr>
              <w:autoSpaceDE w:val="0"/>
              <w:autoSpaceDN w:val="0"/>
              <w:adjustRightInd w:val="0"/>
              <w:ind w:firstLine="36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10</w:t>
            </w:r>
          </w:p>
        </w:tc>
        <w:tc>
          <w:tcPr>
            <w:tcW w:w="671" w:type="pct"/>
            <w:vAlign w:val="center"/>
          </w:tcPr>
          <w:p w:rsidR="00CA2CA4" w:rsidRPr="008C6CB9" w:rsidRDefault="00CA2CA4" w:rsidP="00442EA7">
            <w:pPr>
              <w:rPr>
                <w:rFonts w:asciiTheme="minorEastAsia" w:eastAsiaTheme="minorEastAsia" w:hAnsiTheme="minorEastAsia"/>
                <w:sz w:val="18"/>
                <w:szCs w:val="18"/>
              </w:rPr>
            </w:pPr>
            <w:r w:rsidRPr="008C6CB9">
              <w:rPr>
                <w:rFonts w:asciiTheme="minorEastAsia" w:eastAsiaTheme="minorEastAsia" w:hAnsiTheme="minorEastAsia" w:hint="eastAsia"/>
                <w:sz w:val="18"/>
                <w:szCs w:val="18"/>
              </w:rPr>
              <w:t>250</w:t>
            </w:r>
          </w:p>
        </w:tc>
        <w:tc>
          <w:tcPr>
            <w:tcW w:w="702"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240</w:t>
            </w:r>
          </w:p>
        </w:tc>
        <w:tc>
          <w:tcPr>
            <w:tcW w:w="748"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1000</w:t>
            </w:r>
          </w:p>
        </w:tc>
        <w:tc>
          <w:tcPr>
            <w:tcW w:w="1422" w:type="pct"/>
            <w:vAlign w:val="center"/>
          </w:tcPr>
          <w:p w:rsidR="00CA2CA4" w:rsidRPr="008C6CB9" w:rsidRDefault="00CA2CA4" w:rsidP="00442EA7">
            <w:pPr>
              <w:autoSpaceDE w:val="0"/>
              <w:autoSpaceDN w:val="0"/>
              <w:adjustRightInd w:val="0"/>
              <w:rPr>
                <w:rFonts w:asciiTheme="minorEastAsia" w:eastAsiaTheme="minorEastAsia" w:hAnsiTheme="minorEastAsia" w:cs="宋体"/>
                <w:sz w:val="18"/>
                <w:szCs w:val="18"/>
                <w:lang w:val="zh-CN"/>
              </w:rPr>
            </w:pPr>
            <w:r w:rsidRPr="000D13D9">
              <w:rPr>
                <w:rFonts w:asciiTheme="minorEastAsia" w:eastAsiaTheme="minorEastAsia" w:hAnsiTheme="minorEastAsia" w:cs="宋体" w:hint="eastAsia"/>
                <w:sz w:val="18"/>
                <w:szCs w:val="18"/>
                <w:lang w:val="zh-CN"/>
              </w:rPr>
              <w:t>底盘等长期服役的严酷环境</w:t>
            </w:r>
          </w:p>
        </w:tc>
      </w:tr>
      <w:tr w:rsidR="00CA2CA4" w:rsidRPr="00A81240" w:rsidTr="00442EA7">
        <w:trPr>
          <w:trHeight w:val="454"/>
        </w:trPr>
        <w:tc>
          <w:tcPr>
            <w:tcW w:w="881" w:type="pct"/>
            <w:vAlign w:val="center"/>
          </w:tcPr>
          <w:p w:rsidR="00CA2CA4" w:rsidRPr="008C6CB9" w:rsidRDefault="00CA2CA4" w:rsidP="00442EA7">
            <w:pPr>
              <w:autoSpaceDE w:val="0"/>
              <w:autoSpaceDN w:val="0"/>
              <w:adjustRightInd w:val="0"/>
              <w:jc w:val="left"/>
              <w:rPr>
                <w:rFonts w:asciiTheme="minorEastAsia" w:eastAsiaTheme="minorEastAsia" w:hAnsiTheme="minorEastAsia" w:cs="宋体"/>
                <w:sz w:val="18"/>
                <w:szCs w:val="18"/>
                <w:lang w:val="zh-CN"/>
              </w:rPr>
            </w:pPr>
            <w:r w:rsidRPr="008C6CB9">
              <w:rPr>
                <w:rFonts w:asciiTheme="minorEastAsia" w:eastAsiaTheme="minorEastAsia" w:hAnsiTheme="minorEastAsia" w:cs="宋体" w:hint="eastAsia"/>
                <w:sz w:val="18"/>
                <w:szCs w:val="18"/>
                <w:lang w:val="zh-CN"/>
              </w:rPr>
              <w:t>Fe/Pt·Zn-Al 1</w:t>
            </w:r>
            <w:r>
              <w:rPr>
                <w:rFonts w:asciiTheme="minorEastAsia" w:eastAsiaTheme="minorEastAsia" w:hAnsiTheme="minorEastAsia" w:cs="宋体" w:hint="eastAsia"/>
                <w:sz w:val="18"/>
                <w:szCs w:val="18"/>
                <w:lang w:val="zh-CN"/>
              </w:rPr>
              <w:t>2</w:t>
            </w:r>
          </w:p>
        </w:tc>
        <w:tc>
          <w:tcPr>
            <w:tcW w:w="576" w:type="pct"/>
            <w:vAlign w:val="center"/>
          </w:tcPr>
          <w:p w:rsidR="00CA2CA4" w:rsidRPr="008C6CB9" w:rsidRDefault="00CA2CA4" w:rsidP="00442EA7">
            <w:pPr>
              <w:autoSpaceDE w:val="0"/>
              <w:autoSpaceDN w:val="0"/>
              <w:adjustRightInd w:val="0"/>
              <w:ind w:firstLine="360"/>
              <w:jc w:val="left"/>
              <w:rPr>
                <w:rFonts w:asciiTheme="minorEastAsia" w:eastAsiaTheme="minorEastAsia" w:hAnsiTheme="minorEastAsia" w:cs="宋体"/>
                <w:sz w:val="18"/>
                <w:szCs w:val="18"/>
                <w:lang w:val="zh-CN"/>
              </w:rPr>
            </w:pPr>
            <w:r>
              <w:rPr>
                <w:rFonts w:asciiTheme="minorEastAsia" w:eastAsiaTheme="minorEastAsia" w:hAnsiTheme="minorEastAsia" w:cs="宋体" w:hint="eastAsia"/>
                <w:sz w:val="18"/>
                <w:szCs w:val="18"/>
                <w:lang w:val="zh-CN"/>
              </w:rPr>
              <w:t>12</w:t>
            </w:r>
          </w:p>
        </w:tc>
        <w:tc>
          <w:tcPr>
            <w:tcW w:w="671" w:type="pct"/>
            <w:vAlign w:val="center"/>
          </w:tcPr>
          <w:p w:rsidR="00CA2CA4" w:rsidRPr="008C6CB9" w:rsidRDefault="00CA2CA4" w:rsidP="00442EA7">
            <w:pPr>
              <w:rPr>
                <w:rFonts w:asciiTheme="minorEastAsia" w:eastAsiaTheme="minorEastAsia" w:hAnsiTheme="minorEastAsia"/>
                <w:sz w:val="18"/>
                <w:szCs w:val="18"/>
              </w:rPr>
            </w:pPr>
            <w:r>
              <w:rPr>
                <w:rFonts w:asciiTheme="minorEastAsia" w:eastAsiaTheme="minorEastAsia" w:hAnsiTheme="minorEastAsia" w:hint="eastAsia"/>
                <w:sz w:val="18"/>
                <w:szCs w:val="18"/>
              </w:rPr>
              <w:t>300</w:t>
            </w:r>
          </w:p>
        </w:tc>
        <w:tc>
          <w:tcPr>
            <w:tcW w:w="702"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Pr>
                <w:rFonts w:asciiTheme="minorEastAsia" w:eastAsiaTheme="minorEastAsia" w:hAnsiTheme="minorEastAsia" w:cs="宋体" w:hint="eastAsia"/>
                <w:sz w:val="18"/>
                <w:szCs w:val="18"/>
                <w:lang w:val="zh-CN"/>
              </w:rPr>
              <w:t>240</w:t>
            </w:r>
          </w:p>
        </w:tc>
        <w:tc>
          <w:tcPr>
            <w:tcW w:w="748" w:type="pct"/>
            <w:vAlign w:val="center"/>
          </w:tcPr>
          <w:p w:rsidR="00CA2CA4" w:rsidRPr="008C6CB9" w:rsidRDefault="00CA2CA4" w:rsidP="00442EA7">
            <w:pPr>
              <w:autoSpaceDE w:val="0"/>
              <w:autoSpaceDN w:val="0"/>
              <w:adjustRightInd w:val="0"/>
              <w:ind w:firstLine="360"/>
              <w:rPr>
                <w:rFonts w:asciiTheme="minorEastAsia" w:eastAsiaTheme="minorEastAsia" w:hAnsiTheme="minorEastAsia" w:cs="宋体"/>
                <w:sz w:val="18"/>
                <w:szCs w:val="18"/>
                <w:lang w:val="zh-CN"/>
              </w:rPr>
            </w:pPr>
            <w:r>
              <w:rPr>
                <w:rFonts w:asciiTheme="minorEastAsia" w:eastAsiaTheme="minorEastAsia" w:hAnsiTheme="minorEastAsia" w:cs="宋体" w:hint="eastAsia"/>
                <w:sz w:val="18"/>
                <w:szCs w:val="18"/>
                <w:lang w:val="zh-CN"/>
              </w:rPr>
              <w:t>1500</w:t>
            </w:r>
          </w:p>
        </w:tc>
        <w:tc>
          <w:tcPr>
            <w:tcW w:w="1422" w:type="pct"/>
            <w:vAlign w:val="center"/>
          </w:tcPr>
          <w:p w:rsidR="00CA2CA4" w:rsidRDefault="00CA2CA4" w:rsidP="00442EA7">
            <w:pPr>
              <w:autoSpaceDE w:val="0"/>
              <w:autoSpaceDN w:val="0"/>
              <w:adjustRightInd w:val="0"/>
              <w:rPr>
                <w:rFonts w:asciiTheme="minorEastAsia" w:eastAsiaTheme="minorEastAsia" w:hAnsiTheme="minorEastAsia" w:cs="宋体"/>
                <w:sz w:val="18"/>
                <w:szCs w:val="18"/>
                <w:lang w:val="zh-CN"/>
              </w:rPr>
            </w:pPr>
            <w:r w:rsidRPr="000D13D9">
              <w:rPr>
                <w:rFonts w:asciiTheme="minorEastAsia" w:eastAsiaTheme="minorEastAsia" w:hAnsiTheme="minorEastAsia" w:cs="宋体" w:hint="eastAsia"/>
                <w:sz w:val="18"/>
                <w:szCs w:val="18"/>
                <w:lang w:val="zh-CN"/>
              </w:rPr>
              <w:t>特殊要求的恶劣环境</w:t>
            </w:r>
          </w:p>
        </w:tc>
      </w:tr>
      <w:tr w:rsidR="00CA2CA4" w:rsidRPr="00A81240" w:rsidTr="00442EA7">
        <w:trPr>
          <w:trHeight w:val="454"/>
        </w:trPr>
        <w:tc>
          <w:tcPr>
            <w:tcW w:w="5000" w:type="pct"/>
            <w:gridSpan w:val="6"/>
            <w:vAlign w:val="center"/>
          </w:tcPr>
          <w:p w:rsidR="00CA2CA4" w:rsidRPr="000D13D9" w:rsidRDefault="00CA2CA4" w:rsidP="00442EA7">
            <w:pPr>
              <w:autoSpaceDE w:val="0"/>
              <w:autoSpaceDN w:val="0"/>
              <w:adjustRightInd w:val="0"/>
              <w:jc w:val="left"/>
              <w:rPr>
                <w:rFonts w:asciiTheme="minorEastAsia" w:eastAsiaTheme="minorEastAsia" w:hAnsiTheme="minorEastAsia" w:cs="宋体"/>
                <w:sz w:val="18"/>
                <w:szCs w:val="18"/>
                <w:lang w:val="zh-CN"/>
              </w:rPr>
            </w:pPr>
            <w:r w:rsidRPr="00B1429D">
              <w:rPr>
                <w:rFonts w:asciiTheme="minorEastAsia" w:eastAsiaTheme="minorEastAsia" w:hAnsiTheme="minorEastAsia" w:cs="宋体" w:hint="eastAsia"/>
                <w:sz w:val="18"/>
                <w:szCs w:val="18"/>
                <w:lang w:val="zh-CN"/>
              </w:rPr>
              <w:t>注：白锈允许5%的锈蚀面积</w:t>
            </w:r>
          </w:p>
        </w:tc>
      </w:tr>
    </w:tbl>
    <w:p w:rsidR="00A8498E" w:rsidRDefault="00C34257" w:rsidP="005603AE">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rsidR="00C53066" w:rsidRPr="007B13C8" w:rsidRDefault="00BE4430" w:rsidP="00A05307">
      <w:pPr>
        <w:widowControl/>
        <w:spacing w:line="360" w:lineRule="auto"/>
        <w:ind w:firstLineChars="200" w:firstLine="480"/>
        <w:jc w:val="left"/>
        <w:rPr>
          <w:rFonts w:ascii="宋体" w:hAnsi="宋体"/>
          <w:kern w:val="0"/>
          <w:sz w:val="24"/>
        </w:rPr>
      </w:pPr>
      <w:r w:rsidRPr="007B13C8">
        <w:rPr>
          <w:rFonts w:ascii="宋体" w:hAnsi="宋体" w:hint="eastAsia"/>
          <w:kern w:val="0"/>
          <w:sz w:val="24"/>
        </w:rPr>
        <w:t>编写组主要起草单位</w:t>
      </w:r>
      <w:r w:rsidR="00C26EEE">
        <w:rPr>
          <w:rFonts w:ascii="宋体" w:hAnsi="宋体" w:hint="eastAsia"/>
          <w:kern w:val="0"/>
          <w:sz w:val="24"/>
        </w:rPr>
        <w:t>重庆长安汽车股份有限公司在2011年就立项《紧固件达克罗技术研究》通过两年的研究是大量的实验数据</w:t>
      </w:r>
      <w:r w:rsidR="00B0195E" w:rsidRPr="007B13C8">
        <w:rPr>
          <w:rFonts w:ascii="宋体" w:hAnsi="宋体" w:hint="eastAsia"/>
          <w:kern w:val="0"/>
          <w:sz w:val="24"/>
        </w:rPr>
        <w:t>。</w:t>
      </w:r>
      <w:r w:rsidR="00C26EEE">
        <w:rPr>
          <w:rFonts w:ascii="宋体" w:hAnsi="宋体" w:hint="eastAsia"/>
          <w:kern w:val="0"/>
          <w:sz w:val="24"/>
        </w:rPr>
        <w:t>编制了企业标准，该标准也是中国品牌第一个对于锌铝涂层的标准。自项目开展以来，对标</w:t>
      </w:r>
      <w:r w:rsidR="00B0195E" w:rsidRPr="007B13C8">
        <w:rPr>
          <w:rFonts w:ascii="宋体" w:hAnsi="宋体" w:hint="eastAsia"/>
          <w:kern w:val="0"/>
          <w:sz w:val="24"/>
        </w:rPr>
        <w:t>国际标准、国外先进标准</w:t>
      </w:r>
      <w:r w:rsidR="00C26EEE">
        <w:rPr>
          <w:rFonts w:ascii="宋体" w:hAnsi="宋体" w:hint="eastAsia"/>
          <w:kern w:val="0"/>
          <w:sz w:val="24"/>
        </w:rPr>
        <w:t>，通过不断地修订和完善</w:t>
      </w:r>
      <w:r w:rsidR="00B0195E" w:rsidRPr="007B13C8">
        <w:rPr>
          <w:rFonts w:ascii="宋体" w:hAnsi="宋体" w:hint="eastAsia"/>
          <w:kern w:val="0"/>
          <w:sz w:val="24"/>
        </w:rPr>
        <w:t>，</w:t>
      </w:r>
      <w:r w:rsidR="00C26EEE">
        <w:rPr>
          <w:rFonts w:ascii="宋体" w:hAnsi="宋体" w:hint="eastAsia"/>
          <w:kern w:val="0"/>
          <w:sz w:val="24"/>
        </w:rPr>
        <w:t>积累了丰富的相关经验。本次牵头组织行业内相关单位共同起草该标准</w:t>
      </w:r>
      <w:r w:rsidR="002A3B55">
        <w:rPr>
          <w:rFonts w:ascii="宋体" w:hAnsi="宋体" w:hint="eastAsia"/>
          <w:kern w:val="0"/>
          <w:sz w:val="24"/>
        </w:rPr>
        <w:t>，</w:t>
      </w:r>
      <w:r w:rsidR="00B0195E" w:rsidRPr="007B13C8">
        <w:rPr>
          <w:rFonts w:ascii="宋体" w:hAnsi="宋体"/>
          <w:kern w:val="0"/>
          <w:sz w:val="24"/>
        </w:rPr>
        <w:t>具有一定的先进性、通用性、科学性和可操作性。</w:t>
      </w:r>
    </w:p>
    <w:p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D4509E" w:rsidRPr="00D4509E" w:rsidRDefault="00D4509E" w:rsidP="00D4509E">
      <w:pPr>
        <w:widowControl/>
        <w:spacing w:line="360" w:lineRule="auto"/>
        <w:jc w:val="left"/>
        <w:rPr>
          <w:rFonts w:ascii="宋体" w:hAnsi="宋体" w:hint="eastAsia"/>
          <w:kern w:val="0"/>
          <w:sz w:val="24"/>
        </w:rPr>
      </w:pPr>
      <w:r>
        <w:rPr>
          <w:rFonts w:ascii="宋体" w:hAnsi="宋体" w:hint="eastAsia"/>
          <w:kern w:val="0"/>
          <w:sz w:val="24"/>
        </w:rPr>
        <w:t xml:space="preserve">   </w:t>
      </w:r>
      <w:r w:rsidRPr="00D4509E">
        <w:rPr>
          <w:rFonts w:ascii="宋体" w:hAnsi="宋体" w:hint="eastAsia"/>
          <w:kern w:val="0"/>
          <w:sz w:val="24"/>
        </w:rPr>
        <w:t>（1）确定试验样品种类以及规格</w:t>
      </w:r>
    </w:p>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试验样品尽可能选择贴近实际生产并具有一定的代表性，比如螺栓、螺母、卡箍以及平垫圈等，规格尺寸要选用常规的使用的尺寸，在实际的量产加工现场选取用于试验的样本量。涂料也要选用不同厂家具有典型代表的涂料型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2464"/>
        <w:gridCol w:w="3119"/>
      </w:tblGrid>
      <w:tr w:rsidR="00D4509E" w:rsidRPr="00D4509E" w:rsidTr="00D4509E">
        <w:tc>
          <w:tcPr>
            <w:tcW w:w="2463"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试验样品</w:t>
            </w:r>
          </w:p>
        </w:tc>
        <w:tc>
          <w:tcPr>
            <w:tcW w:w="2464"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规格</w:t>
            </w:r>
          </w:p>
        </w:tc>
        <w:tc>
          <w:tcPr>
            <w:tcW w:w="3119"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涂覆工艺</w:t>
            </w:r>
          </w:p>
        </w:tc>
      </w:tr>
      <w:tr w:rsidR="00D4509E" w:rsidRPr="00D4509E" w:rsidTr="00D4509E">
        <w:tc>
          <w:tcPr>
            <w:tcW w:w="2463"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螺栓</w:t>
            </w:r>
          </w:p>
        </w:tc>
        <w:tc>
          <w:tcPr>
            <w:tcW w:w="2464"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M6和M12</w:t>
            </w:r>
          </w:p>
        </w:tc>
        <w:tc>
          <w:tcPr>
            <w:tcW w:w="3119" w:type="dxa"/>
            <w:vMerge w:val="restart"/>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一涂一烘</w:t>
            </w:r>
          </w:p>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两凃两烘</w:t>
            </w:r>
          </w:p>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三涂三烘</w:t>
            </w:r>
          </w:p>
        </w:tc>
      </w:tr>
      <w:tr w:rsidR="00D4509E" w:rsidRPr="00D4509E" w:rsidTr="00D4509E">
        <w:tc>
          <w:tcPr>
            <w:tcW w:w="2463"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螺母</w:t>
            </w:r>
          </w:p>
        </w:tc>
        <w:tc>
          <w:tcPr>
            <w:tcW w:w="2464"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M6和M12</w:t>
            </w:r>
          </w:p>
        </w:tc>
        <w:tc>
          <w:tcPr>
            <w:tcW w:w="3119" w:type="dxa"/>
            <w:vMerge/>
          </w:tcPr>
          <w:p w:rsidR="00D4509E" w:rsidRPr="00D4509E" w:rsidRDefault="00D4509E" w:rsidP="00D4509E">
            <w:pPr>
              <w:widowControl/>
              <w:spacing w:line="360" w:lineRule="auto"/>
              <w:ind w:firstLineChars="200" w:firstLine="480"/>
              <w:jc w:val="left"/>
              <w:rPr>
                <w:rFonts w:ascii="宋体" w:hAnsi="宋体" w:hint="eastAsia"/>
                <w:kern w:val="0"/>
                <w:sz w:val="24"/>
              </w:rPr>
            </w:pPr>
          </w:p>
        </w:tc>
      </w:tr>
      <w:tr w:rsidR="00D4509E" w:rsidRPr="00D4509E" w:rsidTr="00D4509E">
        <w:tc>
          <w:tcPr>
            <w:tcW w:w="2463"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卡箍</w:t>
            </w:r>
          </w:p>
        </w:tc>
        <w:tc>
          <w:tcPr>
            <w:tcW w:w="2464"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Φ20</w:t>
            </w:r>
          </w:p>
        </w:tc>
        <w:tc>
          <w:tcPr>
            <w:tcW w:w="3119" w:type="dxa"/>
            <w:vMerge/>
          </w:tcPr>
          <w:p w:rsidR="00D4509E" w:rsidRPr="00D4509E" w:rsidRDefault="00D4509E" w:rsidP="00D4509E">
            <w:pPr>
              <w:widowControl/>
              <w:spacing w:line="360" w:lineRule="auto"/>
              <w:ind w:firstLineChars="200" w:firstLine="480"/>
              <w:jc w:val="left"/>
              <w:rPr>
                <w:rFonts w:ascii="宋体" w:hAnsi="宋体" w:hint="eastAsia"/>
                <w:kern w:val="0"/>
                <w:sz w:val="24"/>
              </w:rPr>
            </w:pPr>
          </w:p>
        </w:tc>
      </w:tr>
    </w:tbl>
    <w:p w:rsidR="00D4509E" w:rsidRPr="00D4509E" w:rsidRDefault="00D4509E" w:rsidP="00D4509E">
      <w:pPr>
        <w:widowControl/>
        <w:spacing w:line="360" w:lineRule="auto"/>
        <w:jc w:val="left"/>
        <w:rPr>
          <w:rFonts w:ascii="宋体" w:hAnsi="宋体" w:hint="eastAsia"/>
          <w:kern w:val="0"/>
          <w:sz w:val="24"/>
        </w:rPr>
      </w:pPr>
      <w:r>
        <w:rPr>
          <w:rFonts w:ascii="宋体" w:hAnsi="宋体" w:hint="eastAsia"/>
          <w:kern w:val="0"/>
          <w:sz w:val="24"/>
        </w:rPr>
        <w:t xml:space="preserve">   </w:t>
      </w:r>
      <w:r w:rsidRPr="00D4509E">
        <w:rPr>
          <w:rFonts w:ascii="宋体" w:hAnsi="宋体" w:hint="eastAsia"/>
          <w:kern w:val="0"/>
          <w:sz w:val="24"/>
        </w:rPr>
        <w:t>（2）试验测试方法的制定</w:t>
      </w:r>
    </w:p>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对于锌铝涂层所要求的试验项目，讨论确定两到三种试验检测方法，然后在不同的试验室对比进行试验测试。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5"/>
        <w:gridCol w:w="4351"/>
      </w:tblGrid>
      <w:tr w:rsidR="00D4509E" w:rsidRPr="00D4509E" w:rsidTr="00D4509E">
        <w:tc>
          <w:tcPr>
            <w:tcW w:w="3695"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试验项目</w:t>
            </w:r>
          </w:p>
        </w:tc>
        <w:tc>
          <w:tcPr>
            <w:tcW w:w="4351"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测试方法</w:t>
            </w:r>
          </w:p>
        </w:tc>
      </w:tr>
      <w:tr w:rsidR="00D4509E" w:rsidRPr="00D4509E" w:rsidTr="00D4509E">
        <w:tc>
          <w:tcPr>
            <w:tcW w:w="3695"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厚度</w:t>
            </w:r>
          </w:p>
        </w:tc>
        <w:tc>
          <w:tcPr>
            <w:tcW w:w="4351"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金相法、X-Ray、便携式膜厚仪</w:t>
            </w:r>
          </w:p>
        </w:tc>
      </w:tr>
      <w:tr w:rsidR="00D4509E" w:rsidRPr="00D4509E" w:rsidTr="00D4509E">
        <w:tc>
          <w:tcPr>
            <w:tcW w:w="3695"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lastRenderedPageBreak/>
              <w:t>附着力</w:t>
            </w:r>
          </w:p>
        </w:tc>
        <w:tc>
          <w:tcPr>
            <w:tcW w:w="4351"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胶带法、划X胶带法、百格胶带法</w:t>
            </w:r>
          </w:p>
        </w:tc>
      </w:tr>
      <w:tr w:rsidR="00D4509E" w:rsidRPr="00D4509E" w:rsidTr="00D4509E">
        <w:tc>
          <w:tcPr>
            <w:tcW w:w="3695"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盐雾试验</w:t>
            </w:r>
          </w:p>
        </w:tc>
        <w:tc>
          <w:tcPr>
            <w:tcW w:w="4351"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中性盐雾试验、循环盐雾试验</w:t>
            </w:r>
          </w:p>
        </w:tc>
      </w:tr>
      <w:tr w:rsidR="00D4509E" w:rsidRPr="00D4509E" w:rsidTr="00D4509E">
        <w:tc>
          <w:tcPr>
            <w:tcW w:w="3695"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摩擦系数</w:t>
            </w:r>
          </w:p>
        </w:tc>
        <w:tc>
          <w:tcPr>
            <w:tcW w:w="4351"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ISO16047、GB/T 16823.3</w:t>
            </w:r>
          </w:p>
        </w:tc>
      </w:tr>
      <w:tr w:rsidR="00D4509E" w:rsidRPr="00D4509E" w:rsidTr="00D4509E">
        <w:tc>
          <w:tcPr>
            <w:tcW w:w="3695"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hint="eastAsia"/>
                <w:kern w:val="0"/>
                <w:sz w:val="24"/>
              </w:rPr>
              <w:t>禁限用物质</w:t>
            </w:r>
          </w:p>
        </w:tc>
        <w:tc>
          <w:tcPr>
            <w:tcW w:w="4351" w:type="dxa"/>
          </w:tcPr>
          <w:p w:rsidR="00D4509E" w:rsidRPr="00D4509E" w:rsidRDefault="00D4509E" w:rsidP="00D4509E">
            <w:pPr>
              <w:widowControl/>
              <w:spacing w:line="360" w:lineRule="auto"/>
              <w:ind w:firstLineChars="200" w:firstLine="480"/>
              <w:jc w:val="left"/>
              <w:rPr>
                <w:rFonts w:ascii="宋体" w:hAnsi="宋体" w:hint="eastAsia"/>
                <w:kern w:val="0"/>
                <w:sz w:val="24"/>
              </w:rPr>
            </w:pPr>
            <w:r w:rsidRPr="00D4509E">
              <w:rPr>
                <w:rFonts w:ascii="宋体" w:hAnsi="宋体"/>
                <w:kern w:val="0"/>
                <w:sz w:val="24"/>
              </w:rPr>
              <w:t>GB/T 30512</w:t>
            </w:r>
          </w:p>
        </w:tc>
      </w:tr>
    </w:tbl>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5A2576" w:rsidRDefault="005A2576" w:rsidP="005A2576">
      <w:pPr>
        <w:widowControl/>
        <w:spacing w:line="360" w:lineRule="auto"/>
        <w:ind w:firstLineChars="200" w:firstLine="480"/>
        <w:jc w:val="left"/>
        <w:rPr>
          <w:rFonts w:ascii="宋体" w:hAnsi="宋体"/>
          <w:kern w:val="0"/>
          <w:sz w:val="24"/>
        </w:rPr>
      </w:pPr>
      <w:r w:rsidRPr="005A2576">
        <w:rPr>
          <w:rFonts w:ascii="宋体" w:hAnsi="宋体" w:hint="eastAsia"/>
          <w:kern w:val="0"/>
          <w:sz w:val="24"/>
        </w:rPr>
        <w:t>无</w:t>
      </w:r>
    </w:p>
    <w:p w:rsidR="00A8498E" w:rsidRPr="005A2576" w:rsidRDefault="00C506E7" w:rsidP="005A2576">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5A2576" w:rsidRPr="005A2576" w:rsidRDefault="005A2576" w:rsidP="005A2576">
      <w:pPr>
        <w:widowControl/>
        <w:spacing w:line="360" w:lineRule="auto"/>
        <w:ind w:firstLineChars="200" w:firstLine="480"/>
        <w:jc w:val="left"/>
        <w:rPr>
          <w:rFonts w:ascii="宋体" w:hAnsi="宋体" w:hint="eastAsia"/>
          <w:kern w:val="0"/>
          <w:sz w:val="24"/>
        </w:rPr>
      </w:pPr>
      <w:r w:rsidRPr="005A2576">
        <w:rPr>
          <w:rFonts w:ascii="宋体" w:hAnsi="宋体" w:hint="eastAsia"/>
          <w:kern w:val="0"/>
          <w:sz w:val="24"/>
        </w:rPr>
        <w:t>锌铝涂层具有高耐蚀、无氢脆、无污染等特性，广泛应用于汽车紧固件，尤其是发动机和底盘的高强度螺栓，可以有效的避免氢脆产生，同时较高的防腐性能也能够满足汽车紧固件生命周期的防腐设计。在环境保护越来越严格的趋势下，它甚至可以代替紧固件的电镀工艺，来达到节能环保的效果。</w:t>
      </w:r>
    </w:p>
    <w:p w:rsidR="005A2576" w:rsidRPr="005A2576" w:rsidRDefault="005A2576" w:rsidP="005A2576">
      <w:pPr>
        <w:widowControl/>
        <w:spacing w:line="360" w:lineRule="auto"/>
        <w:ind w:firstLineChars="200" w:firstLine="480"/>
        <w:jc w:val="left"/>
        <w:rPr>
          <w:rFonts w:ascii="宋体" w:hAnsi="宋体"/>
          <w:kern w:val="0"/>
          <w:sz w:val="24"/>
        </w:rPr>
      </w:pPr>
      <w:r w:rsidRPr="005A2576">
        <w:rPr>
          <w:rFonts w:ascii="宋体" w:hAnsi="宋体" w:hint="eastAsia"/>
          <w:kern w:val="0"/>
          <w:sz w:val="24"/>
        </w:rPr>
        <w:t>为了更好的开发适合整车厂紧固件锌铝涂层技术条件，控制好紧固件的实物质量，保证锌铝涂层可靠的生命周期服役寿命，我们认为有必要制定行业统一的“汽车紧固件锌铝涂层技术条件”。这样有利于国内汽车企业相互竞争与对标，合作与提升，共同促进发展与进步。也是腐蚀与老化相关的工作内容之一。</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A8498E" w:rsidRPr="00FF1869" w:rsidRDefault="00C506E7" w:rsidP="00FF1869">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标准，属于团体标准,供协会会员和社会自愿使用。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993E33" w:rsidRDefault="00D645C6" w:rsidP="00993E33">
      <w:pPr>
        <w:widowControl/>
        <w:spacing w:line="360" w:lineRule="auto"/>
        <w:ind w:firstLineChars="200" w:firstLine="420"/>
        <w:jc w:val="left"/>
        <w:rPr>
          <w:rFonts w:ascii="宋体" w:hAnsi="宋体"/>
          <w:szCs w:val="21"/>
        </w:rPr>
      </w:pPr>
      <w:r w:rsidRPr="00993E33">
        <w:rPr>
          <w:rFonts w:ascii="宋体" w:hAnsi="宋体" w:hint="eastAsia"/>
          <w:szCs w:val="21"/>
        </w:rPr>
        <w:t>严格</w:t>
      </w:r>
      <w:r w:rsidR="00400CF0" w:rsidRPr="00993E33">
        <w:rPr>
          <w:rFonts w:ascii="宋体" w:hAnsi="宋体" w:hint="eastAsia"/>
          <w:szCs w:val="21"/>
        </w:rPr>
        <w:t>按照本标准提出的</w:t>
      </w:r>
      <w:r w:rsidR="00591B08" w:rsidRPr="00993E33">
        <w:rPr>
          <w:rFonts w:ascii="宋体" w:hAnsi="宋体" w:hint="eastAsia"/>
          <w:szCs w:val="21"/>
        </w:rPr>
        <w:t>试验方法对</w:t>
      </w:r>
      <w:r w:rsidR="00FF1869">
        <w:rPr>
          <w:rFonts w:ascii="宋体" w:hAnsi="宋体" w:hint="eastAsia"/>
          <w:szCs w:val="21"/>
        </w:rPr>
        <w:t>紧固件锌铝涂层零件进行测试</w:t>
      </w:r>
      <w:r w:rsidR="00591B08" w:rsidRPr="00993E33">
        <w:rPr>
          <w:rFonts w:ascii="宋体" w:hAnsi="宋体" w:hint="eastAsia"/>
          <w:szCs w:val="21"/>
        </w:rPr>
        <w:t>，对试验人员进行理论学习和操作培训，保证检测方法操作的准确性。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lastRenderedPageBreak/>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011E10" w:rsidRPr="007B13C8">
        <w:rPr>
          <w:rFonts w:ascii="宋体" w:hAnsi="宋体" w:hint="eastAsia"/>
          <w:sz w:val="24"/>
        </w:rPr>
        <w:t>8</w:t>
      </w:r>
      <w:r w:rsidRPr="007B13C8">
        <w:rPr>
          <w:rFonts w:ascii="宋体" w:hAnsi="宋体" w:hint="eastAsia"/>
          <w:sz w:val="24"/>
        </w:rPr>
        <w:t>年</w:t>
      </w:r>
      <w:r w:rsidR="00EF5D68">
        <w:rPr>
          <w:rFonts w:ascii="宋体" w:hAnsi="宋体" w:hint="eastAsia"/>
          <w:sz w:val="24"/>
        </w:rPr>
        <w:t>10</w:t>
      </w:r>
      <w:r w:rsidRPr="007B13C8">
        <w:rPr>
          <w:rFonts w:ascii="宋体" w:hAnsi="宋体" w:hint="eastAsia"/>
          <w:sz w:val="24"/>
        </w:rPr>
        <w:t>月</w:t>
      </w:r>
      <w:r w:rsidR="005D1DE7">
        <w:rPr>
          <w:rFonts w:ascii="宋体" w:hAnsi="宋体" w:hint="eastAsia"/>
          <w:sz w:val="24"/>
        </w:rPr>
        <w:t>2</w:t>
      </w:r>
      <w:bookmarkStart w:id="0" w:name="_GoBack"/>
      <w:bookmarkEnd w:id="0"/>
      <w:r w:rsidR="00EF5D68">
        <w:rPr>
          <w:rFonts w:ascii="宋体" w:hAnsi="宋体" w:hint="eastAsia"/>
          <w:sz w:val="24"/>
        </w:rPr>
        <w:t>0</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p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5F5" w:rsidRDefault="003D75F5" w:rsidP="00CE051F">
      <w:r>
        <w:separator/>
      </w:r>
    </w:p>
  </w:endnote>
  <w:endnote w:type="continuationSeparator" w:id="1">
    <w:p w:rsidR="003D75F5" w:rsidRDefault="003D75F5" w:rsidP="00CE0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CD" w:rsidRDefault="002A5983" w:rsidP="00A7433B">
    <w:pPr>
      <w:pStyle w:val="a6"/>
      <w:jc w:val="right"/>
    </w:pPr>
    <w:r>
      <w:rPr>
        <w:rStyle w:val="a9"/>
      </w:rPr>
      <w:fldChar w:fldCharType="begin"/>
    </w:r>
    <w:r w:rsidR="00F26BCD">
      <w:rPr>
        <w:rStyle w:val="a9"/>
      </w:rPr>
      <w:instrText xml:space="preserve"> PAGE </w:instrText>
    </w:r>
    <w:r>
      <w:rPr>
        <w:rStyle w:val="a9"/>
      </w:rPr>
      <w:fldChar w:fldCharType="separate"/>
    </w:r>
    <w:r w:rsidR="00EF5D68">
      <w:rPr>
        <w:rStyle w:val="a9"/>
        <w:noProof/>
      </w:rPr>
      <w:t>5</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5F5" w:rsidRDefault="003D75F5" w:rsidP="00CE051F">
      <w:r>
        <w:separator/>
      </w:r>
    </w:p>
  </w:footnote>
  <w:footnote w:type="continuationSeparator" w:id="1">
    <w:p w:rsidR="003D75F5" w:rsidRDefault="003D75F5" w:rsidP="00CE0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BCB"/>
    <w:rsid w:val="00002F7C"/>
    <w:rsid w:val="000073CA"/>
    <w:rsid w:val="00011E10"/>
    <w:rsid w:val="0001386E"/>
    <w:rsid w:val="00014B75"/>
    <w:rsid w:val="00016C4E"/>
    <w:rsid w:val="00026447"/>
    <w:rsid w:val="0002723C"/>
    <w:rsid w:val="00036B9C"/>
    <w:rsid w:val="00037DEC"/>
    <w:rsid w:val="000400BC"/>
    <w:rsid w:val="000459C6"/>
    <w:rsid w:val="00050D91"/>
    <w:rsid w:val="000727B3"/>
    <w:rsid w:val="00074F80"/>
    <w:rsid w:val="0007797A"/>
    <w:rsid w:val="00082CF2"/>
    <w:rsid w:val="0008389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27746"/>
    <w:rsid w:val="00131B34"/>
    <w:rsid w:val="0013522F"/>
    <w:rsid w:val="00147ED3"/>
    <w:rsid w:val="0015529C"/>
    <w:rsid w:val="00157617"/>
    <w:rsid w:val="00166453"/>
    <w:rsid w:val="0017121B"/>
    <w:rsid w:val="0017331E"/>
    <w:rsid w:val="001740FD"/>
    <w:rsid w:val="0017586A"/>
    <w:rsid w:val="00181BE1"/>
    <w:rsid w:val="00182B5E"/>
    <w:rsid w:val="001858C2"/>
    <w:rsid w:val="00190650"/>
    <w:rsid w:val="001A6853"/>
    <w:rsid w:val="001B35C6"/>
    <w:rsid w:val="001B43E9"/>
    <w:rsid w:val="001B7EB0"/>
    <w:rsid w:val="001C753E"/>
    <w:rsid w:val="001F57DC"/>
    <w:rsid w:val="00222A9A"/>
    <w:rsid w:val="00235011"/>
    <w:rsid w:val="00244E2F"/>
    <w:rsid w:val="002523B3"/>
    <w:rsid w:val="00254CCC"/>
    <w:rsid w:val="0026001B"/>
    <w:rsid w:val="0026577A"/>
    <w:rsid w:val="00275399"/>
    <w:rsid w:val="00276112"/>
    <w:rsid w:val="00283587"/>
    <w:rsid w:val="00286ACA"/>
    <w:rsid w:val="00292E6D"/>
    <w:rsid w:val="002A0C48"/>
    <w:rsid w:val="002A3B55"/>
    <w:rsid w:val="002A5983"/>
    <w:rsid w:val="002A616B"/>
    <w:rsid w:val="002C1939"/>
    <w:rsid w:val="002C5FA6"/>
    <w:rsid w:val="002D1C4C"/>
    <w:rsid w:val="002D7AB4"/>
    <w:rsid w:val="002E34CA"/>
    <w:rsid w:val="002F2292"/>
    <w:rsid w:val="003067EA"/>
    <w:rsid w:val="00312649"/>
    <w:rsid w:val="00322DCA"/>
    <w:rsid w:val="00324C6C"/>
    <w:rsid w:val="00325D73"/>
    <w:rsid w:val="00327359"/>
    <w:rsid w:val="00330AD4"/>
    <w:rsid w:val="00331131"/>
    <w:rsid w:val="00335597"/>
    <w:rsid w:val="00335776"/>
    <w:rsid w:val="00343A31"/>
    <w:rsid w:val="00343D6E"/>
    <w:rsid w:val="00347D7E"/>
    <w:rsid w:val="00365698"/>
    <w:rsid w:val="00366B41"/>
    <w:rsid w:val="00373B5F"/>
    <w:rsid w:val="0038279E"/>
    <w:rsid w:val="00392BAF"/>
    <w:rsid w:val="003A5108"/>
    <w:rsid w:val="003B6405"/>
    <w:rsid w:val="003C38F6"/>
    <w:rsid w:val="003D033A"/>
    <w:rsid w:val="003D1C01"/>
    <w:rsid w:val="003D26D3"/>
    <w:rsid w:val="003D3E0E"/>
    <w:rsid w:val="003D75F5"/>
    <w:rsid w:val="003E4EB0"/>
    <w:rsid w:val="003F0D0C"/>
    <w:rsid w:val="003F1BE9"/>
    <w:rsid w:val="00400CF0"/>
    <w:rsid w:val="00410D32"/>
    <w:rsid w:val="00414D23"/>
    <w:rsid w:val="00455FE9"/>
    <w:rsid w:val="004573B4"/>
    <w:rsid w:val="00460F0F"/>
    <w:rsid w:val="00461F48"/>
    <w:rsid w:val="00462A94"/>
    <w:rsid w:val="00474FC7"/>
    <w:rsid w:val="00480E1D"/>
    <w:rsid w:val="00485000"/>
    <w:rsid w:val="00486AE8"/>
    <w:rsid w:val="004B1F8E"/>
    <w:rsid w:val="004D4C69"/>
    <w:rsid w:val="004E2578"/>
    <w:rsid w:val="004E7DB0"/>
    <w:rsid w:val="004F110D"/>
    <w:rsid w:val="004F6B5D"/>
    <w:rsid w:val="00517C9B"/>
    <w:rsid w:val="00521699"/>
    <w:rsid w:val="0052398F"/>
    <w:rsid w:val="00537006"/>
    <w:rsid w:val="00537F38"/>
    <w:rsid w:val="0054369E"/>
    <w:rsid w:val="0054619A"/>
    <w:rsid w:val="00555758"/>
    <w:rsid w:val="005603AE"/>
    <w:rsid w:val="005619C0"/>
    <w:rsid w:val="005647A6"/>
    <w:rsid w:val="00581E8D"/>
    <w:rsid w:val="00591B08"/>
    <w:rsid w:val="00591C27"/>
    <w:rsid w:val="005931FE"/>
    <w:rsid w:val="00597304"/>
    <w:rsid w:val="0059734C"/>
    <w:rsid w:val="005A2576"/>
    <w:rsid w:val="005B22A5"/>
    <w:rsid w:val="005B2761"/>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F57"/>
    <w:rsid w:val="006979F9"/>
    <w:rsid w:val="006B6E2C"/>
    <w:rsid w:val="006C122A"/>
    <w:rsid w:val="006C3F9F"/>
    <w:rsid w:val="006C6A66"/>
    <w:rsid w:val="006D2CB9"/>
    <w:rsid w:val="006D4AA9"/>
    <w:rsid w:val="006D630B"/>
    <w:rsid w:val="006D63BA"/>
    <w:rsid w:val="006E0880"/>
    <w:rsid w:val="00705A89"/>
    <w:rsid w:val="00716599"/>
    <w:rsid w:val="007255C6"/>
    <w:rsid w:val="00727C02"/>
    <w:rsid w:val="00734FB0"/>
    <w:rsid w:val="0073749A"/>
    <w:rsid w:val="00742B33"/>
    <w:rsid w:val="00744852"/>
    <w:rsid w:val="007457EB"/>
    <w:rsid w:val="007466F5"/>
    <w:rsid w:val="00751658"/>
    <w:rsid w:val="007544CC"/>
    <w:rsid w:val="0076272E"/>
    <w:rsid w:val="00773F7F"/>
    <w:rsid w:val="007815D8"/>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58F"/>
    <w:rsid w:val="008B0496"/>
    <w:rsid w:val="008B1603"/>
    <w:rsid w:val="008B3F97"/>
    <w:rsid w:val="008B7B04"/>
    <w:rsid w:val="008C6BD9"/>
    <w:rsid w:val="008D0EA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920A5"/>
    <w:rsid w:val="00993E33"/>
    <w:rsid w:val="009A596F"/>
    <w:rsid w:val="009B2DCC"/>
    <w:rsid w:val="009B3EB4"/>
    <w:rsid w:val="009C2B2B"/>
    <w:rsid w:val="009D5246"/>
    <w:rsid w:val="009E4AB6"/>
    <w:rsid w:val="009E6199"/>
    <w:rsid w:val="009E7440"/>
    <w:rsid w:val="009F4C85"/>
    <w:rsid w:val="009F77DB"/>
    <w:rsid w:val="009F7F44"/>
    <w:rsid w:val="00A0113A"/>
    <w:rsid w:val="00A020CE"/>
    <w:rsid w:val="00A0519F"/>
    <w:rsid w:val="00A05307"/>
    <w:rsid w:val="00A17EF3"/>
    <w:rsid w:val="00A26C46"/>
    <w:rsid w:val="00A32262"/>
    <w:rsid w:val="00A431C8"/>
    <w:rsid w:val="00A542C5"/>
    <w:rsid w:val="00A623DF"/>
    <w:rsid w:val="00A7433B"/>
    <w:rsid w:val="00A8498E"/>
    <w:rsid w:val="00A85C84"/>
    <w:rsid w:val="00AB65F3"/>
    <w:rsid w:val="00AC3CFD"/>
    <w:rsid w:val="00AD065A"/>
    <w:rsid w:val="00AD533A"/>
    <w:rsid w:val="00AE6155"/>
    <w:rsid w:val="00AF4C73"/>
    <w:rsid w:val="00B00E82"/>
    <w:rsid w:val="00B0195E"/>
    <w:rsid w:val="00B07D9B"/>
    <w:rsid w:val="00B111C2"/>
    <w:rsid w:val="00B11B22"/>
    <w:rsid w:val="00B15587"/>
    <w:rsid w:val="00B220F2"/>
    <w:rsid w:val="00B23588"/>
    <w:rsid w:val="00B31F42"/>
    <w:rsid w:val="00B40A90"/>
    <w:rsid w:val="00B40C94"/>
    <w:rsid w:val="00B421ED"/>
    <w:rsid w:val="00B43BDD"/>
    <w:rsid w:val="00B6037E"/>
    <w:rsid w:val="00B64DB7"/>
    <w:rsid w:val="00B6755E"/>
    <w:rsid w:val="00B77789"/>
    <w:rsid w:val="00B81E53"/>
    <w:rsid w:val="00B85C18"/>
    <w:rsid w:val="00BA74C0"/>
    <w:rsid w:val="00BC63D9"/>
    <w:rsid w:val="00BD6C45"/>
    <w:rsid w:val="00BE4430"/>
    <w:rsid w:val="00BE5120"/>
    <w:rsid w:val="00BE58D8"/>
    <w:rsid w:val="00BE79F8"/>
    <w:rsid w:val="00C0645D"/>
    <w:rsid w:val="00C15F76"/>
    <w:rsid w:val="00C216AA"/>
    <w:rsid w:val="00C23702"/>
    <w:rsid w:val="00C26EEE"/>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211D"/>
    <w:rsid w:val="00CA2CA4"/>
    <w:rsid w:val="00CA629D"/>
    <w:rsid w:val="00CB21B9"/>
    <w:rsid w:val="00CB7D89"/>
    <w:rsid w:val="00CC40AA"/>
    <w:rsid w:val="00CD630C"/>
    <w:rsid w:val="00CE006B"/>
    <w:rsid w:val="00CE051F"/>
    <w:rsid w:val="00CE549D"/>
    <w:rsid w:val="00CE7915"/>
    <w:rsid w:val="00CF288A"/>
    <w:rsid w:val="00CF769E"/>
    <w:rsid w:val="00D04361"/>
    <w:rsid w:val="00D10990"/>
    <w:rsid w:val="00D15320"/>
    <w:rsid w:val="00D26FC4"/>
    <w:rsid w:val="00D27640"/>
    <w:rsid w:val="00D4509E"/>
    <w:rsid w:val="00D645C6"/>
    <w:rsid w:val="00D719B3"/>
    <w:rsid w:val="00D72489"/>
    <w:rsid w:val="00D74D68"/>
    <w:rsid w:val="00D837F9"/>
    <w:rsid w:val="00D87EBA"/>
    <w:rsid w:val="00DA6108"/>
    <w:rsid w:val="00DB2AB2"/>
    <w:rsid w:val="00DB74E6"/>
    <w:rsid w:val="00DD0DC5"/>
    <w:rsid w:val="00DD12BD"/>
    <w:rsid w:val="00DD214E"/>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63E1"/>
    <w:rsid w:val="00E47096"/>
    <w:rsid w:val="00E56FCA"/>
    <w:rsid w:val="00E57210"/>
    <w:rsid w:val="00E619EB"/>
    <w:rsid w:val="00E64388"/>
    <w:rsid w:val="00E73AC3"/>
    <w:rsid w:val="00E75716"/>
    <w:rsid w:val="00E7683E"/>
    <w:rsid w:val="00E80AFE"/>
    <w:rsid w:val="00E84E85"/>
    <w:rsid w:val="00E919C4"/>
    <w:rsid w:val="00E961FE"/>
    <w:rsid w:val="00E97CF3"/>
    <w:rsid w:val="00EA1A78"/>
    <w:rsid w:val="00EB747C"/>
    <w:rsid w:val="00EB7771"/>
    <w:rsid w:val="00ED4C65"/>
    <w:rsid w:val="00ED4F08"/>
    <w:rsid w:val="00ED5998"/>
    <w:rsid w:val="00EF0158"/>
    <w:rsid w:val="00EF5D6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96B29"/>
    <w:rsid w:val="00FC2CD1"/>
    <w:rsid w:val="00FC3F52"/>
    <w:rsid w:val="00FC54A2"/>
    <w:rsid w:val="00FD1921"/>
    <w:rsid w:val="00FF0FA4"/>
    <w:rsid w:val="00FF1869"/>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313496">
      <w:bodyDiv w:val="1"/>
      <w:marLeft w:val="0"/>
      <w:marRight w:val="0"/>
      <w:marTop w:val="0"/>
      <w:marBottom w:val="0"/>
      <w:divBdr>
        <w:top w:val="none" w:sz="0" w:space="0" w:color="auto"/>
        <w:left w:val="none" w:sz="0" w:space="0" w:color="auto"/>
        <w:bottom w:val="none" w:sz="0" w:space="0" w:color="auto"/>
        <w:right w:val="none" w:sz="0" w:space="0" w:color="auto"/>
      </w:divBdr>
    </w:div>
    <w:div w:id="1152217281">
      <w:bodyDiv w:val="1"/>
      <w:marLeft w:val="0"/>
      <w:marRight w:val="0"/>
      <w:marTop w:val="0"/>
      <w:marBottom w:val="0"/>
      <w:divBdr>
        <w:top w:val="none" w:sz="0" w:space="0" w:color="auto"/>
        <w:left w:val="none" w:sz="0" w:space="0" w:color="auto"/>
        <w:bottom w:val="none" w:sz="0" w:space="0" w:color="auto"/>
        <w:right w:val="none" w:sz="0" w:space="0" w:color="auto"/>
      </w:divBdr>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17AA-F86E-4DE4-A10E-56A85863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603</Words>
  <Characters>3443</Characters>
  <Application>Microsoft Office Word</Application>
  <DocSecurity>0</DocSecurity>
  <Lines>28</Lines>
  <Paragraphs>8</Paragraphs>
  <ScaleCrop>false</ScaleCrop>
  <Company>上海市青浦区质量技术监督局/标准化科</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Jason</cp:lastModifiedBy>
  <cp:revision>75</cp:revision>
  <cp:lastPrinted>2010-07-13T10:30:00Z</cp:lastPrinted>
  <dcterms:created xsi:type="dcterms:W3CDTF">2018-07-26T02:38:00Z</dcterms:created>
  <dcterms:modified xsi:type="dcterms:W3CDTF">2018-10-19T03:32:00Z</dcterms:modified>
</cp:coreProperties>
</file>