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93" w:beforeLines="30" w:line="440" w:lineRule="exact"/>
        <w:ind w:firstLine="0" w:firstLineChars="0"/>
        <w:jc w:val="center"/>
        <w:rPr>
          <w:rFonts w:eastAsia="仿宋_GB2312"/>
          <w:b/>
          <w:sz w:val="28"/>
          <w:szCs w:val="28"/>
        </w:rPr>
      </w:pPr>
    </w:p>
    <w:p>
      <w:pPr>
        <w:pStyle w:val="6"/>
        <w:spacing w:line="360" w:lineRule="auto"/>
        <w:ind w:firstLine="0" w:firstLineChars="0"/>
        <w:jc w:val="center"/>
        <w:rPr>
          <w:rFonts w:ascii="华文仿宋" w:hAnsi="华文仿宋" w:eastAsia="华文仿宋"/>
          <w:b/>
          <w:sz w:val="36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sz w:val="36"/>
          <w:szCs w:val="36"/>
        </w:rPr>
        <w:t>理事单位</w:t>
      </w:r>
      <w:r>
        <w:rPr>
          <w:rFonts w:hint="eastAsia" w:ascii="华文仿宋" w:hAnsi="华文仿宋" w:eastAsia="华文仿宋"/>
          <w:b/>
          <w:sz w:val="36"/>
          <w:szCs w:val="28"/>
        </w:rPr>
        <w:t>成员单位申请表</w:t>
      </w:r>
    </w:p>
    <w:p>
      <w:pPr>
        <w:pStyle w:val="6"/>
        <w:spacing w:before="93" w:beforeLines="30" w:line="440" w:lineRule="exact"/>
        <w:ind w:firstLine="0" w:firstLineChars="0"/>
        <w:jc w:val="right"/>
        <w:rPr>
          <w:rFonts w:asciiTheme="majorEastAsia" w:hAnsiTheme="majorEastAsia" w:eastAsiaTheme="majorEastAsia"/>
          <w:b/>
          <w:sz w:val="22"/>
          <w:szCs w:val="22"/>
        </w:rPr>
      </w:pPr>
      <w:r>
        <w:rPr>
          <w:rFonts w:hint="eastAsia" w:asciiTheme="majorEastAsia" w:hAnsiTheme="majorEastAsia" w:eastAsiaTheme="majorEastAsia"/>
          <w:b/>
          <w:sz w:val="22"/>
          <w:szCs w:val="22"/>
        </w:rPr>
        <w:t>*理事单位仅供满一年及以上的普通成员单位申请</w:t>
      </w:r>
    </w:p>
    <w:tbl>
      <w:tblPr>
        <w:tblStyle w:val="11"/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6"/>
        <w:gridCol w:w="688"/>
        <w:gridCol w:w="446"/>
        <w:gridCol w:w="3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(一)成员单位信息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(请详实填写，以便联络)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单位中文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单位英文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单位状况</w:t>
            </w:r>
          </w:p>
          <w:p>
            <w:pPr>
              <w:jc w:val="center"/>
              <w:rPr>
                <w:rFonts w:ascii="宋体" w:hAnsi="宋体" w:eastAsia="宋体"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>(请在□中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Cs w:val="20"/>
              </w:rPr>
              <w:t>打√)</w:t>
            </w:r>
          </w:p>
        </w:tc>
        <w:tc>
          <w:tcPr>
            <w:tcW w:w="786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单位性质：□行政机关  □企业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 □高校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 □研究机构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63" w:type="dxa"/>
            <w:gridSpan w:val="4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经济类型：□国有       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   □集体              □内资联营企业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□内资股份合作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□内资有限责任公司  □内资股份有限公司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□内资私营企业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  □港澳台独资 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  □港澳台合资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□外商独资    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  □中外合资     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主要业务领域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0"/>
              </w:rPr>
            </w:pPr>
            <w:r>
              <w:rPr>
                <w:rFonts w:hint="eastAsia" w:ascii="宋体" w:hAnsi="宋体" w:eastAsia="宋体"/>
                <w:szCs w:val="20"/>
              </w:rPr>
              <w:t>(请在□中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Cs w:val="20"/>
              </w:rPr>
              <w:t>打√)</w:t>
            </w:r>
          </w:p>
        </w:tc>
        <w:tc>
          <w:tcPr>
            <w:tcW w:w="3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汽车整车生产与制造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ascii="宋体" w:hAnsi="宋体" w:eastAsia="宋体" w:cs="Times New Roman"/>
                <w:szCs w:val="20"/>
              </w:rPr>
              <w:t>发动机</w:t>
            </w:r>
            <w:r>
              <w:rPr>
                <w:rFonts w:hint="eastAsia" w:ascii="宋体" w:hAnsi="宋体" w:eastAsia="宋体" w:cs="Times New Roman"/>
                <w:szCs w:val="20"/>
              </w:rPr>
              <w:t>、</w:t>
            </w:r>
            <w:r>
              <w:rPr>
                <w:rFonts w:ascii="宋体" w:hAnsi="宋体" w:eastAsia="宋体" w:cs="Times New Roman"/>
                <w:szCs w:val="20"/>
              </w:rPr>
              <w:t>零部件生产制造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研发、技术咨询与服务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电子信息产业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信息通信产业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ascii="宋体" w:hAnsi="宋体" w:eastAsia="宋体" w:cs="Times New Roman"/>
                <w:szCs w:val="20"/>
              </w:rPr>
              <w:t>交通运输产业</w:t>
            </w:r>
          </w:p>
        </w:tc>
        <w:tc>
          <w:tcPr>
            <w:tcW w:w="3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大数据与服务产业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教育、新闻媒体、图书及期刊出版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金融、投资、保险服务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道路建设及交通管理</w:t>
            </w:r>
          </w:p>
          <w:p>
            <w:pPr>
              <w:tabs>
                <w:tab w:val="left" w:pos="312"/>
              </w:tabs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宋体" w:hAnsi="宋体" w:eastAsia="宋体" w:cs="Times New Roman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主营业务介绍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(注：请介绍企业基本情况及智能网联汽车技术的研发方向、研发计划、已有研发成果和相关科研实力。)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单位LOGO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请在回复邮件时作为附件上传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(二)成员单位联系人信息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6"/>
        <w:snapToGrid w:val="0"/>
        <w:spacing w:line="240" w:lineRule="auto"/>
        <w:ind w:firstLine="0" w:firstLineChars="0"/>
        <w:rPr>
          <w:rFonts w:eastAsia="仿宋_GB2312"/>
          <w:sz w:val="10"/>
          <w:szCs w:val="10"/>
        </w:rPr>
      </w:pPr>
    </w:p>
    <w:tbl>
      <w:tblPr>
        <w:tblStyle w:val="11"/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186"/>
        <w:gridCol w:w="1134"/>
        <w:gridCol w:w="3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(三)理事单位提名理事信息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(四)理事单位提名专家信息</w:t>
            </w:r>
            <w:r>
              <w:rPr>
                <w:rFonts w:hint="eastAsia" w:ascii="宋体" w:hAnsi="宋体" w:eastAsia="宋体"/>
              </w:rPr>
              <w:t>(□理事兼任，以下信息可不填)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</w:rPr>
              <w:t>(注：提名的专家仅作为相关领域的专业人士用以对接技术研讨，并不直接进入联盟专家委员会)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)公司涉及的智能网联领域</w:t>
            </w:r>
            <w:r>
              <w:rPr>
                <w:rFonts w:hint="eastAsia" w:ascii="宋体" w:hAnsi="宋体" w:eastAsia="宋体"/>
                <w:color w:val="auto"/>
              </w:rPr>
              <w:t>(请在□中打√)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□环境感知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□决策与控制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 xml:space="preserve">V2X 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□法规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□信息安全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自动驾驶地图与定位 □新型车载高速网络 □数据  □测试与示范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□其他：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7D7D7" w:themeFill="background1" w:themeFillShade="D8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hd w:val="clear" w:color="auto" w:fill="auto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hd w:val="clear" w:color="auto" w:fill="auto"/>
              </w:rPr>
              <w:t>)对工作组管理及运营建议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1.意向参与的工作组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 xml:space="preserve">V2X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□法规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□信息安全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□自动驾驶地图与定位 □新型车载高速网络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0"/>
                <w:sz w:val="22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.参与工作组能提供的资源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参与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工作组的技术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标准、产业研究报告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、测试示范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项目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为工作组相关工作提供资金支持；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为工作组的相关调研中提供数据信息；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0"/>
                <w:sz w:val="22"/>
              </w:rPr>
              <w:t>其他：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hd w:val="clear" w:color="auto" w:fill="D7D7D7" w:themeFill="background1" w:themeFillShade="D8"/>
              </w:rPr>
              <w:t>审批流程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1.联盟成员单位申请由联盟秘书处初审后，提交联盟理事会审核</w:t>
            </w:r>
          </w:p>
          <w:p>
            <w:pPr>
              <w:widowControl/>
              <w:shd w:val="clear" w:fill="FFFFFF" w:themeFill="background1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2.联盟秘书处将在理事会审批同意后发送通知，请耐心等待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bookmarkStart w:id="0" w:name="_Hlk493490118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)联盟秘书处联系方式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联系人：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李艺芸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Email: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liyiyun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@china-icv.cn    电话：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18301197977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)申请单位意见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pStyle w:val="6"/>
              <w:spacing w:line="360" w:lineRule="auto"/>
              <w:ind w:firstLine="0" w:firstLineChars="0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申请单位(公章)</w:t>
            </w:r>
          </w:p>
          <w:p>
            <w:pPr>
              <w:pStyle w:val="6"/>
              <w:spacing w:line="360" w:lineRule="auto"/>
              <w:ind w:firstLine="0" w:firstLineChars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</w:p>
        </w:tc>
      </w:tr>
    </w:tbl>
    <w:p>
      <w:pPr>
        <w:pStyle w:val="6"/>
        <w:snapToGrid w:val="0"/>
        <w:spacing w:line="240" w:lineRule="auto"/>
        <w:ind w:firstLine="0" w:firstLineChars="0"/>
        <w:rPr>
          <w:rFonts w:eastAsia="仿宋_GB2312"/>
          <w:sz w:val="10"/>
          <w:szCs w:val="10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274310" cy="686435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E"/>
    <w:rsid w:val="00003B99"/>
    <w:rsid w:val="00026FA2"/>
    <w:rsid w:val="0003744C"/>
    <w:rsid w:val="000739FF"/>
    <w:rsid w:val="000A07BC"/>
    <w:rsid w:val="000A5A59"/>
    <w:rsid w:val="000B110D"/>
    <w:rsid w:val="000F0A71"/>
    <w:rsid w:val="000F39D8"/>
    <w:rsid w:val="00116234"/>
    <w:rsid w:val="00134A87"/>
    <w:rsid w:val="0014590F"/>
    <w:rsid w:val="00176D3D"/>
    <w:rsid w:val="00181338"/>
    <w:rsid w:val="00191622"/>
    <w:rsid w:val="001E76B2"/>
    <w:rsid w:val="00206C2F"/>
    <w:rsid w:val="0023453D"/>
    <w:rsid w:val="002364FE"/>
    <w:rsid w:val="002440E7"/>
    <w:rsid w:val="00264E19"/>
    <w:rsid w:val="00266C96"/>
    <w:rsid w:val="00280F3D"/>
    <w:rsid w:val="00290A78"/>
    <w:rsid w:val="002918D0"/>
    <w:rsid w:val="002A3E31"/>
    <w:rsid w:val="002B2FD8"/>
    <w:rsid w:val="002E5A2B"/>
    <w:rsid w:val="002F7304"/>
    <w:rsid w:val="003175F5"/>
    <w:rsid w:val="003412E3"/>
    <w:rsid w:val="003607A3"/>
    <w:rsid w:val="00363BEB"/>
    <w:rsid w:val="00393588"/>
    <w:rsid w:val="00397136"/>
    <w:rsid w:val="003A02C0"/>
    <w:rsid w:val="003A23FF"/>
    <w:rsid w:val="003A7A21"/>
    <w:rsid w:val="003F58CC"/>
    <w:rsid w:val="00416CFA"/>
    <w:rsid w:val="004513F7"/>
    <w:rsid w:val="00461448"/>
    <w:rsid w:val="00477507"/>
    <w:rsid w:val="00483085"/>
    <w:rsid w:val="004908AE"/>
    <w:rsid w:val="004A271C"/>
    <w:rsid w:val="004A47B1"/>
    <w:rsid w:val="004B19A2"/>
    <w:rsid w:val="004E4418"/>
    <w:rsid w:val="005019AD"/>
    <w:rsid w:val="00523522"/>
    <w:rsid w:val="00527EE1"/>
    <w:rsid w:val="00544E8F"/>
    <w:rsid w:val="0054792A"/>
    <w:rsid w:val="005714FA"/>
    <w:rsid w:val="005A185F"/>
    <w:rsid w:val="005D5601"/>
    <w:rsid w:val="005D6D08"/>
    <w:rsid w:val="00632704"/>
    <w:rsid w:val="006329FE"/>
    <w:rsid w:val="006607B5"/>
    <w:rsid w:val="00662740"/>
    <w:rsid w:val="0066331E"/>
    <w:rsid w:val="0066577B"/>
    <w:rsid w:val="00667F61"/>
    <w:rsid w:val="00671259"/>
    <w:rsid w:val="006758E2"/>
    <w:rsid w:val="006B0B41"/>
    <w:rsid w:val="006B4B06"/>
    <w:rsid w:val="006C4743"/>
    <w:rsid w:val="006C5116"/>
    <w:rsid w:val="006D01F4"/>
    <w:rsid w:val="006D680D"/>
    <w:rsid w:val="00720A47"/>
    <w:rsid w:val="00727226"/>
    <w:rsid w:val="0074160D"/>
    <w:rsid w:val="00746341"/>
    <w:rsid w:val="007831A8"/>
    <w:rsid w:val="00797C4C"/>
    <w:rsid w:val="007D4378"/>
    <w:rsid w:val="00806EF1"/>
    <w:rsid w:val="00814E3C"/>
    <w:rsid w:val="00826FE2"/>
    <w:rsid w:val="0083627F"/>
    <w:rsid w:val="008572FC"/>
    <w:rsid w:val="00865E66"/>
    <w:rsid w:val="00866B86"/>
    <w:rsid w:val="008D71D4"/>
    <w:rsid w:val="008E123A"/>
    <w:rsid w:val="008E62D6"/>
    <w:rsid w:val="008E7349"/>
    <w:rsid w:val="008F6BB6"/>
    <w:rsid w:val="008F72CD"/>
    <w:rsid w:val="00916D42"/>
    <w:rsid w:val="00923AEC"/>
    <w:rsid w:val="009317D5"/>
    <w:rsid w:val="0093558A"/>
    <w:rsid w:val="00952193"/>
    <w:rsid w:val="00964D01"/>
    <w:rsid w:val="00970736"/>
    <w:rsid w:val="0098004B"/>
    <w:rsid w:val="009A1875"/>
    <w:rsid w:val="009A2629"/>
    <w:rsid w:val="009B067C"/>
    <w:rsid w:val="009B79E2"/>
    <w:rsid w:val="009D2536"/>
    <w:rsid w:val="009E351D"/>
    <w:rsid w:val="009F1DE1"/>
    <w:rsid w:val="009F75D1"/>
    <w:rsid w:val="00A00EAB"/>
    <w:rsid w:val="00A32DAF"/>
    <w:rsid w:val="00A4091D"/>
    <w:rsid w:val="00A41E18"/>
    <w:rsid w:val="00A536D8"/>
    <w:rsid w:val="00A67978"/>
    <w:rsid w:val="00A74804"/>
    <w:rsid w:val="00A94D27"/>
    <w:rsid w:val="00A95730"/>
    <w:rsid w:val="00AB42FE"/>
    <w:rsid w:val="00AE01A4"/>
    <w:rsid w:val="00AE0216"/>
    <w:rsid w:val="00AE0DBD"/>
    <w:rsid w:val="00AF3CE0"/>
    <w:rsid w:val="00B02251"/>
    <w:rsid w:val="00B025C5"/>
    <w:rsid w:val="00B126C4"/>
    <w:rsid w:val="00B57A43"/>
    <w:rsid w:val="00B81410"/>
    <w:rsid w:val="00B82798"/>
    <w:rsid w:val="00B83578"/>
    <w:rsid w:val="00B90C86"/>
    <w:rsid w:val="00BC1196"/>
    <w:rsid w:val="00BD706C"/>
    <w:rsid w:val="00BD7F36"/>
    <w:rsid w:val="00BF2A2E"/>
    <w:rsid w:val="00BF3DEA"/>
    <w:rsid w:val="00C22FE4"/>
    <w:rsid w:val="00C313DC"/>
    <w:rsid w:val="00C65D8E"/>
    <w:rsid w:val="00C671C2"/>
    <w:rsid w:val="00C67CBF"/>
    <w:rsid w:val="00C8288E"/>
    <w:rsid w:val="00CD1408"/>
    <w:rsid w:val="00CE06CA"/>
    <w:rsid w:val="00CE4B5B"/>
    <w:rsid w:val="00CF10B6"/>
    <w:rsid w:val="00CF1BE4"/>
    <w:rsid w:val="00CF2AE5"/>
    <w:rsid w:val="00CF4D0E"/>
    <w:rsid w:val="00D0488E"/>
    <w:rsid w:val="00D21E31"/>
    <w:rsid w:val="00D27567"/>
    <w:rsid w:val="00D32C49"/>
    <w:rsid w:val="00D52762"/>
    <w:rsid w:val="00D60D67"/>
    <w:rsid w:val="00D77846"/>
    <w:rsid w:val="00D9616D"/>
    <w:rsid w:val="00DB4C71"/>
    <w:rsid w:val="00DE31D8"/>
    <w:rsid w:val="00DE529A"/>
    <w:rsid w:val="00DF1365"/>
    <w:rsid w:val="00E01589"/>
    <w:rsid w:val="00E05254"/>
    <w:rsid w:val="00E13C00"/>
    <w:rsid w:val="00E46FA9"/>
    <w:rsid w:val="00E60298"/>
    <w:rsid w:val="00E73464"/>
    <w:rsid w:val="00E73F57"/>
    <w:rsid w:val="00E77670"/>
    <w:rsid w:val="00E8715C"/>
    <w:rsid w:val="00EA47AC"/>
    <w:rsid w:val="00EC76D4"/>
    <w:rsid w:val="00ED4897"/>
    <w:rsid w:val="00EE3E3B"/>
    <w:rsid w:val="00F008D3"/>
    <w:rsid w:val="00F0332C"/>
    <w:rsid w:val="00F156C2"/>
    <w:rsid w:val="00F441ED"/>
    <w:rsid w:val="00F46FA5"/>
    <w:rsid w:val="00F54398"/>
    <w:rsid w:val="00F62B12"/>
    <w:rsid w:val="00F92B38"/>
    <w:rsid w:val="00FB28E0"/>
    <w:rsid w:val="00FB42C8"/>
    <w:rsid w:val="12272FAF"/>
    <w:rsid w:val="138464CF"/>
    <w:rsid w:val="29910204"/>
    <w:rsid w:val="2CB6140C"/>
    <w:rsid w:val="52DE2E75"/>
    <w:rsid w:val="7D0E0A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6"/>
    <w:uiPriority w:val="0"/>
    <w:pPr>
      <w:widowControl/>
      <w:spacing w:line="400" w:lineRule="exact"/>
      <w:ind w:firstLine="401" w:firstLineChars="200"/>
      <w:jc w:val="left"/>
    </w:pPr>
    <w:rPr>
      <w:rFonts w:ascii="Times New Roman" w:hAnsi="Times New Roman" w:eastAsia="宋体" w:cs="Times New Roman"/>
      <w:kern w:val="0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缩进 3 字符"/>
    <w:basedOn w:val="8"/>
    <w:link w:val="6"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7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日期 字符"/>
    <w:basedOn w:val="8"/>
    <w:link w:val="2"/>
    <w:semiHidden/>
    <w:uiPriority w:val="99"/>
  </w:style>
  <w:style w:type="character" w:customStyle="1" w:styleId="20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0077C-AE60-436C-9C02-243DABBDE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925</Characters>
  <Lines>7</Lines>
  <Paragraphs>2</Paragraphs>
  <TotalTime>0</TotalTime>
  <ScaleCrop>false</ScaleCrop>
  <LinksUpToDate>false</LinksUpToDate>
  <CharactersWithSpaces>1085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2018-08-07T06:50:00Z</dcterms:created>
  <dc:creator>张楠</dc:creator>
  <cp:lastModifiedBy>小爱10</cp:lastModifiedBy>
  <cp:lastPrinted>2017-06-13T07:43:00Z</cp:lastPrinted>
  <dcterms:modified xsi:type="dcterms:W3CDTF">2018-11-16T21:38:15Z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