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CB" w:rsidRPr="00C652B5" w:rsidRDefault="00C652B5" w:rsidP="00FF2BCB">
      <w:pPr>
        <w:jc w:val="center"/>
        <w:rPr>
          <w:rFonts w:ascii="黑体" w:eastAsia="黑体" w:hAnsi="黑体"/>
          <w:sz w:val="36"/>
          <w:szCs w:val="36"/>
        </w:rPr>
      </w:pPr>
      <w:r w:rsidRPr="00C652B5">
        <w:rPr>
          <w:rFonts w:ascii="黑体" w:eastAsia="黑体" w:hAnsi="黑体" w:hint="eastAsia"/>
          <w:sz w:val="36"/>
          <w:szCs w:val="36"/>
        </w:rPr>
        <w:t>《</w:t>
      </w:r>
      <w:r w:rsidR="00B92190" w:rsidRPr="00B92190">
        <w:rPr>
          <w:rFonts w:ascii="黑体" w:eastAsia="黑体" w:hAnsi="黑体" w:hint="eastAsia"/>
          <w:sz w:val="36"/>
          <w:szCs w:val="36"/>
        </w:rPr>
        <w:t>汽车动力总成冷却环境风洞试验标准</w:t>
      </w:r>
      <w:r w:rsidRPr="00C652B5">
        <w:rPr>
          <w:rFonts w:ascii="黑体" w:eastAsia="黑体" w:hAnsi="黑体" w:hint="eastAsia"/>
          <w:sz w:val="36"/>
          <w:szCs w:val="36"/>
        </w:rPr>
        <w:t>》</w:t>
      </w:r>
      <w:r w:rsidR="00FF2BCB" w:rsidRPr="00C652B5">
        <w:rPr>
          <w:rFonts w:ascii="黑体" w:eastAsia="黑体" w:hAnsi="黑体"/>
          <w:sz w:val="36"/>
          <w:szCs w:val="36"/>
        </w:rPr>
        <w:t>编制说明</w:t>
      </w:r>
    </w:p>
    <w:p w:rsidR="00A7433B" w:rsidRPr="00867421" w:rsidRDefault="00A7433B" w:rsidP="00A7433B">
      <w:pPr>
        <w:spacing w:line="276" w:lineRule="auto"/>
        <w:rPr>
          <w:bCs/>
          <w:sz w:val="24"/>
        </w:rPr>
      </w:pPr>
    </w:p>
    <w:p w:rsidR="00115D39" w:rsidRPr="00C652B5" w:rsidRDefault="00C652B5" w:rsidP="00C652B5">
      <w:pPr>
        <w:spacing w:line="360" w:lineRule="auto"/>
        <w:rPr>
          <w:rFonts w:ascii="宋体" w:hAnsi="宋体"/>
          <w:b/>
          <w:szCs w:val="21"/>
        </w:rPr>
      </w:pPr>
      <w:r>
        <w:rPr>
          <w:rFonts w:ascii="宋体" w:hAnsi="宋体" w:hint="eastAsia"/>
          <w:b/>
          <w:szCs w:val="21"/>
        </w:rPr>
        <w:t>一、</w:t>
      </w:r>
      <w:r w:rsidR="00110148" w:rsidRPr="00C652B5">
        <w:rPr>
          <w:rFonts w:ascii="宋体" w:hAnsi="宋体"/>
          <w:b/>
          <w:szCs w:val="21"/>
        </w:rPr>
        <w:t>工作</w:t>
      </w:r>
      <w:r w:rsidR="00283587" w:rsidRPr="00C652B5">
        <w:rPr>
          <w:rFonts w:ascii="宋体" w:hAnsi="宋体" w:hint="eastAsia"/>
          <w:b/>
          <w:szCs w:val="21"/>
        </w:rPr>
        <w:t>简</w:t>
      </w:r>
      <w:r w:rsidR="00110148" w:rsidRPr="00C652B5">
        <w:rPr>
          <w:rFonts w:ascii="宋体" w:hAnsi="宋体"/>
          <w:b/>
          <w:szCs w:val="21"/>
        </w:rPr>
        <w:t>况</w:t>
      </w:r>
    </w:p>
    <w:p w:rsidR="00373B5F"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1.1 任务来源</w:t>
      </w:r>
    </w:p>
    <w:p w:rsidR="00414D23" w:rsidRPr="00DD6821" w:rsidRDefault="00414D23" w:rsidP="00414D23">
      <w:pPr>
        <w:widowControl/>
        <w:spacing w:line="360" w:lineRule="auto"/>
        <w:ind w:firstLineChars="200" w:firstLine="480"/>
        <w:jc w:val="left"/>
        <w:rPr>
          <w:rFonts w:ascii="宋体" w:hAnsi="宋体"/>
          <w:color w:val="FF0000"/>
          <w:kern w:val="0"/>
          <w:sz w:val="24"/>
        </w:rPr>
      </w:pPr>
      <w:r w:rsidRPr="007B13C8">
        <w:rPr>
          <w:rFonts w:ascii="宋体" w:hAnsi="宋体" w:hint="eastAsia"/>
          <w:kern w:val="0"/>
          <w:sz w:val="24"/>
        </w:rPr>
        <w:t>《</w:t>
      </w:r>
      <w:r w:rsidR="00B92190" w:rsidRPr="00B92190">
        <w:rPr>
          <w:rFonts w:ascii="宋体" w:hAnsi="宋体" w:hint="eastAsia"/>
          <w:kern w:val="0"/>
          <w:sz w:val="24"/>
        </w:rPr>
        <w:t>汽车动力总成冷却环境风洞试验标准</w:t>
      </w:r>
      <w:r w:rsidRPr="007B13C8">
        <w:rPr>
          <w:rFonts w:ascii="宋体" w:hAnsi="宋体" w:hint="eastAsia"/>
          <w:kern w:val="0"/>
          <w:sz w:val="24"/>
        </w:rPr>
        <w:t>》团体标准是由中国</w:t>
      </w:r>
      <w:r w:rsidR="00C23702">
        <w:rPr>
          <w:rFonts w:ascii="宋体" w:hAnsi="宋体" w:hint="eastAsia"/>
          <w:kern w:val="0"/>
          <w:sz w:val="24"/>
        </w:rPr>
        <w:t>汽车工程学会</w:t>
      </w:r>
      <w:r w:rsidRPr="007B13C8">
        <w:rPr>
          <w:rFonts w:ascii="宋体" w:hAnsi="宋体" w:hint="eastAsia"/>
          <w:kern w:val="0"/>
          <w:sz w:val="24"/>
        </w:rPr>
        <w:t>批准立项。文件号中</w:t>
      </w:r>
      <w:proofErr w:type="gramStart"/>
      <w:r w:rsidR="00C23702">
        <w:rPr>
          <w:rFonts w:ascii="宋体" w:hAnsi="宋体" w:hint="eastAsia"/>
          <w:kern w:val="0"/>
          <w:sz w:val="24"/>
        </w:rPr>
        <w:t>汽学函</w:t>
      </w:r>
      <w:proofErr w:type="gramEnd"/>
      <w:r w:rsidRPr="007B13C8">
        <w:rPr>
          <w:rFonts w:ascii="宋体" w:hAnsi="宋体" w:hint="eastAsia"/>
          <w:kern w:val="0"/>
          <w:sz w:val="24"/>
        </w:rPr>
        <w:t>【201</w:t>
      </w:r>
      <w:r w:rsidR="00B92190">
        <w:rPr>
          <w:rFonts w:ascii="宋体" w:hAnsi="宋体"/>
          <w:kern w:val="0"/>
          <w:sz w:val="24"/>
        </w:rPr>
        <w:t>7</w:t>
      </w:r>
      <w:r w:rsidRPr="007B13C8">
        <w:rPr>
          <w:rFonts w:ascii="宋体" w:hAnsi="宋体" w:hint="eastAsia"/>
          <w:kern w:val="0"/>
          <w:sz w:val="24"/>
        </w:rPr>
        <w:t>】</w:t>
      </w:r>
      <w:r w:rsidR="00B92190">
        <w:rPr>
          <w:rFonts w:ascii="宋体" w:hAnsi="宋体"/>
          <w:kern w:val="0"/>
          <w:sz w:val="24"/>
        </w:rPr>
        <w:t>135</w:t>
      </w:r>
      <w:r w:rsidRPr="007B13C8">
        <w:rPr>
          <w:rFonts w:ascii="宋体" w:hAnsi="宋体" w:hint="eastAsia"/>
          <w:kern w:val="0"/>
          <w:sz w:val="24"/>
        </w:rPr>
        <w:t>号</w:t>
      </w:r>
      <w:r w:rsidR="00C23702">
        <w:rPr>
          <w:rFonts w:ascii="宋体" w:hAnsi="宋体" w:hint="eastAsia"/>
          <w:kern w:val="0"/>
          <w:sz w:val="24"/>
        </w:rPr>
        <w:t>，任务号为</w:t>
      </w:r>
      <w:r w:rsidR="00DD6821">
        <w:rPr>
          <w:rFonts w:ascii="宋体" w:hAnsi="宋体" w:hint="eastAsia"/>
          <w:kern w:val="0"/>
          <w:sz w:val="24"/>
        </w:rPr>
        <w:t>201</w:t>
      </w:r>
      <w:r w:rsidR="00B92190">
        <w:rPr>
          <w:rFonts w:ascii="宋体" w:hAnsi="宋体"/>
          <w:kern w:val="0"/>
          <w:sz w:val="24"/>
        </w:rPr>
        <w:t>7</w:t>
      </w:r>
      <w:r w:rsidR="00DD6821">
        <w:rPr>
          <w:rFonts w:ascii="宋体" w:hAnsi="宋体" w:hint="eastAsia"/>
          <w:kern w:val="0"/>
          <w:sz w:val="24"/>
        </w:rPr>
        <w:t>-</w:t>
      </w:r>
      <w:r w:rsidR="00B92190">
        <w:rPr>
          <w:rFonts w:ascii="宋体" w:hAnsi="宋体"/>
          <w:kern w:val="0"/>
          <w:sz w:val="24"/>
        </w:rPr>
        <w:t>8</w:t>
      </w:r>
      <w:r w:rsidRPr="007B13C8">
        <w:rPr>
          <w:rFonts w:ascii="宋体" w:hAnsi="宋体" w:hint="eastAsia"/>
          <w:kern w:val="0"/>
          <w:sz w:val="24"/>
        </w:rPr>
        <w:t>。本标准</w:t>
      </w:r>
      <w:r w:rsidR="00B15587">
        <w:rPr>
          <w:rFonts w:ascii="宋体" w:hAnsi="宋体" w:hint="eastAsia"/>
          <w:kern w:val="0"/>
          <w:sz w:val="24"/>
        </w:rPr>
        <w:t>由</w:t>
      </w:r>
      <w:r w:rsidR="00C23702">
        <w:rPr>
          <w:rFonts w:ascii="宋体" w:hAnsi="宋体" w:hint="eastAsia"/>
          <w:kern w:val="0"/>
          <w:sz w:val="24"/>
        </w:rPr>
        <w:t>中国汽车工程学</w:t>
      </w:r>
      <w:proofErr w:type="gramStart"/>
      <w:r w:rsidR="00C23702">
        <w:rPr>
          <w:rFonts w:ascii="宋体" w:hAnsi="宋体" w:hint="eastAsia"/>
          <w:kern w:val="0"/>
          <w:sz w:val="24"/>
        </w:rPr>
        <w:t>会</w:t>
      </w:r>
      <w:r w:rsidR="00B92190">
        <w:rPr>
          <w:rFonts w:ascii="宋体" w:hAnsi="宋体" w:hint="eastAsia"/>
          <w:kern w:val="0"/>
          <w:sz w:val="24"/>
        </w:rPr>
        <w:t>汽车</w:t>
      </w:r>
      <w:proofErr w:type="gramEnd"/>
      <w:r w:rsidR="00B92190">
        <w:rPr>
          <w:rFonts w:ascii="宋体" w:hAnsi="宋体" w:hint="eastAsia"/>
          <w:kern w:val="0"/>
          <w:sz w:val="24"/>
        </w:rPr>
        <w:t>空气动力学</w:t>
      </w:r>
      <w:r w:rsidR="00C23702">
        <w:rPr>
          <w:rFonts w:ascii="宋体" w:hAnsi="宋体" w:hint="eastAsia"/>
          <w:kern w:val="0"/>
          <w:sz w:val="24"/>
        </w:rPr>
        <w:t>分会</w:t>
      </w:r>
      <w:r w:rsidRPr="007B13C8">
        <w:rPr>
          <w:rFonts w:ascii="宋体" w:hAnsi="宋体" w:hint="eastAsia"/>
          <w:kern w:val="0"/>
          <w:sz w:val="24"/>
        </w:rPr>
        <w:t>提出，</w:t>
      </w:r>
      <w:r w:rsidR="007C612D" w:rsidRPr="007C612D">
        <w:rPr>
          <w:rFonts w:ascii="宋体" w:hAnsi="宋体" w:hint="eastAsia"/>
          <w:kern w:val="0"/>
          <w:sz w:val="24"/>
        </w:rPr>
        <w:t>中国汽车工程研究院股份有限公司、重庆长安汽车股份有限公司、华晨汽车股份有限公司、上海汽车集团股份有限公司、</w:t>
      </w:r>
      <w:proofErr w:type="gramStart"/>
      <w:r w:rsidR="007C612D" w:rsidRPr="007C612D">
        <w:rPr>
          <w:rFonts w:ascii="宋体" w:hAnsi="宋体" w:hint="eastAsia"/>
          <w:kern w:val="0"/>
          <w:sz w:val="24"/>
        </w:rPr>
        <w:t>一</w:t>
      </w:r>
      <w:proofErr w:type="gramEnd"/>
      <w:r w:rsidR="007C612D" w:rsidRPr="007C612D">
        <w:rPr>
          <w:rFonts w:ascii="宋体" w:hAnsi="宋体" w:hint="eastAsia"/>
          <w:kern w:val="0"/>
          <w:sz w:val="24"/>
        </w:rPr>
        <w:t>汽-大众汽车有限公司、</w:t>
      </w:r>
      <w:r w:rsidR="00B23D18" w:rsidRPr="00B23D18">
        <w:rPr>
          <w:rFonts w:ascii="宋体" w:hAnsi="宋体" w:hint="eastAsia"/>
          <w:kern w:val="0"/>
          <w:sz w:val="24"/>
        </w:rPr>
        <w:t>吉利汽车研究院（宁波）有限公司</w:t>
      </w:r>
      <w:r w:rsidR="00521699">
        <w:rPr>
          <w:rFonts w:ascii="宋体" w:hAnsi="宋体" w:hint="eastAsia"/>
          <w:kern w:val="0"/>
          <w:sz w:val="24"/>
        </w:rPr>
        <w:t>等单位</w:t>
      </w:r>
      <w:r w:rsidRPr="007B13C8">
        <w:rPr>
          <w:rFonts w:ascii="宋体" w:hAnsi="宋体" w:hint="eastAsia"/>
          <w:kern w:val="0"/>
          <w:sz w:val="24"/>
        </w:rPr>
        <w:t>起草。</w:t>
      </w:r>
    </w:p>
    <w:p w:rsidR="00414D23"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1.2</w:t>
      </w:r>
      <w:r w:rsidR="00414D23" w:rsidRPr="00A85C84">
        <w:rPr>
          <w:rFonts w:ascii="宋体" w:hAnsi="宋体" w:hint="eastAsia"/>
          <w:sz w:val="24"/>
        </w:rPr>
        <w:t>编制背景与目标</w:t>
      </w:r>
    </w:p>
    <w:p w:rsidR="00F72138" w:rsidRPr="00E27395" w:rsidRDefault="00F9791C" w:rsidP="00E27395">
      <w:pPr>
        <w:widowControl/>
        <w:spacing w:line="360" w:lineRule="auto"/>
        <w:ind w:firstLineChars="200" w:firstLine="480"/>
        <w:jc w:val="left"/>
        <w:rPr>
          <w:rFonts w:ascii="宋体" w:hAnsi="宋体"/>
          <w:kern w:val="0"/>
          <w:sz w:val="24"/>
        </w:rPr>
      </w:pPr>
      <w:r>
        <w:rPr>
          <w:rFonts w:ascii="宋体" w:hAnsi="宋体"/>
          <w:kern w:val="0"/>
          <w:sz w:val="24"/>
        </w:rPr>
        <w:t>背景</w:t>
      </w:r>
      <w:r>
        <w:rPr>
          <w:rFonts w:ascii="宋体" w:hAnsi="宋体" w:hint="eastAsia"/>
          <w:kern w:val="0"/>
          <w:sz w:val="24"/>
        </w:rPr>
        <w:t>：</w:t>
      </w:r>
      <w:r w:rsidR="00E27395" w:rsidRPr="00E27395">
        <w:rPr>
          <w:rFonts w:ascii="宋体" w:hAnsi="宋体" w:hint="eastAsia"/>
          <w:kern w:val="0"/>
          <w:sz w:val="24"/>
        </w:rPr>
        <w:t>日益收紧的排放标准与提高燃油经济性的要求是动力总成冷却技术开发的主要驱动力。为了改善动力</w:t>
      </w:r>
      <w:proofErr w:type="gramStart"/>
      <w:r w:rsidR="00E27395" w:rsidRPr="00E27395">
        <w:rPr>
          <w:rFonts w:ascii="宋体" w:hAnsi="宋体" w:hint="eastAsia"/>
          <w:kern w:val="0"/>
          <w:sz w:val="24"/>
        </w:rPr>
        <w:t>总成热</w:t>
      </w:r>
      <w:proofErr w:type="gramEnd"/>
      <w:r w:rsidR="00E27395" w:rsidRPr="00E27395">
        <w:rPr>
          <w:rFonts w:ascii="宋体" w:hAnsi="宋体" w:hint="eastAsia"/>
          <w:kern w:val="0"/>
          <w:sz w:val="24"/>
        </w:rPr>
        <w:t>管理系统、提升发动机的热效率，汽车企业以及零部件供应商着重开发了多种先进的动力总成冷却技术，以控制动力总成冷却温度、防止出现冷却不足和热害等后果。在汽车动力总成冷却系统的开发过程中</w:t>
      </w:r>
      <w:r w:rsidR="00E27395">
        <w:rPr>
          <w:rFonts w:ascii="宋体" w:hAnsi="宋体" w:hint="eastAsia"/>
          <w:kern w:val="0"/>
          <w:sz w:val="24"/>
        </w:rPr>
        <w:t>需</w:t>
      </w:r>
      <w:r w:rsidR="00E27395" w:rsidRPr="00E27395">
        <w:rPr>
          <w:rFonts w:ascii="宋体" w:hAnsi="宋体" w:hint="eastAsia"/>
          <w:kern w:val="0"/>
          <w:sz w:val="24"/>
        </w:rPr>
        <w:t>针对各种特定的整车工况对动力总成冷却系统的冷却能力进行评价与考察</w:t>
      </w:r>
      <w:r w:rsidR="00E27395">
        <w:rPr>
          <w:rFonts w:ascii="宋体" w:hAnsi="宋体" w:hint="eastAsia"/>
          <w:kern w:val="0"/>
          <w:sz w:val="24"/>
        </w:rPr>
        <w:t>，</w:t>
      </w:r>
      <w:r w:rsidR="00E27395" w:rsidRPr="00E27395">
        <w:rPr>
          <w:rFonts w:ascii="宋体" w:hAnsi="宋体" w:hint="eastAsia"/>
          <w:kern w:val="0"/>
          <w:sz w:val="24"/>
        </w:rPr>
        <w:t>动力总成冷却试验作为动力系统冷却系统的性能开发的基础，试验中的工况设置显得尤为重要。目前已有国标GB/T 12542—2009</w:t>
      </w:r>
      <w:r w:rsidR="00E27395">
        <w:rPr>
          <w:rFonts w:ascii="宋体" w:hAnsi="宋体" w:hint="eastAsia"/>
          <w:kern w:val="0"/>
          <w:sz w:val="24"/>
        </w:rPr>
        <w:t>的</w:t>
      </w:r>
      <w:r w:rsidR="00E27395" w:rsidRPr="00E27395">
        <w:rPr>
          <w:rFonts w:ascii="宋体" w:hAnsi="宋体" w:hint="eastAsia"/>
          <w:kern w:val="0"/>
          <w:sz w:val="24"/>
        </w:rPr>
        <w:t>核心极限使用工况主要来自对卡车的研究，</w:t>
      </w:r>
      <w:proofErr w:type="gramStart"/>
      <w:r w:rsidR="00E27395" w:rsidRPr="00E27395">
        <w:rPr>
          <w:rFonts w:ascii="宋体" w:hAnsi="宋体" w:hint="eastAsia"/>
          <w:kern w:val="0"/>
          <w:sz w:val="24"/>
        </w:rPr>
        <w:t>当应用</w:t>
      </w:r>
      <w:proofErr w:type="gramEnd"/>
      <w:r w:rsidR="00E27395" w:rsidRPr="00E27395">
        <w:rPr>
          <w:rFonts w:ascii="宋体" w:hAnsi="宋体" w:hint="eastAsia"/>
          <w:kern w:val="0"/>
          <w:sz w:val="24"/>
        </w:rPr>
        <w:t>于乘用车时就会有和实际道路相去甚远的情况发生。按现有国标设计冷却系统，成本肯定远超实际需求；且导致日常使用中水温偏低、风阻过大、风扇功耗偏大，油耗显著增加。</w:t>
      </w:r>
    </w:p>
    <w:p w:rsidR="00F9791C" w:rsidRDefault="00F9791C" w:rsidP="00CF769E">
      <w:pPr>
        <w:widowControl/>
        <w:spacing w:line="360" w:lineRule="auto"/>
        <w:ind w:firstLineChars="200" w:firstLine="480"/>
        <w:jc w:val="left"/>
        <w:rPr>
          <w:rFonts w:ascii="宋体" w:hAnsi="宋体"/>
          <w:kern w:val="0"/>
          <w:sz w:val="24"/>
        </w:rPr>
      </w:pPr>
      <w:r>
        <w:rPr>
          <w:rFonts w:ascii="宋体" w:hAnsi="宋体"/>
          <w:kern w:val="0"/>
          <w:sz w:val="24"/>
        </w:rPr>
        <w:t>目标</w:t>
      </w:r>
      <w:r>
        <w:rPr>
          <w:rFonts w:ascii="宋体" w:hAnsi="宋体" w:hint="eastAsia"/>
          <w:kern w:val="0"/>
          <w:sz w:val="24"/>
        </w:rPr>
        <w:t>：</w:t>
      </w:r>
      <w:r w:rsidR="001C24D4">
        <w:rPr>
          <w:rFonts w:ascii="宋体" w:hAnsi="宋体" w:hint="eastAsia"/>
          <w:kern w:val="0"/>
          <w:sz w:val="24"/>
        </w:rPr>
        <w:t>通过</w:t>
      </w:r>
      <w:r w:rsidR="001C24D4" w:rsidRPr="001C24D4">
        <w:rPr>
          <w:rFonts w:ascii="宋体" w:hAnsi="宋体" w:hint="eastAsia"/>
          <w:kern w:val="0"/>
          <w:sz w:val="24"/>
        </w:rPr>
        <w:t>借鉴国际</w:t>
      </w:r>
      <w:proofErr w:type="gramStart"/>
      <w:r w:rsidR="001C24D4" w:rsidRPr="001C24D4">
        <w:rPr>
          <w:rFonts w:ascii="宋体" w:hAnsi="宋体" w:hint="eastAsia"/>
          <w:kern w:val="0"/>
          <w:sz w:val="24"/>
        </w:rPr>
        <w:t>一流</w:t>
      </w:r>
      <w:r w:rsidR="001C24D4">
        <w:rPr>
          <w:rFonts w:ascii="宋体" w:hAnsi="宋体" w:hint="eastAsia"/>
          <w:kern w:val="0"/>
          <w:sz w:val="24"/>
        </w:rPr>
        <w:t>车企</w:t>
      </w:r>
      <w:proofErr w:type="gramEnd"/>
      <w:r w:rsidR="001C24D4" w:rsidRPr="001C24D4">
        <w:rPr>
          <w:rFonts w:ascii="宋体" w:hAnsi="宋体" w:hint="eastAsia"/>
          <w:kern w:val="0"/>
          <w:sz w:val="24"/>
        </w:rPr>
        <w:t>的相关研究成果和方法，通过研究中国气候环境及地形特点，初选进行动力总成冷却试验的实际道路进行路试，通过分析路试结果确定若干</w:t>
      </w:r>
      <w:proofErr w:type="gramStart"/>
      <w:r w:rsidR="001C24D4" w:rsidRPr="001C24D4">
        <w:rPr>
          <w:rFonts w:ascii="宋体" w:hAnsi="宋体" w:hint="eastAsia"/>
          <w:kern w:val="0"/>
          <w:sz w:val="24"/>
        </w:rPr>
        <w:t>条典型</w:t>
      </w:r>
      <w:proofErr w:type="gramEnd"/>
      <w:r w:rsidR="001C24D4" w:rsidRPr="001C24D4">
        <w:rPr>
          <w:rFonts w:ascii="宋体" w:hAnsi="宋体" w:hint="eastAsia"/>
          <w:kern w:val="0"/>
          <w:sz w:val="24"/>
        </w:rPr>
        <w:t>道路，并提取试验工况；再通过风洞试验进行验证，最终制定出符合国情、满足国内</w:t>
      </w:r>
      <w:proofErr w:type="gramStart"/>
      <w:r w:rsidR="001C24D4" w:rsidRPr="001C24D4">
        <w:rPr>
          <w:rFonts w:ascii="宋体" w:hAnsi="宋体" w:hint="eastAsia"/>
          <w:kern w:val="0"/>
          <w:sz w:val="24"/>
        </w:rPr>
        <w:t>车企需求</w:t>
      </w:r>
      <w:proofErr w:type="gramEnd"/>
      <w:r w:rsidR="001C24D4" w:rsidRPr="001C24D4">
        <w:rPr>
          <w:rFonts w:ascii="宋体" w:hAnsi="宋体" w:hint="eastAsia"/>
          <w:kern w:val="0"/>
          <w:sz w:val="24"/>
        </w:rPr>
        <w:t>的测试标准。通过在全行业中推行统一、规范、符合实际的测试标准，有利于提高测试结果数据的可比性和通用性，为建立相关数据库奠定基础，从而推动自主品牌汽车动力总成正向开发技术的进步与发展。</w:t>
      </w:r>
    </w:p>
    <w:p w:rsidR="00C652B5" w:rsidRDefault="00C652B5" w:rsidP="00A85C84">
      <w:pPr>
        <w:spacing w:line="360" w:lineRule="auto"/>
        <w:ind w:firstLineChars="202" w:firstLine="485"/>
        <w:rPr>
          <w:rFonts w:ascii="宋体" w:hAnsi="宋体"/>
          <w:sz w:val="24"/>
        </w:rPr>
      </w:pPr>
      <w:r w:rsidRPr="00A85C84">
        <w:rPr>
          <w:rFonts w:ascii="宋体" w:hAnsi="宋体" w:hint="eastAsia"/>
          <w:sz w:val="24"/>
        </w:rPr>
        <w:t>1.3主要工作过程</w:t>
      </w:r>
    </w:p>
    <w:p w:rsidR="00D8066A" w:rsidRDefault="00D8066A" w:rsidP="00D8066A">
      <w:pPr>
        <w:spacing w:line="360" w:lineRule="auto"/>
        <w:ind w:firstLineChars="202" w:firstLine="485"/>
        <w:rPr>
          <w:rFonts w:ascii="宋体" w:hAnsi="宋体"/>
          <w:sz w:val="24"/>
        </w:rPr>
      </w:pPr>
      <w:r w:rsidRPr="00D8066A">
        <w:rPr>
          <w:rFonts w:ascii="宋体" w:hAnsi="宋体" w:hint="eastAsia"/>
          <w:sz w:val="24"/>
        </w:rPr>
        <w:t>2017</w:t>
      </w:r>
      <w:r>
        <w:rPr>
          <w:rFonts w:ascii="宋体" w:hAnsi="宋体" w:hint="eastAsia"/>
          <w:sz w:val="24"/>
        </w:rPr>
        <w:t>年</w:t>
      </w:r>
      <w:r w:rsidRPr="00D8066A">
        <w:rPr>
          <w:rFonts w:ascii="宋体" w:hAnsi="宋体" w:hint="eastAsia"/>
          <w:sz w:val="24"/>
        </w:rPr>
        <w:t>11</w:t>
      </w:r>
      <w:r>
        <w:rPr>
          <w:rFonts w:ascii="宋体" w:hAnsi="宋体" w:hint="eastAsia"/>
          <w:sz w:val="24"/>
        </w:rPr>
        <w:t>月，收到中国汽车工程</w:t>
      </w:r>
      <w:r w:rsidRPr="00D8066A">
        <w:rPr>
          <w:rFonts w:ascii="宋体" w:hAnsi="宋体" w:hint="eastAsia"/>
          <w:sz w:val="24"/>
        </w:rPr>
        <w:t>学会下达任务书；</w:t>
      </w:r>
    </w:p>
    <w:p w:rsidR="00D8066A" w:rsidRDefault="00D8066A" w:rsidP="00D8066A">
      <w:pPr>
        <w:spacing w:line="360" w:lineRule="auto"/>
        <w:ind w:firstLineChars="202" w:firstLine="485"/>
        <w:rPr>
          <w:rFonts w:ascii="宋体" w:hAnsi="宋体"/>
          <w:sz w:val="24"/>
        </w:rPr>
      </w:pPr>
      <w:r w:rsidRPr="00D8066A">
        <w:rPr>
          <w:rFonts w:ascii="宋体" w:hAnsi="宋体" w:hint="eastAsia"/>
          <w:sz w:val="24"/>
        </w:rPr>
        <w:t>2018</w:t>
      </w:r>
      <w:r>
        <w:rPr>
          <w:rFonts w:ascii="宋体" w:hAnsi="宋体" w:hint="eastAsia"/>
          <w:sz w:val="24"/>
        </w:rPr>
        <w:t>年</w:t>
      </w:r>
      <w:r w:rsidRPr="00D8066A">
        <w:rPr>
          <w:rFonts w:ascii="宋体" w:hAnsi="宋体" w:hint="eastAsia"/>
          <w:sz w:val="24"/>
        </w:rPr>
        <w:t>1</w:t>
      </w:r>
      <w:r>
        <w:rPr>
          <w:rFonts w:ascii="宋体" w:hAnsi="宋体" w:hint="eastAsia"/>
          <w:sz w:val="24"/>
        </w:rPr>
        <w:t>月，</w:t>
      </w:r>
      <w:r w:rsidRPr="00D8066A">
        <w:rPr>
          <w:rFonts w:ascii="宋体" w:hAnsi="宋体" w:hint="eastAsia"/>
          <w:sz w:val="24"/>
        </w:rPr>
        <w:t>标准组内</w:t>
      </w:r>
      <w:r w:rsidR="00FB4EFB">
        <w:rPr>
          <w:rFonts w:ascii="宋体" w:hAnsi="宋体" w:hint="eastAsia"/>
          <w:sz w:val="24"/>
        </w:rPr>
        <w:t>电话</w:t>
      </w:r>
      <w:r w:rsidRPr="00D8066A">
        <w:rPr>
          <w:rFonts w:ascii="宋体" w:hAnsi="宋体" w:hint="eastAsia"/>
          <w:sz w:val="24"/>
        </w:rPr>
        <w:t>会议讨论确定大纲、目录以及各单位分工；</w:t>
      </w:r>
    </w:p>
    <w:p w:rsidR="00D8066A" w:rsidRDefault="00D8066A" w:rsidP="00D8066A">
      <w:pPr>
        <w:spacing w:line="360" w:lineRule="auto"/>
        <w:ind w:firstLineChars="202" w:firstLine="485"/>
        <w:rPr>
          <w:rFonts w:ascii="宋体" w:hAnsi="宋体"/>
          <w:sz w:val="24"/>
        </w:rPr>
      </w:pPr>
      <w:r w:rsidRPr="00D8066A">
        <w:rPr>
          <w:rFonts w:ascii="宋体" w:hAnsi="宋体" w:hint="eastAsia"/>
          <w:sz w:val="24"/>
        </w:rPr>
        <w:t>2018</w:t>
      </w:r>
      <w:r>
        <w:rPr>
          <w:rFonts w:ascii="宋体" w:hAnsi="宋体" w:hint="eastAsia"/>
          <w:sz w:val="24"/>
        </w:rPr>
        <w:t>年</w:t>
      </w:r>
      <w:r w:rsidRPr="00D8066A">
        <w:rPr>
          <w:rFonts w:ascii="宋体" w:hAnsi="宋体" w:hint="eastAsia"/>
          <w:sz w:val="24"/>
        </w:rPr>
        <w:t>2</w:t>
      </w:r>
      <w:r>
        <w:rPr>
          <w:rFonts w:ascii="宋体" w:hAnsi="宋体" w:hint="eastAsia"/>
          <w:sz w:val="24"/>
        </w:rPr>
        <w:t>月</w:t>
      </w:r>
      <w:r w:rsidRPr="00D8066A">
        <w:rPr>
          <w:rFonts w:ascii="宋体" w:hAnsi="宋体" w:hint="eastAsia"/>
          <w:sz w:val="24"/>
        </w:rPr>
        <w:t>-5</w:t>
      </w:r>
      <w:r>
        <w:rPr>
          <w:rFonts w:ascii="宋体" w:hAnsi="宋体" w:hint="eastAsia"/>
          <w:sz w:val="24"/>
        </w:rPr>
        <w:t>月，</w:t>
      </w:r>
      <w:r w:rsidRPr="00D8066A">
        <w:rPr>
          <w:rFonts w:ascii="宋体" w:hAnsi="宋体" w:hint="eastAsia"/>
          <w:sz w:val="24"/>
        </w:rPr>
        <w:t>各单位按照分工完成第1-6章、第8-9章，以及附录A、B、</w:t>
      </w:r>
      <w:r w:rsidRPr="00D8066A">
        <w:rPr>
          <w:rFonts w:ascii="宋体" w:hAnsi="宋体" w:hint="eastAsia"/>
          <w:sz w:val="24"/>
        </w:rPr>
        <w:lastRenderedPageBreak/>
        <w:t>C、D等内容，标准组内多次电话会议讨论、修改、确定；</w:t>
      </w:r>
    </w:p>
    <w:p w:rsidR="00D8066A" w:rsidRDefault="00D8066A" w:rsidP="00D8066A">
      <w:pPr>
        <w:spacing w:line="360" w:lineRule="auto"/>
        <w:ind w:firstLineChars="202" w:firstLine="485"/>
        <w:rPr>
          <w:rFonts w:ascii="宋体" w:hAnsi="宋体"/>
          <w:sz w:val="24"/>
        </w:rPr>
      </w:pPr>
      <w:r w:rsidRPr="00D8066A">
        <w:rPr>
          <w:rFonts w:ascii="宋体" w:hAnsi="宋体" w:hint="eastAsia"/>
          <w:sz w:val="24"/>
        </w:rPr>
        <w:t>2018</w:t>
      </w:r>
      <w:r>
        <w:rPr>
          <w:rFonts w:ascii="宋体" w:hAnsi="宋体" w:hint="eastAsia"/>
          <w:sz w:val="24"/>
        </w:rPr>
        <w:t>年6月</w:t>
      </w:r>
      <w:r w:rsidRPr="00D8066A">
        <w:rPr>
          <w:rFonts w:ascii="宋体" w:hAnsi="宋体" w:hint="eastAsia"/>
          <w:sz w:val="24"/>
        </w:rPr>
        <w:t>15</w:t>
      </w:r>
      <w:r>
        <w:rPr>
          <w:rFonts w:ascii="宋体" w:hAnsi="宋体" w:hint="eastAsia"/>
          <w:sz w:val="24"/>
        </w:rPr>
        <w:t>日，</w:t>
      </w:r>
      <w:r w:rsidR="002F721B">
        <w:rPr>
          <w:rFonts w:ascii="宋体" w:hAnsi="宋体" w:hint="eastAsia"/>
          <w:sz w:val="24"/>
        </w:rPr>
        <w:t>在上海</w:t>
      </w:r>
      <w:r w:rsidRPr="00D8066A">
        <w:rPr>
          <w:rFonts w:ascii="宋体" w:hAnsi="宋体" w:hint="eastAsia"/>
          <w:sz w:val="24"/>
        </w:rPr>
        <w:t>召开标准中期考核会议，</w:t>
      </w:r>
      <w:r>
        <w:rPr>
          <w:rFonts w:ascii="宋体" w:hAnsi="宋体" w:hint="eastAsia"/>
          <w:sz w:val="24"/>
        </w:rPr>
        <w:t>牵头单位中国汽车工程研究院股份有限公司进行标准研制过程及进展介绍，</w:t>
      </w:r>
      <w:r w:rsidRPr="00D8066A">
        <w:rPr>
          <w:rFonts w:ascii="宋体" w:hAnsi="宋体" w:hint="eastAsia"/>
          <w:sz w:val="24"/>
        </w:rPr>
        <w:t>标准专家组审议标准（中期考核稿）以及标准路试方案；</w:t>
      </w:r>
    </w:p>
    <w:p w:rsidR="00D8066A" w:rsidRPr="00D8066A" w:rsidRDefault="00D8066A" w:rsidP="00D8066A">
      <w:pPr>
        <w:spacing w:line="360" w:lineRule="auto"/>
        <w:ind w:firstLineChars="202" w:firstLine="485"/>
        <w:rPr>
          <w:rFonts w:ascii="宋体" w:hAnsi="宋体"/>
          <w:sz w:val="24"/>
        </w:rPr>
      </w:pPr>
      <w:r w:rsidRPr="00D8066A">
        <w:rPr>
          <w:rFonts w:ascii="宋体" w:hAnsi="宋体" w:hint="eastAsia"/>
          <w:sz w:val="24"/>
        </w:rPr>
        <w:t>2018</w:t>
      </w:r>
      <w:r>
        <w:rPr>
          <w:rFonts w:ascii="宋体" w:hAnsi="宋体" w:hint="eastAsia"/>
          <w:sz w:val="24"/>
        </w:rPr>
        <w:t>年6月</w:t>
      </w:r>
      <w:r w:rsidRPr="00D8066A">
        <w:rPr>
          <w:rFonts w:ascii="宋体" w:hAnsi="宋体" w:hint="eastAsia"/>
          <w:sz w:val="24"/>
        </w:rPr>
        <w:t>8</w:t>
      </w:r>
      <w:r>
        <w:rPr>
          <w:rFonts w:ascii="宋体" w:hAnsi="宋体" w:hint="eastAsia"/>
          <w:sz w:val="24"/>
        </w:rPr>
        <w:t>日，</w:t>
      </w:r>
      <w:r w:rsidRPr="00D8066A">
        <w:rPr>
          <w:rFonts w:ascii="宋体" w:hAnsi="宋体" w:hint="eastAsia"/>
          <w:sz w:val="24"/>
        </w:rPr>
        <w:t>标准</w:t>
      </w:r>
      <w:proofErr w:type="gramStart"/>
      <w:r w:rsidRPr="00D8066A">
        <w:rPr>
          <w:rFonts w:ascii="宋体" w:hAnsi="宋体" w:hint="eastAsia"/>
          <w:sz w:val="24"/>
        </w:rPr>
        <w:t>组修改</w:t>
      </w:r>
      <w:proofErr w:type="gramEnd"/>
      <w:r w:rsidRPr="00D8066A">
        <w:rPr>
          <w:rFonts w:ascii="宋体" w:hAnsi="宋体" w:hint="eastAsia"/>
          <w:sz w:val="24"/>
        </w:rPr>
        <w:t>标准（中期考核稿），路试承担单位进行标准路试工作，分析路试结果、提取试验工况，完成标准第7章节及附录E等内容，标准组内多次电话会议讨论、修改、确定；</w:t>
      </w:r>
    </w:p>
    <w:p w:rsidR="00D8066A" w:rsidRPr="00D8066A" w:rsidRDefault="00D8066A" w:rsidP="00D8066A">
      <w:pPr>
        <w:spacing w:line="360" w:lineRule="auto"/>
        <w:ind w:firstLineChars="202" w:firstLine="485"/>
        <w:rPr>
          <w:rFonts w:ascii="宋体" w:hAnsi="宋体"/>
          <w:sz w:val="24"/>
        </w:rPr>
      </w:pPr>
      <w:r w:rsidRPr="00D8066A">
        <w:rPr>
          <w:rFonts w:ascii="宋体" w:hAnsi="宋体" w:hint="eastAsia"/>
          <w:sz w:val="24"/>
        </w:rPr>
        <w:t>2018</w:t>
      </w:r>
      <w:r>
        <w:rPr>
          <w:rFonts w:ascii="宋体" w:hAnsi="宋体" w:hint="eastAsia"/>
          <w:sz w:val="24"/>
        </w:rPr>
        <w:t>年9月</w:t>
      </w:r>
      <w:r w:rsidRPr="00D8066A">
        <w:rPr>
          <w:rFonts w:ascii="宋体" w:hAnsi="宋体" w:hint="eastAsia"/>
          <w:sz w:val="24"/>
        </w:rPr>
        <w:t>7</w:t>
      </w:r>
      <w:r>
        <w:rPr>
          <w:rFonts w:ascii="宋体" w:hAnsi="宋体" w:hint="eastAsia"/>
          <w:sz w:val="24"/>
        </w:rPr>
        <w:t>日</w:t>
      </w:r>
      <w:r w:rsidR="00B0175B">
        <w:rPr>
          <w:rFonts w:ascii="宋体" w:hAnsi="宋体" w:hint="eastAsia"/>
          <w:sz w:val="24"/>
        </w:rPr>
        <w:t>，</w:t>
      </w:r>
      <w:r w:rsidR="002F721B">
        <w:rPr>
          <w:rFonts w:ascii="宋体" w:hAnsi="宋体" w:hint="eastAsia"/>
          <w:sz w:val="24"/>
        </w:rPr>
        <w:t>在上海</w:t>
      </w:r>
      <w:r w:rsidRPr="00D8066A">
        <w:rPr>
          <w:rFonts w:ascii="宋体" w:hAnsi="宋体" w:hint="eastAsia"/>
          <w:sz w:val="24"/>
        </w:rPr>
        <w:t>召开标准（草稿）审查会议，</w:t>
      </w:r>
      <w:r>
        <w:rPr>
          <w:rFonts w:ascii="宋体" w:hAnsi="宋体" w:hint="eastAsia"/>
          <w:sz w:val="24"/>
        </w:rPr>
        <w:t>牵头单位中国汽车工程研究院股份有限公司进行标准路试结果、分析过程以及工况提取过程介绍，中期考核意见的修改处理情况等，</w:t>
      </w:r>
      <w:r w:rsidRPr="00D8066A">
        <w:rPr>
          <w:rFonts w:ascii="宋体" w:hAnsi="宋体" w:hint="eastAsia"/>
          <w:sz w:val="24"/>
        </w:rPr>
        <w:t>标准专家组审议标准（草稿），确定</w:t>
      </w:r>
      <w:r>
        <w:rPr>
          <w:rFonts w:ascii="宋体" w:hAnsi="宋体" w:hint="eastAsia"/>
          <w:sz w:val="24"/>
        </w:rPr>
        <w:t>本</w:t>
      </w:r>
      <w:r w:rsidRPr="00D8066A">
        <w:rPr>
          <w:rFonts w:ascii="宋体" w:hAnsi="宋体" w:hint="eastAsia"/>
          <w:sz w:val="24"/>
        </w:rPr>
        <w:t>标准</w:t>
      </w:r>
      <w:r>
        <w:rPr>
          <w:rFonts w:ascii="宋体" w:hAnsi="宋体" w:hint="eastAsia"/>
          <w:sz w:val="24"/>
        </w:rPr>
        <w:t>的</w:t>
      </w:r>
      <w:r w:rsidRPr="00D8066A">
        <w:rPr>
          <w:rFonts w:ascii="宋体" w:hAnsi="宋体" w:hint="eastAsia"/>
          <w:sz w:val="24"/>
        </w:rPr>
        <w:t>“1+3”逐条评审专家：杨志刚、郭祥麟、胡兴军、顾彦；</w:t>
      </w:r>
    </w:p>
    <w:p w:rsidR="00D768B6" w:rsidRDefault="00B0175B" w:rsidP="00D8066A">
      <w:pPr>
        <w:spacing w:line="360" w:lineRule="auto"/>
        <w:ind w:firstLineChars="202" w:firstLine="485"/>
        <w:rPr>
          <w:rFonts w:ascii="宋体" w:hAnsi="宋体"/>
          <w:sz w:val="24"/>
        </w:rPr>
      </w:pPr>
      <w:r>
        <w:rPr>
          <w:rFonts w:ascii="宋体" w:hAnsi="宋体" w:hint="eastAsia"/>
          <w:sz w:val="24"/>
        </w:rPr>
        <w:t>2018年9月-</w:t>
      </w:r>
      <w:r w:rsidR="00D8066A" w:rsidRPr="00D8066A">
        <w:rPr>
          <w:rFonts w:ascii="宋体" w:hAnsi="宋体" w:hint="eastAsia"/>
          <w:sz w:val="24"/>
        </w:rPr>
        <w:t>10</w:t>
      </w:r>
      <w:r>
        <w:rPr>
          <w:rFonts w:ascii="宋体" w:hAnsi="宋体" w:hint="eastAsia"/>
          <w:sz w:val="24"/>
        </w:rPr>
        <w:t>月，</w:t>
      </w:r>
      <w:r w:rsidR="00D8066A">
        <w:rPr>
          <w:rFonts w:ascii="宋体" w:hAnsi="宋体" w:hint="eastAsia"/>
          <w:sz w:val="24"/>
        </w:rPr>
        <w:t>“1+</w:t>
      </w:r>
      <w:r w:rsidR="00D8066A">
        <w:rPr>
          <w:rFonts w:ascii="宋体" w:hAnsi="宋体"/>
          <w:sz w:val="24"/>
        </w:rPr>
        <w:t>3</w:t>
      </w:r>
      <w:r w:rsidR="00D8066A">
        <w:rPr>
          <w:rFonts w:ascii="宋体" w:hAnsi="宋体" w:hint="eastAsia"/>
          <w:sz w:val="24"/>
        </w:rPr>
        <w:t>”评审专家完成标准逐条审查工作，</w:t>
      </w:r>
      <w:r w:rsidR="00D8066A" w:rsidRPr="00D8066A">
        <w:rPr>
          <w:rFonts w:ascii="宋体" w:hAnsi="宋体" w:hint="eastAsia"/>
          <w:sz w:val="24"/>
        </w:rPr>
        <w:t>标准</w:t>
      </w:r>
      <w:r w:rsidR="00D768B6">
        <w:rPr>
          <w:rFonts w:ascii="宋体" w:hAnsi="宋体" w:hint="eastAsia"/>
          <w:sz w:val="24"/>
        </w:rPr>
        <w:t>研制</w:t>
      </w:r>
      <w:r w:rsidR="00D8066A" w:rsidRPr="00D8066A">
        <w:rPr>
          <w:rFonts w:ascii="宋体" w:hAnsi="宋体" w:hint="eastAsia"/>
          <w:sz w:val="24"/>
        </w:rPr>
        <w:t>组按照专家修改意见完成标准内容修改</w:t>
      </w:r>
      <w:r w:rsidR="00D768B6">
        <w:rPr>
          <w:rFonts w:ascii="宋体" w:hAnsi="宋体" w:hint="eastAsia"/>
          <w:sz w:val="24"/>
        </w:rPr>
        <w:t>；</w:t>
      </w:r>
    </w:p>
    <w:p w:rsidR="00F9791C" w:rsidRDefault="00D768B6" w:rsidP="00D8066A">
      <w:pPr>
        <w:spacing w:line="360" w:lineRule="auto"/>
        <w:ind w:firstLineChars="202" w:firstLine="485"/>
        <w:rPr>
          <w:rFonts w:ascii="宋体" w:hAnsi="宋体"/>
          <w:sz w:val="24"/>
        </w:rPr>
      </w:pPr>
      <w:r>
        <w:rPr>
          <w:rFonts w:ascii="宋体" w:hAnsi="宋体" w:hint="eastAsia"/>
          <w:sz w:val="24"/>
        </w:rPr>
        <w:t>2018年11月15日，</w:t>
      </w:r>
      <w:r w:rsidR="00D8066A" w:rsidRPr="00D8066A">
        <w:rPr>
          <w:rFonts w:ascii="宋体" w:hAnsi="宋体" w:hint="eastAsia"/>
          <w:sz w:val="24"/>
        </w:rPr>
        <w:t>形成标准（征求意见稿）</w:t>
      </w:r>
      <w:r>
        <w:rPr>
          <w:rFonts w:ascii="宋体" w:hAnsi="宋体" w:hint="eastAsia"/>
          <w:sz w:val="24"/>
        </w:rPr>
        <w:t>并公开征求意见，</w:t>
      </w:r>
      <w:r>
        <w:rPr>
          <w:rFonts w:ascii="宋体" w:hAnsi="宋体" w:hint="eastAsia"/>
          <w:kern w:val="0"/>
          <w:sz w:val="24"/>
        </w:rPr>
        <w:t>标准研制</w:t>
      </w:r>
      <w:r w:rsidRPr="00D27640">
        <w:rPr>
          <w:rFonts w:ascii="宋体" w:hAnsi="宋体"/>
          <w:kern w:val="0"/>
          <w:sz w:val="24"/>
        </w:rPr>
        <w:t>组</w:t>
      </w:r>
      <w:r>
        <w:rPr>
          <w:rFonts w:ascii="宋体" w:hAnsi="宋体"/>
          <w:kern w:val="0"/>
          <w:sz w:val="24"/>
        </w:rPr>
        <w:t>将</w:t>
      </w:r>
      <w:r w:rsidRPr="00D27640">
        <w:rPr>
          <w:rFonts w:ascii="宋体" w:hAnsi="宋体"/>
          <w:kern w:val="0"/>
          <w:sz w:val="24"/>
        </w:rPr>
        <w:t>根据反馈意见进行修改后形成标准</w:t>
      </w:r>
      <w:r>
        <w:rPr>
          <w:rFonts w:ascii="宋体" w:hAnsi="宋体" w:hint="eastAsia"/>
          <w:kern w:val="0"/>
          <w:sz w:val="24"/>
        </w:rPr>
        <w:t>（</w:t>
      </w:r>
      <w:r w:rsidRPr="00D27640">
        <w:rPr>
          <w:rFonts w:ascii="宋体" w:hAnsi="宋体"/>
          <w:kern w:val="0"/>
          <w:sz w:val="24"/>
        </w:rPr>
        <w:t>送审稿</w:t>
      </w:r>
      <w:r>
        <w:rPr>
          <w:rFonts w:ascii="宋体" w:hAnsi="宋体" w:hint="eastAsia"/>
          <w:kern w:val="0"/>
          <w:sz w:val="24"/>
        </w:rPr>
        <w:t>）</w:t>
      </w:r>
      <w:r w:rsidR="00D8066A" w:rsidRPr="00D8066A">
        <w:rPr>
          <w:rFonts w:ascii="宋体" w:hAnsi="宋体" w:hint="eastAsia"/>
          <w:sz w:val="24"/>
        </w:rPr>
        <w:t>。</w:t>
      </w:r>
    </w:p>
    <w:p w:rsidR="00D768B6" w:rsidRPr="00D768B6" w:rsidRDefault="00BE1F9E" w:rsidP="00D8066A">
      <w:pPr>
        <w:spacing w:line="360" w:lineRule="auto"/>
        <w:ind w:firstLineChars="202" w:firstLine="485"/>
        <w:rPr>
          <w:rFonts w:ascii="宋体" w:hAnsi="宋体"/>
          <w:sz w:val="24"/>
        </w:rPr>
      </w:pPr>
      <w:r>
        <w:rPr>
          <w:rFonts w:ascii="宋体" w:hAnsi="宋体" w:hint="eastAsia"/>
          <w:sz w:val="24"/>
        </w:rPr>
        <w:t>2018年12月13日（预计），</w:t>
      </w:r>
      <w:r w:rsidRPr="00D27640">
        <w:rPr>
          <w:rFonts w:ascii="宋体" w:hAnsi="宋体"/>
          <w:kern w:val="0"/>
          <w:sz w:val="24"/>
        </w:rPr>
        <w:t>在</w:t>
      </w:r>
      <w:r>
        <w:rPr>
          <w:rFonts w:ascii="宋体" w:hAnsi="宋体" w:hint="eastAsia"/>
          <w:kern w:val="0"/>
          <w:sz w:val="24"/>
        </w:rPr>
        <w:t>上海</w:t>
      </w:r>
      <w:r w:rsidRPr="00D27640">
        <w:rPr>
          <w:rFonts w:ascii="宋体" w:hAnsi="宋体"/>
          <w:kern w:val="0"/>
          <w:sz w:val="24"/>
        </w:rPr>
        <w:t>召开标准审查会。</w:t>
      </w:r>
    </w:p>
    <w:p w:rsidR="00C652B5" w:rsidRPr="006C22D4" w:rsidRDefault="00C652B5" w:rsidP="00C652B5">
      <w:pPr>
        <w:spacing w:line="360" w:lineRule="auto"/>
        <w:rPr>
          <w:rFonts w:ascii="宋体" w:hAnsi="宋体"/>
          <w:b/>
          <w:szCs w:val="21"/>
        </w:rPr>
      </w:pPr>
      <w:r w:rsidRPr="006C22D4">
        <w:rPr>
          <w:rFonts w:ascii="宋体" w:hAnsi="宋体"/>
          <w:b/>
          <w:szCs w:val="21"/>
        </w:rPr>
        <w:t>二、</w:t>
      </w:r>
      <w:r w:rsidRPr="001217DB">
        <w:rPr>
          <w:rFonts w:ascii="宋体" w:hAnsi="宋体"/>
          <w:b/>
          <w:szCs w:val="21"/>
        </w:rPr>
        <w:t>标准编制原则</w:t>
      </w:r>
      <w:r w:rsidRPr="006C22D4">
        <w:rPr>
          <w:rFonts w:ascii="宋体" w:hAnsi="宋体" w:hint="eastAsia"/>
          <w:b/>
          <w:szCs w:val="21"/>
        </w:rPr>
        <w:t>和主要内容</w:t>
      </w:r>
    </w:p>
    <w:p w:rsidR="00AD065A" w:rsidRPr="00C652B5" w:rsidRDefault="00AD065A" w:rsidP="00C652B5">
      <w:pPr>
        <w:widowControl/>
        <w:spacing w:line="360" w:lineRule="auto"/>
        <w:ind w:firstLineChars="200" w:firstLine="480"/>
        <w:rPr>
          <w:rFonts w:ascii="宋体" w:hAnsi="宋体"/>
          <w:kern w:val="0"/>
          <w:sz w:val="24"/>
        </w:rPr>
      </w:pPr>
      <w:r w:rsidRPr="00C652B5">
        <w:rPr>
          <w:rFonts w:ascii="宋体" w:hAnsi="宋体" w:hint="eastAsia"/>
          <w:kern w:val="0"/>
          <w:sz w:val="24"/>
        </w:rPr>
        <w:t>2.1</w:t>
      </w:r>
      <w:r w:rsidR="00C62984" w:rsidRPr="00C652B5">
        <w:rPr>
          <w:rFonts w:ascii="宋体" w:hAnsi="宋体" w:hint="eastAsia"/>
          <w:kern w:val="0"/>
          <w:sz w:val="24"/>
        </w:rPr>
        <w:t>标准制定原则</w:t>
      </w:r>
    </w:p>
    <w:p w:rsidR="00DD6821" w:rsidRDefault="00E60BB9" w:rsidP="00E60BB9">
      <w:pPr>
        <w:widowControl/>
        <w:spacing w:line="360" w:lineRule="auto"/>
        <w:ind w:firstLineChars="200" w:firstLine="480"/>
        <w:rPr>
          <w:rFonts w:ascii="宋体" w:hAnsi="宋体"/>
          <w:kern w:val="0"/>
          <w:sz w:val="24"/>
        </w:rPr>
      </w:pPr>
      <w:r>
        <w:rPr>
          <w:rFonts w:ascii="宋体" w:hAnsi="宋体"/>
          <w:kern w:val="0"/>
          <w:sz w:val="24"/>
        </w:rPr>
        <w:t>在充分总结和比较了国内外汽车动力总成冷却试验方法的基础上</w:t>
      </w:r>
      <w:r>
        <w:rPr>
          <w:rFonts w:ascii="宋体" w:hAnsi="宋体" w:hint="eastAsia"/>
          <w:kern w:val="0"/>
          <w:sz w:val="24"/>
        </w:rPr>
        <w:t>，</w:t>
      </w:r>
      <w:r>
        <w:rPr>
          <w:rFonts w:ascii="宋体" w:hAnsi="宋体"/>
          <w:kern w:val="0"/>
          <w:sz w:val="24"/>
        </w:rPr>
        <w:t>引用</w:t>
      </w:r>
      <w:r w:rsidR="00AB1631">
        <w:rPr>
          <w:rFonts w:ascii="宋体" w:hAnsi="宋体"/>
          <w:kern w:val="0"/>
          <w:sz w:val="24"/>
        </w:rPr>
        <w:t>了</w:t>
      </w:r>
      <w:r>
        <w:rPr>
          <w:rFonts w:ascii="宋体" w:hAnsi="宋体" w:hint="eastAsia"/>
          <w:kern w:val="0"/>
          <w:sz w:val="24"/>
        </w:rPr>
        <w:t>GB/T 12542-2009《</w:t>
      </w:r>
      <w:r w:rsidRPr="00E60BB9">
        <w:rPr>
          <w:rFonts w:ascii="宋体" w:hAnsi="宋体" w:hint="eastAsia"/>
          <w:kern w:val="0"/>
          <w:sz w:val="24"/>
        </w:rPr>
        <w:t>汽车热平衡能力道路试验方法</w:t>
      </w:r>
      <w:r>
        <w:rPr>
          <w:rFonts w:ascii="宋体" w:hAnsi="宋体" w:hint="eastAsia"/>
          <w:kern w:val="0"/>
          <w:sz w:val="24"/>
        </w:rPr>
        <w:t>》、GB/T 12534《</w:t>
      </w:r>
      <w:r w:rsidRPr="00E60BB9">
        <w:rPr>
          <w:rFonts w:ascii="宋体" w:hAnsi="宋体" w:hint="eastAsia"/>
          <w:kern w:val="0"/>
          <w:sz w:val="24"/>
        </w:rPr>
        <w:t>汽车道路试验方法通则</w:t>
      </w:r>
      <w:r>
        <w:rPr>
          <w:rFonts w:ascii="宋体" w:hAnsi="宋体" w:hint="eastAsia"/>
          <w:kern w:val="0"/>
          <w:sz w:val="24"/>
        </w:rPr>
        <w:t>》、QC/T658-2000《</w:t>
      </w:r>
      <w:r w:rsidRPr="00E60BB9">
        <w:rPr>
          <w:rFonts w:ascii="宋体" w:hAnsi="宋体" w:hint="eastAsia"/>
          <w:kern w:val="0"/>
          <w:sz w:val="24"/>
        </w:rPr>
        <w:t>汽车空调整车降温性能试验方法</w:t>
      </w:r>
      <w:r>
        <w:rPr>
          <w:rFonts w:ascii="宋体" w:hAnsi="宋体" w:hint="eastAsia"/>
          <w:kern w:val="0"/>
          <w:sz w:val="24"/>
        </w:rPr>
        <w:t>》</w:t>
      </w:r>
      <w:r w:rsidR="00CC3BC1">
        <w:rPr>
          <w:rFonts w:ascii="宋体" w:hAnsi="宋体" w:hint="eastAsia"/>
          <w:kern w:val="0"/>
          <w:sz w:val="24"/>
        </w:rPr>
        <w:t>等</w:t>
      </w:r>
      <w:r w:rsidR="00AB1631">
        <w:rPr>
          <w:rFonts w:ascii="宋体" w:hAnsi="宋体" w:hint="eastAsia"/>
          <w:kern w:val="0"/>
          <w:sz w:val="24"/>
        </w:rPr>
        <w:t>标准中的</w:t>
      </w:r>
      <w:r w:rsidR="00CC3BC1">
        <w:rPr>
          <w:rFonts w:ascii="宋体" w:hAnsi="宋体" w:hint="eastAsia"/>
          <w:kern w:val="0"/>
          <w:sz w:val="24"/>
        </w:rPr>
        <w:t>相关内容</w:t>
      </w:r>
      <w:r w:rsidR="00AB1631">
        <w:rPr>
          <w:rFonts w:ascii="宋体" w:hAnsi="宋体" w:hint="eastAsia"/>
          <w:kern w:val="0"/>
          <w:sz w:val="24"/>
        </w:rPr>
        <w:t>。</w:t>
      </w:r>
      <w:r w:rsidR="00CC3BC1">
        <w:rPr>
          <w:rFonts w:ascii="宋体" w:hAnsi="宋体" w:hint="eastAsia"/>
          <w:kern w:val="0"/>
          <w:sz w:val="24"/>
        </w:rPr>
        <w:t>本标准</w:t>
      </w:r>
      <w:r w:rsidR="00CC3BC1" w:rsidRPr="00CC3BC1">
        <w:rPr>
          <w:rFonts w:ascii="宋体" w:hAnsi="宋体" w:hint="eastAsia"/>
          <w:kern w:val="0"/>
          <w:sz w:val="24"/>
        </w:rPr>
        <w:t>借鉴国际</w:t>
      </w:r>
      <w:proofErr w:type="gramStart"/>
      <w:r w:rsidR="00CC3BC1" w:rsidRPr="00CC3BC1">
        <w:rPr>
          <w:rFonts w:ascii="宋体" w:hAnsi="宋体" w:hint="eastAsia"/>
          <w:kern w:val="0"/>
          <w:sz w:val="24"/>
        </w:rPr>
        <w:t>一流</w:t>
      </w:r>
      <w:r w:rsidR="00EC311F">
        <w:rPr>
          <w:rFonts w:ascii="宋体" w:hAnsi="宋体" w:hint="eastAsia"/>
          <w:kern w:val="0"/>
          <w:sz w:val="24"/>
        </w:rPr>
        <w:t>车企</w:t>
      </w:r>
      <w:proofErr w:type="gramEnd"/>
      <w:r w:rsidR="00CC3BC1" w:rsidRPr="00CC3BC1">
        <w:rPr>
          <w:rFonts w:ascii="宋体" w:hAnsi="宋体" w:hint="eastAsia"/>
          <w:kern w:val="0"/>
          <w:sz w:val="24"/>
        </w:rPr>
        <w:t>的相关研究成果和方法，通过研究中国气候环境及地形特点，初选进行动力总成冷却试验的实际道路进行路试，通过分析路试结果确定若干</w:t>
      </w:r>
      <w:proofErr w:type="gramStart"/>
      <w:r w:rsidR="00CC3BC1" w:rsidRPr="00CC3BC1">
        <w:rPr>
          <w:rFonts w:ascii="宋体" w:hAnsi="宋体" w:hint="eastAsia"/>
          <w:kern w:val="0"/>
          <w:sz w:val="24"/>
        </w:rPr>
        <w:t>条典型</w:t>
      </w:r>
      <w:proofErr w:type="gramEnd"/>
      <w:r w:rsidR="00CC3BC1" w:rsidRPr="00CC3BC1">
        <w:rPr>
          <w:rFonts w:ascii="宋体" w:hAnsi="宋体" w:hint="eastAsia"/>
          <w:kern w:val="0"/>
          <w:sz w:val="24"/>
        </w:rPr>
        <w:t>道路，并提取试验工况</w:t>
      </w:r>
      <w:r w:rsidR="00CC3BC1">
        <w:rPr>
          <w:rFonts w:ascii="宋体" w:hAnsi="宋体" w:hint="eastAsia"/>
          <w:kern w:val="0"/>
          <w:sz w:val="24"/>
        </w:rPr>
        <w:t>，</w:t>
      </w:r>
      <w:r w:rsidR="00CC3BC1" w:rsidRPr="00CC3BC1">
        <w:rPr>
          <w:rFonts w:ascii="宋体" w:hAnsi="宋体" w:hint="eastAsia"/>
          <w:kern w:val="0"/>
          <w:sz w:val="24"/>
        </w:rPr>
        <w:t>最终制定出符合国情、满足国内</w:t>
      </w:r>
      <w:proofErr w:type="gramStart"/>
      <w:r w:rsidR="00CC3BC1" w:rsidRPr="00CC3BC1">
        <w:rPr>
          <w:rFonts w:ascii="宋体" w:hAnsi="宋体" w:hint="eastAsia"/>
          <w:kern w:val="0"/>
          <w:sz w:val="24"/>
        </w:rPr>
        <w:t>车企需求</w:t>
      </w:r>
      <w:proofErr w:type="gramEnd"/>
      <w:r w:rsidR="00CC3BC1" w:rsidRPr="00CC3BC1">
        <w:rPr>
          <w:rFonts w:ascii="宋体" w:hAnsi="宋体" w:hint="eastAsia"/>
          <w:kern w:val="0"/>
          <w:sz w:val="24"/>
        </w:rPr>
        <w:t>的</w:t>
      </w:r>
      <w:r w:rsidR="00CC3BC1">
        <w:rPr>
          <w:rFonts w:ascii="宋体" w:hAnsi="宋体" w:hint="eastAsia"/>
          <w:kern w:val="0"/>
          <w:sz w:val="24"/>
        </w:rPr>
        <w:t>动力总成冷却环境风洞</w:t>
      </w:r>
      <w:r w:rsidR="00CC3BC1" w:rsidRPr="00CC3BC1">
        <w:rPr>
          <w:rFonts w:ascii="宋体" w:hAnsi="宋体" w:hint="eastAsia"/>
          <w:kern w:val="0"/>
          <w:sz w:val="24"/>
        </w:rPr>
        <w:t>测试标准。</w:t>
      </w:r>
      <w:bookmarkStart w:id="0" w:name="_GoBack"/>
      <w:bookmarkEnd w:id="0"/>
    </w:p>
    <w:p w:rsidR="00244E2F"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2.1.1</w:t>
      </w:r>
      <w:r w:rsidR="000C428F" w:rsidRPr="00A05307">
        <w:rPr>
          <w:rFonts w:ascii="宋体" w:hAnsi="宋体" w:hint="eastAsia"/>
          <w:kern w:val="0"/>
          <w:sz w:val="24"/>
        </w:rPr>
        <w:t>通用性原则</w:t>
      </w:r>
    </w:p>
    <w:p w:rsidR="00244E2F" w:rsidRPr="00BF0EA6" w:rsidRDefault="00BF0EA6" w:rsidP="00BF0EA6">
      <w:pPr>
        <w:widowControl/>
        <w:spacing w:line="360" w:lineRule="auto"/>
        <w:ind w:firstLineChars="200" w:firstLine="480"/>
        <w:rPr>
          <w:rFonts w:ascii="宋体" w:hAnsi="宋体"/>
          <w:color w:val="000000" w:themeColor="text1"/>
          <w:kern w:val="0"/>
          <w:sz w:val="24"/>
        </w:rPr>
      </w:pPr>
      <w:r w:rsidRPr="00BF0EA6">
        <w:rPr>
          <w:rFonts w:ascii="宋体" w:hAnsi="宋体" w:hint="eastAsia"/>
          <w:color w:val="000000" w:themeColor="text1"/>
          <w:kern w:val="0"/>
          <w:sz w:val="24"/>
        </w:rPr>
        <w:t>本标准规定了在环境风洞中进行汽车动力总成冷却试验的标准流程</w:t>
      </w:r>
      <w:r>
        <w:rPr>
          <w:rFonts w:ascii="宋体" w:hAnsi="宋体" w:hint="eastAsia"/>
          <w:color w:val="000000" w:themeColor="text1"/>
          <w:kern w:val="0"/>
          <w:sz w:val="24"/>
        </w:rPr>
        <w:t>，</w:t>
      </w:r>
      <w:r w:rsidRPr="00BF0EA6">
        <w:rPr>
          <w:rFonts w:ascii="宋体" w:hAnsi="宋体" w:hint="eastAsia"/>
          <w:color w:val="000000" w:themeColor="text1"/>
          <w:kern w:val="0"/>
          <w:sz w:val="24"/>
        </w:rPr>
        <w:t>适用于传统燃油乘用车</w:t>
      </w:r>
      <w:r>
        <w:rPr>
          <w:rFonts w:ascii="宋体" w:hAnsi="宋体" w:hint="eastAsia"/>
          <w:color w:val="000000" w:themeColor="text1"/>
          <w:kern w:val="0"/>
          <w:sz w:val="24"/>
        </w:rPr>
        <w:t>。</w:t>
      </w:r>
    </w:p>
    <w:p w:rsidR="006C6A66"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2.1.2</w:t>
      </w:r>
      <w:r w:rsidR="006C6A66" w:rsidRPr="00A05307">
        <w:rPr>
          <w:rFonts w:ascii="宋体" w:hAnsi="宋体" w:hint="eastAsia"/>
          <w:kern w:val="0"/>
          <w:sz w:val="24"/>
        </w:rPr>
        <w:t>指导性原则</w:t>
      </w:r>
    </w:p>
    <w:p w:rsidR="00A8498E" w:rsidRDefault="008E65A7" w:rsidP="00322DCA">
      <w:pPr>
        <w:widowControl/>
        <w:spacing w:line="360" w:lineRule="auto"/>
        <w:ind w:firstLineChars="200" w:firstLine="480"/>
        <w:rPr>
          <w:rFonts w:ascii="宋体" w:hAnsi="宋体"/>
          <w:kern w:val="0"/>
          <w:sz w:val="24"/>
        </w:rPr>
      </w:pPr>
      <w:r w:rsidRPr="008E65A7">
        <w:rPr>
          <w:rFonts w:ascii="宋体" w:hAnsi="宋体" w:hint="eastAsia"/>
          <w:kern w:val="0"/>
          <w:sz w:val="24"/>
        </w:rPr>
        <w:lastRenderedPageBreak/>
        <w:t>目前国标GB/T 12542—2009，相对1990版，尽管引入了常规使用工况概念，但其核心极限使用工况，仍然要求以2</w:t>
      </w:r>
      <w:proofErr w:type="gramStart"/>
      <w:r w:rsidRPr="008E65A7">
        <w:rPr>
          <w:rFonts w:ascii="宋体" w:hAnsi="宋体" w:hint="eastAsia"/>
          <w:kern w:val="0"/>
          <w:sz w:val="24"/>
        </w:rPr>
        <w:t>档全油门</w:t>
      </w:r>
      <w:proofErr w:type="gramEnd"/>
      <w:r w:rsidRPr="008E65A7">
        <w:rPr>
          <w:rFonts w:ascii="宋体" w:hAnsi="宋体" w:hint="eastAsia"/>
          <w:kern w:val="0"/>
          <w:sz w:val="24"/>
        </w:rPr>
        <w:t>状态行驶，这一工况主要来自对卡车的研究，</w:t>
      </w:r>
      <w:proofErr w:type="gramStart"/>
      <w:r w:rsidRPr="008E65A7">
        <w:rPr>
          <w:rFonts w:ascii="宋体" w:hAnsi="宋体" w:hint="eastAsia"/>
          <w:kern w:val="0"/>
          <w:sz w:val="24"/>
        </w:rPr>
        <w:t>当应用</w:t>
      </w:r>
      <w:proofErr w:type="gramEnd"/>
      <w:r w:rsidRPr="008E65A7">
        <w:rPr>
          <w:rFonts w:ascii="宋体" w:hAnsi="宋体" w:hint="eastAsia"/>
          <w:kern w:val="0"/>
          <w:sz w:val="24"/>
        </w:rPr>
        <w:t>于乘用车时就会有和实际道路相去甚远的情况发生。按现有国标设计冷却系统，成本肯定远超实际需求；且导致日常使用中水温偏低、风阻过大、风扇功耗偏大，油耗显著增加。</w:t>
      </w:r>
      <w:r>
        <w:rPr>
          <w:rFonts w:ascii="宋体" w:hAnsi="宋体" w:hint="eastAsia"/>
          <w:kern w:val="0"/>
          <w:sz w:val="24"/>
        </w:rPr>
        <w:t>本标准提出的试验工况</w:t>
      </w:r>
      <w:r w:rsidR="00246F43">
        <w:rPr>
          <w:rFonts w:ascii="宋体" w:hAnsi="宋体" w:hint="eastAsia"/>
          <w:kern w:val="0"/>
          <w:sz w:val="24"/>
        </w:rPr>
        <w:t>更加符合国内乘用车的试验需求，</w:t>
      </w:r>
      <w:r>
        <w:rPr>
          <w:rFonts w:ascii="宋体" w:hAnsi="宋体" w:hint="eastAsia"/>
          <w:kern w:val="0"/>
          <w:sz w:val="24"/>
        </w:rPr>
        <w:t>一定程度上</w:t>
      </w:r>
      <w:r w:rsidR="00246F43">
        <w:rPr>
          <w:rFonts w:ascii="宋体" w:hAnsi="宋体" w:hint="eastAsia"/>
          <w:kern w:val="0"/>
          <w:sz w:val="24"/>
        </w:rPr>
        <w:t>可以</w:t>
      </w:r>
      <w:r>
        <w:rPr>
          <w:rFonts w:ascii="宋体" w:hAnsi="宋体" w:hint="eastAsia"/>
          <w:kern w:val="0"/>
          <w:sz w:val="24"/>
        </w:rPr>
        <w:t>解决这一问题。</w:t>
      </w:r>
    </w:p>
    <w:p w:rsidR="00773F7F"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2.1.3</w:t>
      </w:r>
      <w:r w:rsidR="00773F7F" w:rsidRPr="00A05307">
        <w:rPr>
          <w:rFonts w:ascii="宋体" w:hAnsi="宋体" w:hint="eastAsia"/>
          <w:kern w:val="0"/>
          <w:sz w:val="24"/>
        </w:rPr>
        <w:t>协调性原则</w:t>
      </w:r>
    </w:p>
    <w:p w:rsidR="00773F7F" w:rsidRPr="00A05307" w:rsidRDefault="00246F43" w:rsidP="005C28FF">
      <w:pPr>
        <w:widowControl/>
        <w:spacing w:line="360" w:lineRule="auto"/>
        <w:ind w:firstLineChars="200" w:firstLine="480"/>
        <w:rPr>
          <w:rFonts w:ascii="宋体" w:hAnsi="宋体"/>
          <w:kern w:val="0"/>
          <w:sz w:val="24"/>
        </w:rPr>
      </w:pPr>
      <w:r>
        <w:rPr>
          <w:rFonts w:ascii="宋体" w:hAnsi="宋体"/>
          <w:kern w:val="0"/>
          <w:sz w:val="24"/>
        </w:rPr>
        <w:t>本标准提出</w:t>
      </w:r>
      <w:r w:rsidR="005C28FF">
        <w:rPr>
          <w:rFonts w:ascii="宋体" w:hAnsi="宋体"/>
          <w:kern w:val="0"/>
          <w:sz w:val="24"/>
        </w:rPr>
        <w:t>的方法</w:t>
      </w:r>
      <w:r w:rsidR="005C28FF">
        <w:rPr>
          <w:rFonts w:ascii="宋体" w:hAnsi="宋体" w:hint="eastAsia"/>
          <w:kern w:val="0"/>
          <w:sz w:val="24"/>
        </w:rPr>
        <w:t>作为一种更适用、更准确</w:t>
      </w:r>
      <w:r w:rsidR="005C28FF" w:rsidRPr="00A05307">
        <w:rPr>
          <w:rFonts w:ascii="宋体" w:hAnsi="宋体" w:hint="eastAsia"/>
          <w:kern w:val="0"/>
          <w:sz w:val="24"/>
        </w:rPr>
        <w:t>的方法对目前</w:t>
      </w:r>
      <w:r w:rsidR="005C28FF">
        <w:rPr>
          <w:rFonts w:ascii="宋体" w:hAnsi="宋体" w:hint="eastAsia"/>
          <w:kern w:val="0"/>
          <w:sz w:val="24"/>
        </w:rPr>
        <w:t>国标推荐</w:t>
      </w:r>
      <w:r w:rsidR="005C28FF" w:rsidRPr="00A05307">
        <w:rPr>
          <w:rFonts w:ascii="宋体" w:hAnsi="宋体" w:hint="eastAsia"/>
          <w:kern w:val="0"/>
          <w:sz w:val="24"/>
        </w:rPr>
        <w:t>使用的方法进行补充。</w:t>
      </w:r>
    </w:p>
    <w:p w:rsidR="000C428F" w:rsidRPr="0083709F" w:rsidRDefault="0002723C" w:rsidP="00322DCA">
      <w:pPr>
        <w:widowControl/>
        <w:spacing w:line="360" w:lineRule="auto"/>
        <w:ind w:firstLineChars="200" w:firstLine="480"/>
        <w:rPr>
          <w:rFonts w:ascii="宋体" w:hAnsi="宋体"/>
          <w:kern w:val="0"/>
          <w:sz w:val="24"/>
        </w:rPr>
      </w:pPr>
      <w:r w:rsidRPr="0083709F">
        <w:rPr>
          <w:rFonts w:ascii="宋体" w:hAnsi="宋体" w:hint="eastAsia"/>
          <w:kern w:val="0"/>
          <w:sz w:val="24"/>
        </w:rPr>
        <w:t>2.1.4</w:t>
      </w:r>
      <w:r w:rsidR="000C428F" w:rsidRPr="0083709F">
        <w:rPr>
          <w:rFonts w:ascii="宋体" w:hAnsi="宋体" w:hint="eastAsia"/>
          <w:kern w:val="0"/>
          <w:sz w:val="24"/>
        </w:rPr>
        <w:t>兼容性原则</w:t>
      </w:r>
    </w:p>
    <w:p w:rsidR="00A8498E" w:rsidRPr="0083709F" w:rsidRDefault="00B173BF" w:rsidP="00322DCA">
      <w:pPr>
        <w:widowControl/>
        <w:spacing w:line="360" w:lineRule="auto"/>
        <w:ind w:firstLineChars="200" w:firstLine="480"/>
        <w:rPr>
          <w:rFonts w:ascii="宋体" w:hAnsi="宋体"/>
          <w:kern w:val="0"/>
          <w:sz w:val="24"/>
        </w:rPr>
      </w:pPr>
      <w:r w:rsidRPr="0083709F">
        <w:rPr>
          <w:rFonts w:ascii="宋体" w:hAnsi="宋体" w:hint="eastAsia"/>
          <w:kern w:val="0"/>
          <w:sz w:val="24"/>
        </w:rPr>
        <w:t>本标准适用于传统燃油乘用车，其他车型可参考借鉴。</w:t>
      </w:r>
    </w:p>
    <w:p w:rsidR="00E97CF3" w:rsidRPr="007B13C8" w:rsidRDefault="00E97CF3" w:rsidP="00E97CF3">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2</w:t>
      </w:r>
      <w:r w:rsidRPr="007B13C8">
        <w:rPr>
          <w:rFonts w:ascii="宋体" w:hAnsi="宋体" w:hint="eastAsia"/>
          <w:kern w:val="0"/>
          <w:sz w:val="24"/>
        </w:rPr>
        <w:t xml:space="preserve"> 标准主要技术内容</w:t>
      </w:r>
    </w:p>
    <w:p w:rsidR="00FB68E4" w:rsidRDefault="00FB68E4" w:rsidP="00FB68E4">
      <w:pPr>
        <w:widowControl/>
        <w:spacing w:line="360" w:lineRule="auto"/>
        <w:ind w:firstLineChars="200" w:firstLine="480"/>
        <w:jc w:val="left"/>
        <w:rPr>
          <w:rFonts w:ascii="宋体" w:hAnsi="宋体"/>
          <w:kern w:val="0"/>
          <w:sz w:val="24"/>
        </w:rPr>
      </w:pPr>
      <w:r>
        <w:rPr>
          <w:rFonts w:ascii="宋体" w:hAnsi="宋体"/>
          <w:kern w:val="0"/>
          <w:sz w:val="24"/>
        </w:rPr>
        <w:t>标准共分为</w:t>
      </w:r>
      <w:r>
        <w:rPr>
          <w:rFonts w:ascii="宋体" w:hAnsi="宋体" w:hint="eastAsia"/>
          <w:kern w:val="0"/>
          <w:sz w:val="24"/>
        </w:rPr>
        <w:t>9章，含5个附录内容，规定了</w:t>
      </w:r>
      <w:r w:rsidRPr="00FB68E4">
        <w:rPr>
          <w:rFonts w:ascii="宋体" w:hAnsi="宋体" w:hint="eastAsia"/>
          <w:kern w:val="0"/>
          <w:sz w:val="24"/>
        </w:rPr>
        <w:t>在环境风洞中进行汽车动力总成冷却试验的标准</w:t>
      </w:r>
      <w:r>
        <w:rPr>
          <w:rFonts w:ascii="宋体" w:hAnsi="宋体" w:hint="eastAsia"/>
          <w:kern w:val="0"/>
          <w:sz w:val="24"/>
        </w:rPr>
        <w:t>方法和要求。主要章节内容包括：范围、</w:t>
      </w:r>
      <w:r w:rsidRPr="007B13C8">
        <w:rPr>
          <w:rFonts w:ascii="宋体" w:hAnsi="宋体" w:hint="eastAsia"/>
          <w:kern w:val="0"/>
          <w:sz w:val="24"/>
        </w:rPr>
        <w:t>规范性引用文件、</w:t>
      </w:r>
      <w:r>
        <w:rPr>
          <w:rFonts w:ascii="宋体" w:hAnsi="宋体" w:hint="eastAsia"/>
          <w:kern w:val="0"/>
          <w:sz w:val="24"/>
        </w:rPr>
        <w:t>术语和定义、环境风洞要求、</w:t>
      </w:r>
      <w:r w:rsidRPr="00FB68E4">
        <w:rPr>
          <w:rFonts w:ascii="宋体" w:hAnsi="宋体" w:hint="eastAsia"/>
          <w:kern w:val="0"/>
          <w:sz w:val="24"/>
        </w:rPr>
        <w:t>车辆负载模拟要求</w:t>
      </w:r>
      <w:r>
        <w:rPr>
          <w:rFonts w:ascii="宋体" w:hAnsi="宋体" w:hint="eastAsia"/>
          <w:kern w:val="0"/>
          <w:sz w:val="24"/>
        </w:rPr>
        <w:t>、试验准备、</w:t>
      </w:r>
      <w:r w:rsidRPr="00FB68E4">
        <w:rPr>
          <w:rFonts w:ascii="宋体" w:hAnsi="宋体" w:hint="eastAsia"/>
          <w:kern w:val="0"/>
          <w:sz w:val="24"/>
        </w:rPr>
        <w:t>测试工况及流程</w:t>
      </w:r>
      <w:r>
        <w:rPr>
          <w:rFonts w:ascii="宋体" w:hAnsi="宋体" w:hint="eastAsia"/>
          <w:kern w:val="0"/>
          <w:sz w:val="24"/>
        </w:rPr>
        <w:t>、记录、报告。</w:t>
      </w:r>
      <w:r>
        <w:rPr>
          <w:rFonts w:ascii="宋体" w:hAnsi="宋体"/>
          <w:kern w:val="0"/>
          <w:sz w:val="24"/>
        </w:rPr>
        <w:t>附录内容包括</w:t>
      </w:r>
      <w:r>
        <w:rPr>
          <w:rFonts w:ascii="宋体" w:hAnsi="宋体" w:hint="eastAsia"/>
          <w:kern w:val="0"/>
          <w:sz w:val="24"/>
        </w:rPr>
        <w:t>：</w:t>
      </w:r>
      <w:r w:rsidRPr="00FB68E4">
        <w:rPr>
          <w:rFonts w:ascii="宋体" w:hAnsi="宋体" w:hint="eastAsia"/>
          <w:kern w:val="0"/>
          <w:sz w:val="24"/>
        </w:rPr>
        <w:t>试验报告样本</w:t>
      </w:r>
      <w:r>
        <w:rPr>
          <w:rFonts w:ascii="宋体" w:hAnsi="宋体" w:hint="eastAsia"/>
          <w:kern w:val="0"/>
          <w:sz w:val="24"/>
        </w:rPr>
        <w:t>、</w:t>
      </w:r>
      <w:r w:rsidRPr="00FB68E4">
        <w:rPr>
          <w:rFonts w:ascii="宋体" w:hAnsi="宋体" w:hint="eastAsia"/>
          <w:kern w:val="0"/>
          <w:sz w:val="24"/>
        </w:rPr>
        <w:t>风洞信息表</w:t>
      </w:r>
      <w:r>
        <w:rPr>
          <w:rFonts w:ascii="宋体" w:hAnsi="宋体" w:hint="eastAsia"/>
          <w:kern w:val="0"/>
          <w:sz w:val="24"/>
        </w:rPr>
        <w:t>、</w:t>
      </w:r>
      <w:r w:rsidRPr="00FB68E4">
        <w:rPr>
          <w:rFonts w:ascii="宋体" w:hAnsi="宋体" w:hint="eastAsia"/>
          <w:kern w:val="0"/>
          <w:sz w:val="24"/>
        </w:rPr>
        <w:t>车辆信息表</w:t>
      </w:r>
      <w:r>
        <w:rPr>
          <w:rFonts w:ascii="宋体" w:hAnsi="宋体" w:hint="eastAsia"/>
          <w:kern w:val="0"/>
          <w:sz w:val="24"/>
        </w:rPr>
        <w:t>、</w:t>
      </w:r>
      <w:r w:rsidRPr="00FB68E4">
        <w:rPr>
          <w:rFonts w:ascii="宋体" w:hAnsi="宋体" w:hint="eastAsia"/>
          <w:kern w:val="0"/>
          <w:sz w:val="24"/>
        </w:rPr>
        <w:t>测点布置规定</w:t>
      </w:r>
      <w:r>
        <w:rPr>
          <w:rFonts w:ascii="宋体" w:hAnsi="宋体" w:hint="eastAsia"/>
          <w:kern w:val="0"/>
          <w:sz w:val="24"/>
        </w:rPr>
        <w:t>、</w:t>
      </w:r>
      <w:r w:rsidRPr="00FB68E4">
        <w:rPr>
          <w:rFonts w:ascii="宋体" w:hAnsi="宋体" w:hint="eastAsia"/>
          <w:kern w:val="0"/>
          <w:sz w:val="24"/>
        </w:rPr>
        <w:t>城市堵车工况车速设置</w:t>
      </w:r>
      <w:r>
        <w:rPr>
          <w:rFonts w:ascii="宋体" w:hAnsi="宋体" w:hint="eastAsia"/>
          <w:kern w:val="0"/>
          <w:sz w:val="24"/>
        </w:rPr>
        <w:t>。</w:t>
      </w:r>
    </w:p>
    <w:p w:rsidR="00A8498E" w:rsidRPr="00EA06C5" w:rsidRDefault="000A443E" w:rsidP="00A5282A">
      <w:pPr>
        <w:widowControl/>
        <w:spacing w:line="360" w:lineRule="auto"/>
        <w:ind w:firstLineChars="200" w:firstLine="480"/>
        <w:jc w:val="left"/>
        <w:rPr>
          <w:rFonts w:ascii="宋体" w:hAnsi="宋体"/>
          <w:kern w:val="0"/>
          <w:sz w:val="24"/>
        </w:rPr>
      </w:pPr>
      <w:r w:rsidRPr="00EA06C5">
        <w:rPr>
          <w:rStyle w:val="aa"/>
          <w:rFonts w:ascii="宋体" w:hAnsi="宋体" w:hint="eastAsia"/>
          <w:sz w:val="24"/>
          <w:szCs w:val="24"/>
        </w:rPr>
        <w:t>2.</w:t>
      </w:r>
      <w:r w:rsidR="00786911" w:rsidRPr="00EA06C5">
        <w:rPr>
          <w:rStyle w:val="aa"/>
          <w:rFonts w:ascii="宋体" w:hAnsi="宋体" w:hint="eastAsia"/>
          <w:sz w:val="24"/>
          <w:szCs w:val="24"/>
        </w:rPr>
        <w:t>3</w:t>
      </w:r>
      <w:r w:rsidRPr="00EA06C5">
        <w:rPr>
          <w:rFonts w:ascii="宋体" w:hAnsi="宋体" w:hint="eastAsia"/>
          <w:kern w:val="0"/>
          <w:sz w:val="24"/>
        </w:rPr>
        <w:t>关键技术问题说明</w:t>
      </w:r>
    </w:p>
    <w:p w:rsidR="00E02ACD" w:rsidRDefault="00C90DB6" w:rsidP="00E02ACD">
      <w:pPr>
        <w:widowControl/>
        <w:spacing w:line="360" w:lineRule="auto"/>
        <w:ind w:firstLineChars="200" w:firstLine="480"/>
        <w:jc w:val="left"/>
        <w:rPr>
          <w:rFonts w:ascii="宋体" w:hAnsi="宋体"/>
          <w:kern w:val="0"/>
          <w:sz w:val="24"/>
        </w:rPr>
      </w:pPr>
      <w:r w:rsidRPr="00EA06C5">
        <w:rPr>
          <w:rFonts w:ascii="宋体" w:hAnsi="宋体" w:hint="eastAsia"/>
          <w:kern w:val="0"/>
          <w:sz w:val="24"/>
        </w:rPr>
        <w:t>本标准的关键技术问题为测试工况，</w:t>
      </w:r>
      <w:r w:rsidR="00EA06C5">
        <w:rPr>
          <w:rFonts w:ascii="宋体" w:hAnsi="宋体" w:hint="eastAsia"/>
          <w:kern w:val="0"/>
          <w:sz w:val="24"/>
        </w:rPr>
        <w:t>首先对国内气候环境及地形分布进行了全面分析，之后与北方交通大学合作，利用</w:t>
      </w:r>
      <w:r w:rsidR="000B08DB">
        <w:rPr>
          <w:rFonts w:ascii="宋体" w:hAnsi="宋体" w:hint="eastAsia"/>
          <w:kern w:val="0"/>
          <w:sz w:val="24"/>
        </w:rPr>
        <w:t>交通部道路设计数据库以及国家气象信息中心数据，共计初选得到36条道路进行测试</w:t>
      </w:r>
      <w:r w:rsidR="00E02ACD">
        <w:rPr>
          <w:rFonts w:ascii="宋体" w:hAnsi="宋体" w:hint="eastAsia"/>
          <w:kern w:val="0"/>
          <w:sz w:val="24"/>
        </w:rPr>
        <w:t>，其中山路爬坡26条、高速爬坡6条、城市拥堵4条。</w:t>
      </w:r>
    </w:p>
    <w:p w:rsidR="00EA06C5" w:rsidRDefault="000B08DB" w:rsidP="00EA06C5">
      <w:pPr>
        <w:widowControl/>
        <w:spacing w:line="360" w:lineRule="auto"/>
        <w:ind w:firstLineChars="200" w:firstLine="480"/>
        <w:jc w:val="left"/>
        <w:rPr>
          <w:rFonts w:ascii="宋体" w:hAnsi="宋体"/>
          <w:kern w:val="0"/>
          <w:sz w:val="24"/>
        </w:rPr>
      </w:pPr>
      <w:r>
        <w:rPr>
          <w:rFonts w:ascii="宋体" w:hAnsi="宋体" w:hint="eastAsia"/>
          <w:kern w:val="0"/>
          <w:sz w:val="24"/>
        </w:rPr>
        <w:t>选取原则为：</w:t>
      </w:r>
    </w:p>
    <w:tbl>
      <w:tblPr>
        <w:tblW w:w="8647" w:type="dxa"/>
        <w:tblInd w:w="14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1418"/>
        <w:gridCol w:w="7229"/>
      </w:tblGrid>
      <w:tr w:rsidR="000B08DB" w:rsidRPr="000B08DB" w:rsidTr="000B08DB">
        <w:trPr>
          <w:trHeight w:val="478"/>
        </w:trPr>
        <w:tc>
          <w:tcPr>
            <w:tcW w:w="1418" w:type="dxa"/>
            <w:shd w:val="clear" w:color="auto" w:fill="5B9BD5"/>
            <w:tcMar>
              <w:top w:w="28" w:type="dxa"/>
              <w:left w:w="144" w:type="dxa"/>
              <w:bottom w:w="28" w:type="dxa"/>
              <w:right w:w="144" w:type="dxa"/>
            </w:tcMar>
            <w:vAlign w:val="center"/>
            <w:hideMark/>
          </w:tcPr>
          <w:p w:rsidR="000B08DB" w:rsidRPr="000B08DB" w:rsidRDefault="000B08DB" w:rsidP="000B08DB">
            <w:pPr>
              <w:widowControl/>
              <w:jc w:val="center"/>
              <w:rPr>
                <w:rFonts w:ascii="宋体" w:hAnsi="宋体"/>
                <w:kern w:val="0"/>
                <w:sz w:val="24"/>
              </w:rPr>
            </w:pPr>
            <w:r w:rsidRPr="00E02ACD">
              <w:rPr>
                <w:rFonts w:ascii="宋体" w:hAnsi="宋体"/>
                <w:kern w:val="0"/>
                <w:sz w:val="24"/>
              </w:rPr>
              <w:t>工况名称</w:t>
            </w:r>
          </w:p>
        </w:tc>
        <w:tc>
          <w:tcPr>
            <w:tcW w:w="7229" w:type="dxa"/>
            <w:shd w:val="clear" w:color="auto" w:fill="5B9BD5"/>
            <w:tcMar>
              <w:top w:w="28" w:type="dxa"/>
              <w:left w:w="144" w:type="dxa"/>
              <w:bottom w:w="28" w:type="dxa"/>
              <w:right w:w="144" w:type="dxa"/>
            </w:tcMar>
            <w:vAlign w:val="center"/>
            <w:hideMark/>
          </w:tcPr>
          <w:p w:rsidR="000B08DB" w:rsidRPr="000B08DB" w:rsidRDefault="000B08DB" w:rsidP="000B08DB">
            <w:pPr>
              <w:widowControl/>
              <w:jc w:val="center"/>
              <w:rPr>
                <w:rFonts w:ascii="宋体" w:hAnsi="宋体"/>
                <w:kern w:val="0"/>
                <w:sz w:val="24"/>
              </w:rPr>
            </w:pPr>
            <w:r w:rsidRPr="00E02ACD">
              <w:rPr>
                <w:rFonts w:ascii="宋体" w:hAnsi="宋体"/>
                <w:kern w:val="0"/>
                <w:sz w:val="24"/>
              </w:rPr>
              <w:t>选取原则</w:t>
            </w:r>
          </w:p>
        </w:tc>
      </w:tr>
      <w:tr w:rsidR="000B08DB" w:rsidRPr="000B08DB" w:rsidTr="000B08DB">
        <w:trPr>
          <w:trHeight w:val="384"/>
        </w:trPr>
        <w:tc>
          <w:tcPr>
            <w:tcW w:w="1418" w:type="dxa"/>
            <w:shd w:val="clear" w:color="auto" w:fill="D2DEEF"/>
            <w:tcMar>
              <w:top w:w="0" w:type="dxa"/>
              <w:left w:w="144" w:type="dxa"/>
              <w:bottom w:w="0" w:type="dxa"/>
              <w:right w:w="144" w:type="dxa"/>
            </w:tcMar>
            <w:vAlign w:val="center"/>
            <w:hideMark/>
          </w:tcPr>
          <w:p w:rsidR="000B08DB" w:rsidRPr="000B08DB" w:rsidRDefault="000B08DB" w:rsidP="000B08DB">
            <w:pPr>
              <w:widowControl/>
              <w:jc w:val="center"/>
              <w:rPr>
                <w:rFonts w:ascii="宋体" w:hAnsi="宋体"/>
                <w:kern w:val="0"/>
                <w:sz w:val="24"/>
              </w:rPr>
            </w:pPr>
            <w:r w:rsidRPr="000B08DB">
              <w:rPr>
                <w:rFonts w:ascii="宋体" w:hAnsi="宋体"/>
                <w:kern w:val="0"/>
                <w:sz w:val="24"/>
              </w:rPr>
              <w:t>山路爬坡</w:t>
            </w:r>
          </w:p>
        </w:tc>
        <w:tc>
          <w:tcPr>
            <w:tcW w:w="7229" w:type="dxa"/>
            <w:shd w:val="clear" w:color="auto" w:fill="D2DEEF"/>
            <w:tcMar>
              <w:top w:w="0" w:type="dxa"/>
              <w:left w:w="144" w:type="dxa"/>
              <w:bottom w:w="0" w:type="dxa"/>
              <w:right w:w="144" w:type="dxa"/>
            </w:tcMar>
            <w:vAlign w:val="center"/>
            <w:hideMark/>
          </w:tcPr>
          <w:p w:rsidR="000B08DB" w:rsidRPr="000B08DB" w:rsidRDefault="000B08DB" w:rsidP="000B08DB">
            <w:pPr>
              <w:widowControl/>
              <w:jc w:val="left"/>
              <w:rPr>
                <w:rFonts w:ascii="宋体" w:hAnsi="宋体"/>
                <w:kern w:val="0"/>
                <w:sz w:val="24"/>
              </w:rPr>
            </w:pPr>
            <w:r w:rsidRPr="000B08DB">
              <w:rPr>
                <w:rFonts w:ascii="宋体" w:hAnsi="宋体" w:hint="eastAsia"/>
                <w:kern w:val="0"/>
                <w:sz w:val="24"/>
              </w:rPr>
              <w:t>水温、油温、出气温度最高、车流量小、车速大于</w:t>
            </w:r>
            <w:r w:rsidRPr="000B08DB">
              <w:rPr>
                <w:rFonts w:ascii="宋体" w:hAnsi="宋体"/>
                <w:kern w:val="0"/>
                <w:sz w:val="24"/>
              </w:rPr>
              <w:t>40kph</w:t>
            </w:r>
            <w:r w:rsidRPr="000B08DB">
              <w:rPr>
                <w:rFonts w:ascii="宋体" w:hAnsi="宋体" w:hint="eastAsia"/>
                <w:kern w:val="0"/>
                <w:sz w:val="24"/>
              </w:rPr>
              <w:t>、总长在</w:t>
            </w:r>
            <w:r w:rsidRPr="000B08DB">
              <w:rPr>
                <w:rFonts w:ascii="宋体" w:hAnsi="宋体"/>
                <w:kern w:val="0"/>
                <w:sz w:val="24"/>
              </w:rPr>
              <w:t>5km</w:t>
            </w:r>
            <w:r w:rsidRPr="000B08DB">
              <w:rPr>
                <w:rFonts w:ascii="宋体" w:hAnsi="宋体" w:hint="eastAsia"/>
                <w:kern w:val="0"/>
                <w:sz w:val="24"/>
              </w:rPr>
              <w:t>以上</w:t>
            </w:r>
          </w:p>
        </w:tc>
      </w:tr>
      <w:tr w:rsidR="000B08DB" w:rsidRPr="000B08DB" w:rsidTr="000B08DB">
        <w:trPr>
          <w:trHeight w:val="268"/>
        </w:trPr>
        <w:tc>
          <w:tcPr>
            <w:tcW w:w="1418" w:type="dxa"/>
            <w:shd w:val="clear" w:color="auto" w:fill="EAEFF7"/>
            <w:tcMar>
              <w:top w:w="0" w:type="dxa"/>
              <w:left w:w="144" w:type="dxa"/>
              <w:bottom w:w="0" w:type="dxa"/>
              <w:right w:w="144" w:type="dxa"/>
            </w:tcMar>
            <w:vAlign w:val="center"/>
            <w:hideMark/>
          </w:tcPr>
          <w:p w:rsidR="000B08DB" w:rsidRPr="000B08DB" w:rsidRDefault="000B08DB" w:rsidP="000B08DB">
            <w:pPr>
              <w:widowControl/>
              <w:jc w:val="center"/>
              <w:rPr>
                <w:rFonts w:ascii="宋体" w:hAnsi="宋体"/>
                <w:kern w:val="0"/>
                <w:sz w:val="24"/>
              </w:rPr>
            </w:pPr>
            <w:r w:rsidRPr="000B08DB">
              <w:rPr>
                <w:rFonts w:ascii="宋体" w:hAnsi="宋体"/>
                <w:kern w:val="0"/>
                <w:sz w:val="24"/>
              </w:rPr>
              <w:t>高速爬坡</w:t>
            </w:r>
          </w:p>
        </w:tc>
        <w:tc>
          <w:tcPr>
            <w:tcW w:w="7229" w:type="dxa"/>
            <w:shd w:val="clear" w:color="auto" w:fill="EAEFF7"/>
            <w:tcMar>
              <w:top w:w="0" w:type="dxa"/>
              <w:left w:w="144" w:type="dxa"/>
              <w:bottom w:w="0" w:type="dxa"/>
              <w:right w:w="144" w:type="dxa"/>
            </w:tcMar>
            <w:vAlign w:val="center"/>
            <w:hideMark/>
          </w:tcPr>
          <w:p w:rsidR="000B08DB" w:rsidRPr="000B08DB" w:rsidRDefault="000B08DB" w:rsidP="000B08DB">
            <w:pPr>
              <w:widowControl/>
              <w:jc w:val="left"/>
              <w:rPr>
                <w:rFonts w:ascii="宋体" w:hAnsi="宋体"/>
                <w:kern w:val="0"/>
                <w:sz w:val="24"/>
              </w:rPr>
            </w:pPr>
            <w:r w:rsidRPr="000B08DB">
              <w:rPr>
                <w:rFonts w:ascii="宋体" w:hAnsi="宋体" w:hint="eastAsia"/>
                <w:kern w:val="0"/>
                <w:sz w:val="24"/>
              </w:rPr>
              <w:t>水温、油温、出气温度较高、车流量中等、车速大于</w:t>
            </w:r>
            <w:r w:rsidRPr="000B08DB">
              <w:rPr>
                <w:rFonts w:ascii="宋体" w:hAnsi="宋体"/>
                <w:kern w:val="0"/>
                <w:sz w:val="24"/>
              </w:rPr>
              <w:t>80kph</w:t>
            </w:r>
            <w:r w:rsidRPr="000B08DB">
              <w:rPr>
                <w:rFonts w:ascii="宋体" w:hAnsi="宋体" w:hint="eastAsia"/>
                <w:kern w:val="0"/>
                <w:sz w:val="24"/>
              </w:rPr>
              <w:t>、总长在</w:t>
            </w:r>
            <w:r w:rsidRPr="000B08DB">
              <w:rPr>
                <w:rFonts w:ascii="宋体" w:hAnsi="宋体"/>
                <w:kern w:val="0"/>
                <w:sz w:val="24"/>
              </w:rPr>
              <w:t>10km</w:t>
            </w:r>
            <w:r w:rsidRPr="000B08DB">
              <w:rPr>
                <w:rFonts w:ascii="宋体" w:hAnsi="宋体" w:hint="eastAsia"/>
                <w:kern w:val="0"/>
                <w:sz w:val="24"/>
              </w:rPr>
              <w:t>左右</w:t>
            </w:r>
          </w:p>
        </w:tc>
      </w:tr>
      <w:tr w:rsidR="000B08DB" w:rsidRPr="000B08DB" w:rsidTr="000B08DB">
        <w:trPr>
          <w:trHeight w:val="584"/>
        </w:trPr>
        <w:tc>
          <w:tcPr>
            <w:tcW w:w="1418" w:type="dxa"/>
            <w:shd w:val="clear" w:color="auto" w:fill="D2DEEF"/>
            <w:tcMar>
              <w:top w:w="0" w:type="dxa"/>
              <w:left w:w="144" w:type="dxa"/>
              <w:bottom w:w="0" w:type="dxa"/>
              <w:right w:w="144" w:type="dxa"/>
            </w:tcMar>
            <w:vAlign w:val="center"/>
            <w:hideMark/>
          </w:tcPr>
          <w:p w:rsidR="000B08DB" w:rsidRPr="000B08DB" w:rsidRDefault="000B08DB" w:rsidP="000B08DB">
            <w:pPr>
              <w:widowControl/>
              <w:jc w:val="center"/>
              <w:rPr>
                <w:rFonts w:ascii="宋体" w:hAnsi="宋体"/>
                <w:kern w:val="0"/>
                <w:sz w:val="24"/>
              </w:rPr>
            </w:pPr>
            <w:r w:rsidRPr="000B08DB">
              <w:rPr>
                <w:rFonts w:ascii="宋体" w:hAnsi="宋体"/>
                <w:kern w:val="0"/>
                <w:sz w:val="24"/>
              </w:rPr>
              <w:t>高速</w:t>
            </w:r>
          </w:p>
        </w:tc>
        <w:tc>
          <w:tcPr>
            <w:tcW w:w="7229" w:type="dxa"/>
            <w:shd w:val="clear" w:color="auto" w:fill="D2DEEF"/>
            <w:tcMar>
              <w:top w:w="0" w:type="dxa"/>
              <w:left w:w="144" w:type="dxa"/>
              <w:bottom w:w="0" w:type="dxa"/>
              <w:right w:w="144" w:type="dxa"/>
            </w:tcMar>
            <w:vAlign w:val="center"/>
            <w:hideMark/>
          </w:tcPr>
          <w:p w:rsidR="000B08DB" w:rsidRPr="000B08DB" w:rsidRDefault="000B08DB" w:rsidP="000B08DB">
            <w:pPr>
              <w:widowControl/>
              <w:jc w:val="left"/>
              <w:rPr>
                <w:rFonts w:ascii="宋体" w:hAnsi="宋体"/>
                <w:kern w:val="0"/>
                <w:sz w:val="24"/>
              </w:rPr>
            </w:pPr>
            <w:r w:rsidRPr="000B08DB">
              <w:rPr>
                <w:rFonts w:ascii="宋体" w:hAnsi="宋体" w:hint="eastAsia"/>
                <w:kern w:val="0"/>
                <w:sz w:val="24"/>
              </w:rPr>
              <w:t>水温、油温、出气温度中等、车流量大、车速大于</w:t>
            </w:r>
            <w:r w:rsidRPr="000B08DB">
              <w:rPr>
                <w:rFonts w:ascii="宋体" w:hAnsi="宋体"/>
                <w:kern w:val="0"/>
                <w:sz w:val="24"/>
              </w:rPr>
              <w:t>100kph</w:t>
            </w:r>
            <w:r w:rsidRPr="000B08DB">
              <w:rPr>
                <w:rFonts w:ascii="宋体" w:hAnsi="宋体" w:hint="eastAsia"/>
                <w:kern w:val="0"/>
                <w:sz w:val="24"/>
              </w:rPr>
              <w:t>、总长在</w:t>
            </w:r>
            <w:r w:rsidRPr="000B08DB">
              <w:rPr>
                <w:rFonts w:ascii="宋体" w:hAnsi="宋体"/>
                <w:kern w:val="0"/>
                <w:sz w:val="24"/>
              </w:rPr>
              <w:t>20km</w:t>
            </w:r>
            <w:r w:rsidRPr="000B08DB">
              <w:rPr>
                <w:rFonts w:ascii="宋体" w:hAnsi="宋体" w:hint="eastAsia"/>
                <w:kern w:val="0"/>
                <w:sz w:val="24"/>
              </w:rPr>
              <w:t>以上</w:t>
            </w:r>
          </w:p>
        </w:tc>
      </w:tr>
      <w:tr w:rsidR="000B08DB" w:rsidRPr="000B08DB" w:rsidTr="000B08DB">
        <w:trPr>
          <w:trHeight w:val="584"/>
        </w:trPr>
        <w:tc>
          <w:tcPr>
            <w:tcW w:w="1418" w:type="dxa"/>
            <w:shd w:val="clear" w:color="auto" w:fill="EAEFF7"/>
            <w:tcMar>
              <w:top w:w="0" w:type="dxa"/>
              <w:left w:w="144" w:type="dxa"/>
              <w:bottom w:w="0" w:type="dxa"/>
              <w:right w:w="144" w:type="dxa"/>
            </w:tcMar>
            <w:vAlign w:val="center"/>
            <w:hideMark/>
          </w:tcPr>
          <w:p w:rsidR="000B08DB" w:rsidRPr="000B08DB" w:rsidRDefault="000B08DB" w:rsidP="000B08DB">
            <w:pPr>
              <w:widowControl/>
              <w:jc w:val="center"/>
              <w:rPr>
                <w:rFonts w:ascii="宋体" w:hAnsi="宋体"/>
                <w:kern w:val="0"/>
                <w:sz w:val="24"/>
              </w:rPr>
            </w:pPr>
            <w:r w:rsidRPr="000B08DB">
              <w:rPr>
                <w:rFonts w:ascii="宋体" w:hAnsi="宋体"/>
                <w:kern w:val="0"/>
                <w:sz w:val="24"/>
              </w:rPr>
              <w:t>城市拥堵</w:t>
            </w:r>
          </w:p>
        </w:tc>
        <w:tc>
          <w:tcPr>
            <w:tcW w:w="7229" w:type="dxa"/>
            <w:shd w:val="clear" w:color="auto" w:fill="EAEFF7"/>
            <w:tcMar>
              <w:top w:w="0" w:type="dxa"/>
              <w:left w:w="144" w:type="dxa"/>
              <w:bottom w:w="0" w:type="dxa"/>
              <w:right w:w="144" w:type="dxa"/>
            </w:tcMar>
            <w:vAlign w:val="center"/>
            <w:hideMark/>
          </w:tcPr>
          <w:p w:rsidR="000B08DB" w:rsidRPr="000B08DB" w:rsidRDefault="000B08DB" w:rsidP="000B08DB">
            <w:pPr>
              <w:widowControl/>
              <w:jc w:val="left"/>
              <w:rPr>
                <w:rFonts w:ascii="宋体" w:hAnsi="宋体"/>
                <w:kern w:val="0"/>
                <w:sz w:val="24"/>
              </w:rPr>
            </w:pPr>
            <w:r w:rsidRPr="000B08DB">
              <w:rPr>
                <w:rFonts w:ascii="宋体" w:hAnsi="宋体"/>
                <w:kern w:val="0"/>
                <w:sz w:val="24"/>
              </w:rPr>
              <w:t>水温、油温、出气温度变化速率大，车流量极大、平均车速低于5kph，总长在10km以上</w:t>
            </w:r>
          </w:p>
        </w:tc>
      </w:tr>
    </w:tbl>
    <w:p w:rsidR="009D3FF3" w:rsidRDefault="009D3FF3" w:rsidP="00EA06C5">
      <w:pPr>
        <w:widowControl/>
        <w:spacing w:line="360" w:lineRule="auto"/>
        <w:ind w:firstLineChars="200" w:firstLine="480"/>
        <w:jc w:val="left"/>
        <w:rPr>
          <w:rFonts w:ascii="宋体" w:hAnsi="宋体"/>
          <w:kern w:val="0"/>
          <w:sz w:val="24"/>
        </w:rPr>
      </w:pPr>
      <w:r>
        <w:rPr>
          <w:rFonts w:ascii="宋体" w:hAnsi="宋体" w:hint="eastAsia"/>
          <w:kern w:val="0"/>
          <w:sz w:val="24"/>
        </w:rPr>
        <w:lastRenderedPageBreak/>
        <w:t>测试车辆为长安汽车提供的车型A、C和华晨汽车提供的车型B，其中A为轿车、B和C为SUV，测试时间为2018年6-8月。</w:t>
      </w:r>
    </w:p>
    <w:p w:rsidR="000B08DB" w:rsidRDefault="00E02ACD" w:rsidP="00EA06C5">
      <w:pPr>
        <w:widowControl/>
        <w:spacing w:line="360" w:lineRule="auto"/>
        <w:ind w:firstLineChars="200" w:firstLine="480"/>
        <w:jc w:val="left"/>
        <w:rPr>
          <w:rFonts w:ascii="宋体" w:hAnsi="宋体"/>
          <w:kern w:val="0"/>
          <w:sz w:val="24"/>
        </w:rPr>
      </w:pPr>
      <w:r w:rsidRPr="00E02ACD">
        <w:rPr>
          <w:rFonts w:ascii="宋体" w:hAnsi="宋体" w:hint="eastAsia"/>
          <w:kern w:val="0"/>
          <w:sz w:val="24"/>
        </w:rPr>
        <w:t>工况应该包括的信息</w:t>
      </w:r>
      <w:r>
        <w:rPr>
          <w:rFonts w:ascii="宋体" w:hAnsi="宋体" w:hint="eastAsia"/>
          <w:kern w:val="0"/>
          <w:sz w:val="24"/>
        </w:rPr>
        <w:t>：</w:t>
      </w:r>
    </w:p>
    <w:tbl>
      <w:tblPr>
        <w:tblW w:w="8647" w:type="dxa"/>
        <w:tblInd w:w="144" w:type="dxa"/>
        <w:tblCellMar>
          <w:left w:w="0" w:type="dxa"/>
          <w:right w:w="0" w:type="dxa"/>
        </w:tblCellMar>
        <w:tblLook w:val="0420" w:firstRow="1" w:lastRow="0" w:firstColumn="0" w:lastColumn="0" w:noHBand="0" w:noVBand="1"/>
      </w:tblPr>
      <w:tblGrid>
        <w:gridCol w:w="1418"/>
        <w:gridCol w:w="7229"/>
      </w:tblGrid>
      <w:tr w:rsidR="00E02ACD" w:rsidRPr="00E02ACD" w:rsidTr="00E02ACD">
        <w:trPr>
          <w:trHeight w:val="295"/>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5"/>
            <w:tcMar>
              <w:top w:w="72" w:type="dxa"/>
              <w:left w:w="144" w:type="dxa"/>
              <w:bottom w:w="72" w:type="dxa"/>
              <w:right w:w="144" w:type="dxa"/>
            </w:tcMar>
            <w:vAlign w:val="center"/>
            <w:hideMark/>
          </w:tcPr>
          <w:p w:rsidR="00E02ACD" w:rsidRPr="00E02ACD" w:rsidRDefault="00E02ACD" w:rsidP="00E02ACD">
            <w:pPr>
              <w:widowControl/>
              <w:jc w:val="center"/>
              <w:rPr>
                <w:rFonts w:ascii="Arial" w:hAnsi="Arial" w:cs="Arial"/>
                <w:color w:val="000000" w:themeColor="text1"/>
                <w:kern w:val="0"/>
                <w:sz w:val="24"/>
              </w:rPr>
            </w:pPr>
            <w:r w:rsidRPr="00E02ACD">
              <w:rPr>
                <w:rFonts w:ascii="Calibri" w:hAnsi="Arial" w:cs="Arial"/>
                <w:bCs/>
                <w:color w:val="000000" w:themeColor="text1"/>
                <w:kern w:val="24"/>
                <w:sz w:val="24"/>
              </w:rPr>
              <w:t>分类</w:t>
            </w:r>
          </w:p>
        </w:tc>
        <w:tc>
          <w:tcPr>
            <w:tcW w:w="72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5"/>
            <w:tcMar>
              <w:top w:w="72" w:type="dxa"/>
              <w:left w:w="144" w:type="dxa"/>
              <w:bottom w:w="72" w:type="dxa"/>
              <w:right w:w="144" w:type="dxa"/>
            </w:tcMar>
            <w:vAlign w:val="center"/>
            <w:hideMark/>
          </w:tcPr>
          <w:p w:rsidR="00E02ACD" w:rsidRPr="00E02ACD" w:rsidRDefault="00E02ACD" w:rsidP="00E02ACD">
            <w:pPr>
              <w:widowControl/>
              <w:jc w:val="center"/>
              <w:rPr>
                <w:rFonts w:ascii="Arial" w:hAnsi="Arial" w:cs="Arial"/>
                <w:color w:val="000000" w:themeColor="text1"/>
                <w:kern w:val="0"/>
                <w:sz w:val="24"/>
              </w:rPr>
            </w:pPr>
            <w:r w:rsidRPr="00E02ACD">
              <w:rPr>
                <w:rFonts w:ascii="Calibri" w:hAnsi="Arial" w:cs="Arial"/>
                <w:bCs/>
                <w:color w:val="000000" w:themeColor="text1"/>
                <w:kern w:val="24"/>
                <w:sz w:val="24"/>
              </w:rPr>
              <w:t>内容</w:t>
            </w:r>
          </w:p>
        </w:tc>
      </w:tr>
      <w:tr w:rsidR="00E02ACD" w:rsidRPr="00E02ACD" w:rsidTr="00E02ACD">
        <w:trPr>
          <w:trHeight w:val="387"/>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2DEEF"/>
            <w:tcMar>
              <w:top w:w="72" w:type="dxa"/>
              <w:left w:w="144" w:type="dxa"/>
              <w:bottom w:w="72" w:type="dxa"/>
              <w:right w:w="144" w:type="dxa"/>
            </w:tcMar>
            <w:vAlign w:val="center"/>
            <w:hideMark/>
          </w:tcPr>
          <w:p w:rsidR="00E02ACD" w:rsidRPr="00E02ACD" w:rsidRDefault="00E02ACD" w:rsidP="00E02ACD">
            <w:pPr>
              <w:widowControl/>
              <w:jc w:val="center"/>
              <w:rPr>
                <w:rFonts w:ascii="Arial" w:hAnsi="Arial" w:cs="Arial"/>
                <w:color w:val="000000" w:themeColor="text1"/>
                <w:kern w:val="0"/>
                <w:sz w:val="24"/>
              </w:rPr>
            </w:pPr>
            <w:r w:rsidRPr="00E02ACD">
              <w:rPr>
                <w:rFonts w:ascii="Calibri" w:hAnsi="Arial" w:cs="Arial"/>
                <w:color w:val="000000" w:themeColor="text1"/>
                <w:kern w:val="24"/>
                <w:sz w:val="24"/>
              </w:rPr>
              <w:t>热环境</w:t>
            </w:r>
          </w:p>
        </w:tc>
        <w:tc>
          <w:tcPr>
            <w:tcW w:w="72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2DEEF"/>
            <w:tcMar>
              <w:top w:w="72" w:type="dxa"/>
              <w:left w:w="144" w:type="dxa"/>
              <w:bottom w:w="72" w:type="dxa"/>
              <w:right w:w="144" w:type="dxa"/>
            </w:tcMar>
            <w:vAlign w:val="center"/>
            <w:hideMark/>
          </w:tcPr>
          <w:p w:rsidR="00E02ACD" w:rsidRPr="00E02ACD" w:rsidRDefault="00E02ACD" w:rsidP="00E02ACD">
            <w:pPr>
              <w:widowControl/>
              <w:jc w:val="left"/>
              <w:rPr>
                <w:rFonts w:ascii="Arial" w:hAnsi="Arial" w:cs="Arial"/>
                <w:color w:val="000000" w:themeColor="text1"/>
                <w:kern w:val="0"/>
                <w:sz w:val="24"/>
              </w:rPr>
            </w:pPr>
            <w:r w:rsidRPr="00E02ACD">
              <w:rPr>
                <w:rFonts w:asciiTheme="minorHAnsi" w:eastAsiaTheme="minorEastAsia" w:hAnsi="宋体" w:cstheme="minorBidi" w:hint="eastAsia"/>
                <w:color w:val="000000" w:themeColor="text1"/>
                <w:kern w:val="24"/>
                <w:sz w:val="24"/>
              </w:rPr>
              <w:t>环境温度、湿度、日照强度</w:t>
            </w:r>
          </w:p>
        </w:tc>
      </w:tr>
      <w:tr w:rsidR="00E02ACD" w:rsidRPr="00E02ACD" w:rsidTr="00E02ACD">
        <w:trPr>
          <w:trHeight w:val="394"/>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EFF7"/>
            <w:tcMar>
              <w:top w:w="72" w:type="dxa"/>
              <w:left w:w="144" w:type="dxa"/>
              <w:bottom w:w="72" w:type="dxa"/>
              <w:right w:w="144" w:type="dxa"/>
            </w:tcMar>
            <w:vAlign w:val="center"/>
            <w:hideMark/>
          </w:tcPr>
          <w:p w:rsidR="00E02ACD" w:rsidRPr="00E02ACD" w:rsidRDefault="00E02ACD" w:rsidP="00E02ACD">
            <w:pPr>
              <w:widowControl/>
              <w:jc w:val="center"/>
              <w:rPr>
                <w:rFonts w:ascii="Arial" w:hAnsi="Arial" w:cs="Arial"/>
                <w:color w:val="000000" w:themeColor="text1"/>
                <w:kern w:val="0"/>
                <w:sz w:val="24"/>
              </w:rPr>
            </w:pPr>
            <w:r w:rsidRPr="00E02ACD">
              <w:rPr>
                <w:rFonts w:ascii="Calibri" w:hAnsi="Arial" w:cs="Arial"/>
                <w:color w:val="000000" w:themeColor="text1"/>
                <w:kern w:val="24"/>
                <w:sz w:val="24"/>
              </w:rPr>
              <w:t>道路情况</w:t>
            </w:r>
          </w:p>
        </w:tc>
        <w:tc>
          <w:tcPr>
            <w:tcW w:w="72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EFF7"/>
            <w:tcMar>
              <w:top w:w="72" w:type="dxa"/>
              <w:left w:w="144" w:type="dxa"/>
              <w:bottom w:w="72" w:type="dxa"/>
              <w:right w:w="144" w:type="dxa"/>
            </w:tcMar>
            <w:vAlign w:val="center"/>
            <w:hideMark/>
          </w:tcPr>
          <w:p w:rsidR="00E02ACD" w:rsidRPr="00E02ACD" w:rsidRDefault="00E02ACD" w:rsidP="00E02ACD">
            <w:pPr>
              <w:widowControl/>
              <w:jc w:val="left"/>
              <w:rPr>
                <w:rFonts w:ascii="Arial" w:hAnsi="Arial" w:cs="Arial"/>
                <w:color w:val="000000" w:themeColor="text1"/>
                <w:kern w:val="0"/>
                <w:sz w:val="24"/>
              </w:rPr>
            </w:pPr>
            <w:r w:rsidRPr="00E02ACD">
              <w:rPr>
                <w:rFonts w:asciiTheme="minorHAnsi" w:eastAsiaTheme="minorEastAsia" w:hAnsi="宋体" w:cstheme="minorBidi" w:hint="eastAsia"/>
                <w:color w:val="000000" w:themeColor="text1"/>
                <w:kern w:val="24"/>
                <w:sz w:val="24"/>
              </w:rPr>
              <w:t>坡度</w:t>
            </w:r>
            <w:r w:rsidRPr="00E02ACD">
              <w:rPr>
                <w:rFonts w:asciiTheme="minorHAnsi" w:eastAsiaTheme="minorEastAsia" w:hAnsi="Calibri" w:cstheme="minorBidi"/>
                <w:color w:val="000000" w:themeColor="text1"/>
                <w:kern w:val="24"/>
                <w:sz w:val="24"/>
              </w:rPr>
              <w:t>(</w:t>
            </w:r>
            <w:r w:rsidRPr="00E02ACD">
              <w:rPr>
                <w:rFonts w:asciiTheme="minorHAnsi" w:eastAsiaTheme="minorEastAsia" w:hAnsi="宋体" w:cstheme="minorBidi" w:hint="eastAsia"/>
                <w:color w:val="000000" w:themeColor="text1"/>
                <w:kern w:val="24"/>
                <w:sz w:val="24"/>
              </w:rPr>
              <w:t>转鼓加载</w:t>
            </w:r>
            <w:r w:rsidRPr="00E02ACD">
              <w:rPr>
                <w:rFonts w:asciiTheme="minorHAnsi" w:eastAsiaTheme="minorEastAsia" w:hAnsi="Calibri" w:cstheme="minorBidi"/>
                <w:color w:val="000000" w:themeColor="text1"/>
                <w:kern w:val="24"/>
                <w:sz w:val="24"/>
              </w:rPr>
              <w:t>)</w:t>
            </w:r>
            <w:r w:rsidRPr="00E02ACD">
              <w:rPr>
                <w:rFonts w:asciiTheme="minorHAnsi" w:eastAsiaTheme="minorEastAsia" w:hAnsi="宋体" w:cstheme="minorBidi" w:hint="eastAsia"/>
                <w:color w:val="000000" w:themeColor="text1"/>
                <w:kern w:val="24"/>
                <w:sz w:val="24"/>
              </w:rPr>
              <w:t>随时间变化曲线</w:t>
            </w:r>
          </w:p>
        </w:tc>
      </w:tr>
      <w:tr w:rsidR="00E02ACD" w:rsidRPr="00E02ACD" w:rsidTr="00E02ACD">
        <w:trPr>
          <w:trHeight w:val="436"/>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2DEEF"/>
            <w:tcMar>
              <w:top w:w="72" w:type="dxa"/>
              <w:left w:w="144" w:type="dxa"/>
              <w:bottom w:w="72" w:type="dxa"/>
              <w:right w:w="144" w:type="dxa"/>
            </w:tcMar>
            <w:vAlign w:val="center"/>
            <w:hideMark/>
          </w:tcPr>
          <w:p w:rsidR="00E02ACD" w:rsidRPr="00E02ACD" w:rsidRDefault="00E02ACD" w:rsidP="00E02ACD">
            <w:pPr>
              <w:widowControl/>
              <w:jc w:val="center"/>
              <w:rPr>
                <w:rFonts w:ascii="Arial" w:hAnsi="Arial" w:cs="Arial"/>
                <w:color w:val="000000" w:themeColor="text1"/>
                <w:kern w:val="0"/>
                <w:sz w:val="24"/>
              </w:rPr>
            </w:pPr>
            <w:r w:rsidRPr="00E02ACD">
              <w:rPr>
                <w:rFonts w:ascii="Calibri" w:hAnsi="Arial" w:cs="Arial"/>
                <w:color w:val="000000" w:themeColor="text1"/>
                <w:kern w:val="24"/>
                <w:sz w:val="24"/>
              </w:rPr>
              <w:t>驾驶设置</w:t>
            </w:r>
          </w:p>
        </w:tc>
        <w:tc>
          <w:tcPr>
            <w:tcW w:w="72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2DEEF"/>
            <w:tcMar>
              <w:top w:w="72" w:type="dxa"/>
              <w:left w:w="144" w:type="dxa"/>
              <w:bottom w:w="72" w:type="dxa"/>
              <w:right w:w="144" w:type="dxa"/>
            </w:tcMar>
            <w:vAlign w:val="center"/>
            <w:hideMark/>
          </w:tcPr>
          <w:p w:rsidR="00E02ACD" w:rsidRPr="00E02ACD" w:rsidRDefault="00E02ACD" w:rsidP="00E02ACD">
            <w:pPr>
              <w:widowControl/>
              <w:jc w:val="left"/>
              <w:rPr>
                <w:rFonts w:ascii="Arial" w:hAnsi="Arial" w:cs="Arial"/>
                <w:color w:val="000000" w:themeColor="text1"/>
                <w:kern w:val="0"/>
                <w:sz w:val="24"/>
              </w:rPr>
            </w:pPr>
            <w:r w:rsidRPr="00E02ACD">
              <w:rPr>
                <w:rFonts w:asciiTheme="minorHAnsi" w:eastAsiaTheme="minorEastAsia" w:hAnsi="宋体" w:cstheme="minorBidi" w:hint="eastAsia"/>
                <w:color w:val="000000" w:themeColor="text1"/>
                <w:kern w:val="24"/>
                <w:sz w:val="24"/>
              </w:rPr>
              <w:t>预热及测试持续时间或终止条件，车速随时间变化曲线，传动系统档位设置方法</w:t>
            </w:r>
          </w:p>
        </w:tc>
      </w:tr>
      <w:tr w:rsidR="00E02ACD" w:rsidRPr="00E02ACD" w:rsidTr="00E02ACD">
        <w:trPr>
          <w:trHeight w:val="456"/>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EFF7"/>
            <w:tcMar>
              <w:top w:w="28" w:type="dxa"/>
              <w:left w:w="144" w:type="dxa"/>
              <w:bottom w:w="28" w:type="dxa"/>
              <w:right w:w="144" w:type="dxa"/>
            </w:tcMar>
            <w:vAlign w:val="center"/>
            <w:hideMark/>
          </w:tcPr>
          <w:p w:rsidR="00E02ACD" w:rsidRPr="00E02ACD" w:rsidRDefault="00E02ACD" w:rsidP="00E02ACD">
            <w:pPr>
              <w:widowControl/>
              <w:jc w:val="left"/>
              <w:rPr>
                <w:rFonts w:ascii="Arial" w:hAnsi="Arial" w:cs="Arial"/>
                <w:kern w:val="0"/>
                <w:sz w:val="24"/>
              </w:rPr>
            </w:pPr>
            <w:r w:rsidRPr="00E02ACD">
              <w:rPr>
                <w:rFonts w:ascii="Calibri" w:hAnsi="Arial" w:cs="Arial"/>
                <w:color w:val="000000" w:themeColor="dark1"/>
                <w:kern w:val="24"/>
                <w:sz w:val="24"/>
              </w:rPr>
              <w:t>空调设置</w:t>
            </w:r>
          </w:p>
        </w:tc>
        <w:tc>
          <w:tcPr>
            <w:tcW w:w="72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EFF7"/>
            <w:tcMar>
              <w:top w:w="28" w:type="dxa"/>
              <w:left w:w="144" w:type="dxa"/>
              <w:bottom w:w="28" w:type="dxa"/>
              <w:right w:w="144" w:type="dxa"/>
            </w:tcMar>
            <w:vAlign w:val="center"/>
            <w:hideMark/>
          </w:tcPr>
          <w:p w:rsidR="00E02ACD" w:rsidRPr="00E02ACD" w:rsidRDefault="00E02ACD" w:rsidP="00E02ACD">
            <w:pPr>
              <w:widowControl/>
              <w:jc w:val="left"/>
              <w:rPr>
                <w:rFonts w:ascii="Arial" w:hAnsi="Arial" w:cs="Arial"/>
                <w:kern w:val="0"/>
                <w:sz w:val="24"/>
              </w:rPr>
            </w:pPr>
            <w:r w:rsidRPr="00E02ACD">
              <w:rPr>
                <w:rFonts w:ascii="Calibri" w:hAnsi="Arial" w:cs="Arial"/>
                <w:color w:val="000000" w:themeColor="dark1"/>
                <w:kern w:val="24"/>
                <w:sz w:val="24"/>
              </w:rPr>
              <w:t>风量、温度、内</w:t>
            </w:r>
            <w:r w:rsidRPr="00E02ACD">
              <w:rPr>
                <w:rFonts w:ascii="Calibri" w:hAnsi="Calibri" w:cs="Calibri"/>
                <w:color w:val="000000" w:themeColor="dark1"/>
                <w:kern w:val="24"/>
                <w:sz w:val="24"/>
              </w:rPr>
              <w:t>/</w:t>
            </w:r>
            <w:r w:rsidRPr="00E02ACD">
              <w:rPr>
                <w:rFonts w:ascii="Calibri" w:hAnsi="Arial" w:cs="Arial"/>
                <w:color w:val="000000" w:themeColor="dark1"/>
                <w:kern w:val="24"/>
                <w:sz w:val="24"/>
              </w:rPr>
              <w:t>外循环、出风模式、自动空调特殊设置</w:t>
            </w:r>
          </w:p>
        </w:tc>
      </w:tr>
    </w:tbl>
    <w:p w:rsidR="00A8498E" w:rsidRPr="00E02ACD" w:rsidRDefault="00C62984" w:rsidP="009A6454">
      <w:pPr>
        <w:widowControl/>
        <w:spacing w:line="360" w:lineRule="auto"/>
        <w:ind w:firstLineChars="200" w:firstLine="480"/>
        <w:jc w:val="left"/>
        <w:rPr>
          <w:rFonts w:ascii="宋体" w:hAnsi="宋体"/>
          <w:kern w:val="0"/>
          <w:sz w:val="24"/>
        </w:rPr>
      </w:pPr>
      <w:r w:rsidRPr="00E02ACD">
        <w:rPr>
          <w:rFonts w:ascii="宋体" w:hAnsi="宋体" w:hint="eastAsia"/>
          <w:kern w:val="0"/>
          <w:sz w:val="24"/>
        </w:rPr>
        <w:t>2.</w:t>
      </w:r>
      <w:r w:rsidR="00786911" w:rsidRPr="00E02ACD">
        <w:rPr>
          <w:rFonts w:ascii="宋体" w:hAnsi="宋体" w:hint="eastAsia"/>
          <w:kern w:val="0"/>
          <w:sz w:val="24"/>
        </w:rPr>
        <w:t>4</w:t>
      </w:r>
      <w:r w:rsidR="00820FCE" w:rsidRPr="00E02ACD">
        <w:rPr>
          <w:rFonts w:ascii="宋体" w:hAnsi="宋体" w:hint="eastAsia"/>
          <w:kern w:val="0"/>
          <w:sz w:val="24"/>
        </w:rPr>
        <w:t>标准</w:t>
      </w:r>
      <w:r w:rsidRPr="00E02ACD">
        <w:rPr>
          <w:rFonts w:ascii="宋体" w:hAnsi="宋体" w:hint="eastAsia"/>
          <w:kern w:val="0"/>
          <w:sz w:val="24"/>
        </w:rPr>
        <w:t>主要内容</w:t>
      </w:r>
      <w:r w:rsidR="0013522F" w:rsidRPr="00E02ACD">
        <w:rPr>
          <w:rFonts w:ascii="宋体" w:hAnsi="宋体" w:hint="eastAsia"/>
          <w:kern w:val="0"/>
          <w:sz w:val="24"/>
        </w:rPr>
        <w:t>的</w:t>
      </w:r>
      <w:r w:rsidRPr="00E02ACD">
        <w:rPr>
          <w:rFonts w:ascii="宋体" w:hAnsi="宋体" w:hint="eastAsia"/>
          <w:kern w:val="0"/>
          <w:sz w:val="24"/>
        </w:rPr>
        <w:t>论据</w:t>
      </w:r>
    </w:p>
    <w:p w:rsidR="00AA0282" w:rsidRDefault="009D3FF3" w:rsidP="009D3FF3">
      <w:pPr>
        <w:widowControl/>
        <w:spacing w:line="360" w:lineRule="auto"/>
        <w:ind w:firstLineChars="200" w:firstLine="480"/>
        <w:jc w:val="left"/>
        <w:rPr>
          <w:rFonts w:ascii="宋体" w:hAnsi="宋体"/>
          <w:kern w:val="0"/>
          <w:sz w:val="24"/>
        </w:rPr>
      </w:pPr>
      <w:r w:rsidRPr="009D3FF3">
        <w:rPr>
          <w:rFonts w:ascii="宋体" w:hAnsi="宋体" w:hint="eastAsia"/>
          <w:kern w:val="0"/>
          <w:sz w:val="24"/>
        </w:rPr>
        <w:t>将各条道路按两个车型发动机出水温度恶劣程度</w:t>
      </w:r>
      <w:r w:rsidRPr="009D3FF3">
        <w:rPr>
          <w:rFonts w:ascii="宋体" w:hAnsi="宋体"/>
          <w:kern w:val="0"/>
          <w:sz w:val="24"/>
        </w:rPr>
        <w:t>(</w:t>
      </w:r>
      <w:r w:rsidRPr="009D3FF3">
        <w:rPr>
          <w:rFonts w:ascii="宋体" w:hAnsi="宋体" w:hint="eastAsia"/>
          <w:kern w:val="0"/>
          <w:sz w:val="24"/>
        </w:rPr>
        <w:t>依据包括水温绝对值及对空调的影响</w:t>
      </w:r>
      <w:r w:rsidRPr="009D3FF3">
        <w:rPr>
          <w:rFonts w:ascii="宋体" w:hAnsi="宋体"/>
          <w:kern w:val="0"/>
          <w:sz w:val="24"/>
        </w:rPr>
        <w:t>)</w:t>
      </w:r>
      <w:r w:rsidRPr="009D3FF3">
        <w:rPr>
          <w:rFonts w:ascii="宋体" w:hAnsi="宋体" w:hint="eastAsia"/>
          <w:kern w:val="0"/>
          <w:sz w:val="24"/>
        </w:rPr>
        <w:t>进行排序。取各自前三名，</w:t>
      </w:r>
      <w:proofErr w:type="gramStart"/>
      <w:r w:rsidRPr="009D3FF3">
        <w:rPr>
          <w:rFonts w:ascii="宋体" w:hAnsi="宋体" w:hint="eastAsia"/>
          <w:kern w:val="0"/>
          <w:sz w:val="24"/>
        </w:rPr>
        <w:t>吐鲁番连霍高速</w:t>
      </w:r>
      <w:proofErr w:type="gramEnd"/>
      <w:r w:rsidRPr="009D3FF3">
        <w:rPr>
          <w:rFonts w:ascii="宋体" w:hAnsi="宋体" w:hint="eastAsia"/>
          <w:kern w:val="0"/>
          <w:sz w:val="24"/>
        </w:rPr>
        <w:t>三道岭、吐鲁番大河沿、重庆南山、重庆黑山谷、重庆方斗山入选</w:t>
      </w:r>
      <w:r>
        <w:rPr>
          <w:rFonts w:ascii="宋体" w:hAnsi="宋体" w:hint="eastAsia"/>
          <w:kern w:val="0"/>
          <w:sz w:val="24"/>
        </w:rPr>
        <w:t>。</w:t>
      </w:r>
    </w:p>
    <w:p w:rsidR="009D3FF3" w:rsidRDefault="009D3FF3" w:rsidP="009D3FF3">
      <w:pPr>
        <w:widowControl/>
        <w:spacing w:line="360" w:lineRule="auto"/>
        <w:jc w:val="center"/>
        <w:rPr>
          <w:rFonts w:ascii="宋体" w:hAnsi="宋体"/>
          <w:kern w:val="0"/>
          <w:sz w:val="24"/>
        </w:rPr>
      </w:pPr>
      <w:r>
        <w:rPr>
          <w:rFonts w:ascii="宋体" w:hAnsi="宋体"/>
          <w:noProof/>
          <w:kern w:val="0"/>
          <w:sz w:val="24"/>
        </w:rPr>
        <w:drawing>
          <wp:inline distT="0" distB="0" distL="0" distR="0">
            <wp:extent cx="4543200" cy="3391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200" cy="3391200"/>
                    </a:xfrm>
                    <a:prstGeom prst="rect">
                      <a:avLst/>
                    </a:prstGeom>
                    <a:noFill/>
                    <a:ln>
                      <a:noFill/>
                    </a:ln>
                  </pic:spPr>
                </pic:pic>
              </a:graphicData>
            </a:graphic>
          </wp:inline>
        </w:drawing>
      </w:r>
    </w:p>
    <w:p w:rsidR="009D3FF3" w:rsidRPr="009D3FF3" w:rsidRDefault="009D3FF3" w:rsidP="009D3FF3">
      <w:pPr>
        <w:widowControl/>
        <w:spacing w:line="360" w:lineRule="auto"/>
        <w:ind w:firstLineChars="200" w:firstLine="480"/>
        <w:jc w:val="left"/>
        <w:rPr>
          <w:rFonts w:ascii="宋体" w:hAnsi="宋体"/>
          <w:kern w:val="0"/>
          <w:sz w:val="24"/>
        </w:rPr>
      </w:pPr>
      <w:r w:rsidRPr="009D3FF3">
        <w:rPr>
          <w:rFonts w:ascii="宋体" w:hAnsi="宋体" w:hint="eastAsia"/>
          <w:kern w:val="0"/>
          <w:sz w:val="24"/>
        </w:rPr>
        <w:t>结果分析，按坡度排序；川西海子山虽然均未进入两个车型的前三名，但均进入前</w:t>
      </w:r>
      <w:r w:rsidRPr="009D3FF3">
        <w:rPr>
          <w:rFonts w:ascii="宋体" w:hAnsi="宋体"/>
          <w:kern w:val="0"/>
          <w:sz w:val="24"/>
        </w:rPr>
        <w:t>8</w:t>
      </w:r>
      <w:r w:rsidRPr="009D3FF3">
        <w:rPr>
          <w:rFonts w:ascii="宋体" w:hAnsi="宋体" w:hint="eastAsia"/>
          <w:kern w:val="0"/>
          <w:sz w:val="24"/>
        </w:rPr>
        <w:t>名，且其坡度、车速、海拔均很有代表性，因此也纳入选择工况中</w:t>
      </w:r>
    </w:p>
    <w:p w:rsidR="009D3FF3" w:rsidRDefault="009D3FF3" w:rsidP="009D3FF3">
      <w:pPr>
        <w:widowControl/>
        <w:spacing w:line="360" w:lineRule="auto"/>
        <w:jc w:val="center"/>
        <w:rPr>
          <w:rFonts w:ascii="宋体" w:hAnsi="宋体"/>
          <w:kern w:val="0"/>
          <w:sz w:val="24"/>
        </w:rPr>
      </w:pPr>
      <w:r w:rsidRPr="009D3FF3">
        <w:rPr>
          <w:rFonts w:ascii="宋体" w:hAnsi="宋体"/>
          <w:noProof/>
          <w:kern w:val="0"/>
          <w:sz w:val="24"/>
        </w:rPr>
        <w:lastRenderedPageBreak/>
        <w:drawing>
          <wp:inline distT="0" distB="0" distL="0" distR="0" wp14:anchorId="6DBF3379" wp14:editId="74FADE3A">
            <wp:extent cx="4863600" cy="2329200"/>
            <wp:effectExtent l="0" t="0" r="0" b="0"/>
            <wp:docPr id="5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 name="Picture 1"/>
                    <pic:cNvPicPr>
                      <a:picLocks noChangeAspect="1" noChangeArrowheads="1"/>
                    </pic:cNvPicPr>
                  </pic:nvPicPr>
                  <pic:blipFill>
                    <a:blip r:embed="rId9"/>
                    <a:srcRect/>
                    <a:stretch>
                      <a:fillRect/>
                    </a:stretch>
                  </pic:blipFill>
                  <pic:spPr bwMode="auto">
                    <a:xfrm>
                      <a:off x="0" y="0"/>
                      <a:ext cx="4863600" cy="2329200"/>
                    </a:xfrm>
                    <a:prstGeom prst="rect">
                      <a:avLst/>
                    </a:prstGeom>
                    <a:noFill/>
                    <a:ln w="9525">
                      <a:noFill/>
                      <a:miter lim="800000"/>
                      <a:headEnd/>
                      <a:tailEnd/>
                    </a:ln>
                    <a:effectLst/>
                  </pic:spPr>
                </pic:pic>
              </a:graphicData>
            </a:graphic>
          </wp:inline>
        </w:drawing>
      </w:r>
    </w:p>
    <w:p w:rsidR="009D3FF3" w:rsidRDefault="009D3FF3" w:rsidP="0059734C">
      <w:pPr>
        <w:widowControl/>
        <w:spacing w:line="360" w:lineRule="auto"/>
        <w:ind w:firstLineChars="200" w:firstLine="480"/>
        <w:jc w:val="left"/>
        <w:rPr>
          <w:rFonts w:ascii="宋体" w:hAnsi="宋体"/>
          <w:kern w:val="0"/>
          <w:sz w:val="24"/>
        </w:rPr>
      </w:pPr>
      <w:r w:rsidRPr="009D3FF3">
        <w:rPr>
          <w:rFonts w:ascii="宋体" w:hAnsi="宋体" w:hint="eastAsia"/>
          <w:kern w:val="0"/>
          <w:sz w:val="24"/>
        </w:rPr>
        <w:t>城市堵车工况下发动机出水温度不如爬坡工况，但发动机进气冷却更加恶劣，取进气温度最高的两段路作为标准测试工况</w:t>
      </w:r>
      <w:r>
        <w:rPr>
          <w:rFonts w:ascii="宋体" w:hAnsi="宋体" w:hint="eastAsia"/>
          <w:kern w:val="0"/>
          <w:sz w:val="24"/>
        </w:rPr>
        <w:t>。</w:t>
      </w:r>
    </w:p>
    <w:p w:rsidR="009D3FF3" w:rsidRPr="009D3FF3" w:rsidRDefault="009D3FF3" w:rsidP="009D3FF3">
      <w:pPr>
        <w:widowControl/>
        <w:spacing w:line="360" w:lineRule="auto"/>
        <w:jc w:val="center"/>
        <w:rPr>
          <w:rFonts w:ascii="宋体" w:hAnsi="宋体"/>
          <w:kern w:val="0"/>
          <w:sz w:val="24"/>
        </w:rPr>
      </w:pPr>
      <w:r>
        <w:rPr>
          <w:rFonts w:ascii="宋体" w:hAnsi="宋体" w:hint="eastAsia"/>
          <w:noProof/>
          <w:kern w:val="0"/>
          <w:sz w:val="24"/>
        </w:rPr>
        <w:drawing>
          <wp:inline distT="0" distB="0" distL="0" distR="0">
            <wp:extent cx="3920400" cy="259920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0400" cy="2599200"/>
                    </a:xfrm>
                    <a:prstGeom prst="rect">
                      <a:avLst/>
                    </a:prstGeom>
                    <a:noFill/>
                    <a:ln>
                      <a:noFill/>
                    </a:ln>
                  </pic:spPr>
                </pic:pic>
              </a:graphicData>
            </a:graphic>
          </wp:inline>
        </w:drawing>
      </w:r>
    </w:p>
    <w:p w:rsidR="00C34257" w:rsidRPr="007B13C8" w:rsidRDefault="00C34257" w:rsidP="0059734C">
      <w:pPr>
        <w:widowControl/>
        <w:spacing w:line="360" w:lineRule="auto"/>
        <w:ind w:firstLineChars="200" w:firstLine="480"/>
        <w:jc w:val="left"/>
        <w:rPr>
          <w:rFonts w:ascii="宋体" w:hAnsi="宋体"/>
          <w:kern w:val="0"/>
          <w:sz w:val="24"/>
        </w:rPr>
      </w:pPr>
      <w:r w:rsidRPr="000D5789">
        <w:rPr>
          <w:rFonts w:ascii="宋体" w:hAnsi="宋体" w:hint="eastAsia"/>
          <w:kern w:val="0"/>
          <w:sz w:val="24"/>
        </w:rPr>
        <w:t>2.</w:t>
      </w:r>
      <w:r w:rsidR="00786911" w:rsidRPr="000D5789">
        <w:rPr>
          <w:rFonts w:ascii="宋体" w:hAnsi="宋体" w:hint="eastAsia"/>
          <w:kern w:val="0"/>
          <w:sz w:val="24"/>
        </w:rPr>
        <w:t>5</w:t>
      </w:r>
      <w:r w:rsidR="00E3078F" w:rsidRPr="000D5789">
        <w:rPr>
          <w:rFonts w:ascii="宋体" w:hAnsi="宋体" w:hint="eastAsia"/>
          <w:kern w:val="0"/>
          <w:sz w:val="24"/>
        </w:rPr>
        <w:t>标准工作基础</w:t>
      </w:r>
    </w:p>
    <w:p w:rsidR="00C53066" w:rsidRPr="007B13C8" w:rsidRDefault="00B44CDF" w:rsidP="002E70D9">
      <w:pPr>
        <w:widowControl/>
        <w:spacing w:line="360" w:lineRule="auto"/>
        <w:ind w:firstLineChars="200" w:firstLine="480"/>
        <w:jc w:val="left"/>
        <w:rPr>
          <w:rFonts w:ascii="宋体" w:hAnsi="宋体"/>
          <w:kern w:val="0"/>
          <w:sz w:val="24"/>
        </w:rPr>
      </w:pPr>
      <w:r w:rsidRPr="00B44CDF">
        <w:rPr>
          <w:rFonts w:ascii="宋体" w:hAnsi="宋体"/>
          <w:kern w:val="0"/>
          <w:sz w:val="24"/>
        </w:rPr>
        <w:t>标准牵头单位中国汽车工程研究院股份有限公司</w:t>
      </w:r>
      <w:r>
        <w:rPr>
          <w:rFonts w:ascii="宋体" w:hAnsi="宋体" w:hint="eastAsia"/>
          <w:kern w:val="0"/>
          <w:sz w:val="24"/>
        </w:rPr>
        <w:t>具有</w:t>
      </w:r>
      <w:r>
        <w:rPr>
          <w:rFonts w:ascii="宋体" w:hAnsi="宋体"/>
          <w:kern w:val="0"/>
          <w:sz w:val="24"/>
        </w:rPr>
        <w:t>完备的汽车热管理性能开发能力</w:t>
      </w:r>
      <w:r>
        <w:rPr>
          <w:rFonts w:ascii="宋体" w:hAnsi="宋体" w:hint="eastAsia"/>
          <w:kern w:val="0"/>
          <w:sz w:val="24"/>
        </w:rPr>
        <w:t>，</w:t>
      </w:r>
      <w:r>
        <w:rPr>
          <w:rFonts w:ascii="宋体" w:hAnsi="宋体"/>
          <w:kern w:val="0"/>
          <w:sz w:val="24"/>
        </w:rPr>
        <w:t>在动力总成冷却道路</w:t>
      </w:r>
      <w:r>
        <w:rPr>
          <w:rFonts w:ascii="宋体" w:hAnsi="宋体" w:hint="eastAsia"/>
          <w:kern w:val="0"/>
          <w:sz w:val="24"/>
        </w:rPr>
        <w:t>试验/</w:t>
      </w:r>
      <w:r>
        <w:rPr>
          <w:rFonts w:ascii="宋体" w:hAnsi="宋体"/>
          <w:kern w:val="0"/>
          <w:sz w:val="24"/>
        </w:rPr>
        <w:t>风洞试验</w:t>
      </w:r>
      <w:r>
        <w:rPr>
          <w:rFonts w:ascii="宋体" w:hAnsi="宋体" w:hint="eastAsia"/>
          <w:kern w:val="0"/>
          <w:sz w:val="24"/>
        </w:rPr>
        <w:t>方面具有丰富的工程经验</w:t>
      </w:r>
      <w:r w:rsidR="00924075">
        <w:rPr>
          <w:rFonts w:ascii="宋体" w:hAnsi="宋体" w:hint="eastAsia"/>
          <w:kern w:val="0"/>
          <w:sz w:val="24"/>
        </w:rPr>
        <w:t>，并且中国汽</w:t>
      </w:r>
      <w:proofErr w:type="gramStart"/>
      <w:r w:rsidR="00924075">
        <w:rPr>
          <w:rFonts w:ascii="宋体" w:hAnsi="宋体" w:hint="eastAsia"/>
          <w:kern w:val="0"/>
          <w:sz w:val="24"/>
        </w:rPr>
        <w:t>研</w:t>
      </w:r>
      <w:proofErr w:type="gramEnd"/>
      <w:r w:rsidR="00924075">
        <w:rPr>
          <w:rFonts w:ascii="宋体" w:hAnsi="宋体" w:hint="eastAsia"/>
          <w:kern w:val="0"/>
          <w:sz w:val="24"/>
        </w:rPr>
        <w:t>基于前期和北京工业大学在中国地区典型热环境道路遴选课题中的联合研究成果，得到本标准进行路试的3</w:t>
      </w:r>
      <w:r w:rsidR="00557F37">
        <w:rPr>
          <w:rFonts w:ascii="宋体" w:hAnsi="宋体"/>
          <w:kern w:val="0"/>
          <w:sz w:val="24"/>
        </w:rPr>
        <w:t>6</w:t>
      </w:r>
      <w:r w:rsidR="00924075">
        <w:rPr>
          <w:rFonts w:ascii="宋体" w:hAnsi="宋体" w:hint="eastAsia"/>
          <w:kern w:val="0"/>
          <w:sz w:val="24"/>
        </w:rPr>
        <w:t>条典型道路；</w:t>
      </w:r>
      <w:r w:rsidR="00084848">
        <w:rPr>
          <w:rFonts w:ascii="宋体" w:hAnsi="宋体" w:hint="eastAsia"/>
          <w:kern w:val="0"/>
          <w:sz w:val="24"/>
        </w:rPr>
        <w:t>标准路试过程由中国汽</w:t>
      </w:r>
      <w:proofErr w:type="gramStart"/>
      <w:r w:rsidR="00084848">
        <w:rPr>
          <w:rFonts w:ascii="宋体" w:hAnsi="宋体" w:hint="eastAsia"/>
          <w:kern w:val="0"/>
          <w:sz w:val="24"/>
        </w:rPr>
        <w:t>研</w:t>
      </w:r>
      <w:proofErr w:type="gramEnd"/>
      <w:r w:rsidR="00084848">
        <w:rPr>
          <w:rFonts w:ascii="宋体" w:hAnsi="宋体" w:hint="eastAsia"/>
          <w:kern w:val="0"/>
          <w:sz w:val="24"/>
        </w:rPr>
        <w:t>、长安汽车、华晨汽车联合进行，三家单位均具有丰富的路试经验，确保了试验过程和试验结果的科学性与准确性。经过综合对比分析路试结果，本标准</w:t>
      </w:r>
      <w:r w:rsidR="00676BB6">
        <w:rPr>
          <w:rFonts w:ascii="宋体" w:hAnsi="宋体" w:hint="eastAsia"/>
          <w:kern w:val="0"/>
          <w:sz w:val="24"/>
        </w:rPr>
        <w:t>确定</w:t>
      </w:r>
      <w:r w:rsidR="001B4DE0">
        <w:rPr>
          <w:rFonts w:ascii="宋体" w:hAnsi="宋体" w:hint="eastAsia"/>
          <w:kern w:val="0"/>
          <w:sz w:val="24"/>
        </w:rPr>
        <w:t>了中国地区</w:t>
      </w:r>
      <w:r w:rsidR="001B4DE0" w:rsidRPr="001B4DE0">
        <w:rPr>
          <w:rFonts w:ascii="宋体" w:hAnsi="宋体" w:hint="eastAsia"/>
          <w:kern w:val="0"/>
          <w:sz w:val="24"/>
        </w:rPr>
        <w:t>对汽车动力总成冷却性能要求最高的几条道路及对应气候环境</w:t>
      </w:r>
      <w:r w:rsidR="001B4DE0">
        <w:rPr>
          <w:rFonts w:ascii="宋体" w:hAnsi="宋体" w:hint="eastAsia"/>
          <w:kern w:val="0"/>
          <w:sz w:val="24"/>
        </w:rPr>
        <w:t>（</w:t>
      </w:r>
      <w:r w:rsidR="001B4DE0" w:rsidRPr="001B4DE0">
        <w:rPr>
          <w:rFonts w:ascii="宋体" w:hAnsi="宋体" w:hint="eastAsia"/>
          <w:kern w:val="0"/>
          <w:sz w:val="24"/>
        </w:rPr>
        <w:t>环境温度</w:t>
      </w:r>
      <w:r w:rsidR="001B4DE0">
        <w:rPr>
          <w:rFonts w:ascii="宋体" w:hAnsi="宋体" w:hint="eastAsia"/>
          <w:kern w:val="0"/>
          <w:sz w:val="24"/>
        </w:rPr>
        <w:t>、</w:t>
      </w:r>
      <w:r w:rsidR="001B4DE0" w:rsidRPr="001B4DE0">
        <w:rPr>
          <w:rFonts w:ascii="宋体" w:hAnsi="宋体" w:hint="eastAsia"/>
          <w:kern w:val="0"/>
          <w:sz w:val="24"/>
        </w:rPr>
        <w:t>相对湿度</w:t>
      </w:r>
      <w:r w:rsidR="001B4DE0">
        <w:rPr>
          <w:rFonts w:ascii="宋体" w:hAnsi="宋体" w:hint="eastAsia"/>
          <w:kern w:val="0"/>
          <w:sz w:val="24"/>
        </w:rPr>
        <w:t>、</w:t>
      </w:r>
      <w:r w:rsidR="001B4DE0" w:rsidRPr="001B4DE0">
        <w:rPr>
          <w:rFonts w:ascii="宋体" w:hAnsi="宋体" w:hint="eastAsia"/>
          <w:kern w:val="0"/>
          <w:sz w:val="24"/>
        </w:rPr>
        <w:t>日照</w:t>
      </w:r>
      <w:r w:rsidR="001B4DE0">
        <w:rPr>
          <w:rFonts w:ascii="宋体" w:hAnsi="宋体" w:hint="eastAsia"/>
          <w:kern w:val="0"/>
          <w:sz w:val="24"/>
        </w:rPr>
        <w:t>）</w:t>
      </w:r>
      <w:r w:rsidR="00676BB6">
        <w:rPr>
          <w:rFonts w:ascii="宋体" w:hAnsi="宋体" w:hint="eastAsia"/>
          <w:kern w:val="0"/>
          <w:sz w:val="24"/>
        </w:rPr>
        <w:t>，行业</w:t>
      </w:r>
      <w:r w:rsidR="00676BB6" w:rsidRPr="00676BB6">
        <w:rPr>
          <w:rFonts w:ascii="宋体" w:hAnsi="宋体" w:hint="eastAsia"/>
          <w:kern w:val="0"/>
          <w:sz w:val="24"/>
        </w:rPr>
        <w:t>单位</w:t>
      </w:r>
      <w:r w:rsidR="00676BB6">
        <w:rPr>
          <w:rFonts w:ascii="宋体" w:hAnsi="宋体" w:hint="eastAsia"/>
          <w:kern w:val="0"/>
          <w:sz w:val="24"/>
        </w:rPr>
        <w:t>在使用过程中可</w:t>
      </w:r>
      <w:r w:rsidR="00676BB6" w:rsidRPr="00676BB6">
        <w:rPr>
          <w:rFonts w:ascii="宋体" w:hAnsi="宋体" w:hint="eastAsia"/>
          <w:kern w:val="0"/>
          <w:sz w:val="24"/>
        </w:rPr>
        <w:t>根据自身情况进行选取</w:t>
      </w:r>
      <w:r w:rsidR="00676BB6">
        <w:rPr>
          <w:rFonts w:ascii="宋体" w:hAnsi="宋体" w:hint="eastAsia"/>
          <w:kern w:val="0"/>
          <w:sz w:val="24"/>
        </w:rPr>
        <w:t>。</w:t>
      </w:r>
      <w:r w:rsidR="00EA3A47" w:rsidRPr="007B13C8">
        <w:rPr>
          <w:rFonts w:ascii="宋体" w:hAnsi="宋体"/>
          <w:kern w:val="0"/>
          <w:sz w:val="24"/>
        </w:rPr>
        <w:t>本标准具有一定的先进性、通用性、科学性和可操作性。</w:t>
      </w:r>
    </w:p>
    <w:p w:rsidR="002E70D9" w:rsidRPr="00885D9E" w:rsidRDefault="00C652B5" w:rsidP="00885D9E">
      <w:pPr>
        <w:spacing w:line="360" w:lineRule="auto"/>
        <w:rPr>
          <w:rFonts w:ascii="宋体" w:hAnsi="宋体"/>
          <w:b/>
          <w:szCs w:val="21"/>
        </w:rPr>
      </w:pPr>
      <w:r w:rsidRPr="009D3FF3">
        <w:rPr>
          <w:rFonts w:ascii="宋体" w:hAnsi="宋体" w:hint="eastAsia"/>
          <w:b/>
          <w:szCs w:val="21"/>
        </w:rPr>
        <w:t>三</w:t>
      </w:r>
      <w:r w:rsidRPr="009D3FF3">
        <w:rPr>
          <w:rFonts w:ascii="宋体" w:hAnsi="宋体"/>
          <w:b/>
          <w:szCs w:val="21"/>
        </w:rPr>
        <w:t>、</w:t>
      </w:r>
      <w:r w:rsidRPr="009D3FF3">
        <w:rPr>
          <w:rFonts w:ascii="宋体" w:hAnsi="宋体" w:hint="eastAsia"/>
          <w:b/>
          <w:szCs w:val="21"/>
        </w:rPr>
        <w:t>主要试验（或验证）情况分析</w:t>
      </w:r>
    </w:p>
    <w:p w:rsidR="00801431" w:rsidRDefault="0010389E" w:rsidP="00A05307">
      <w:pPr>
        <w:widowControl/>
        <w:spacing w:line="360" w:lineRule="auto"/>
        <w:ind w:firstLineChars="200" w:firstLine="480"/>
        <w:jc w:val="left"/>
        <w:rPr>
          <w:rFonts w:ascii="宋体" w:hAnsi="宋体"/>
          <w:kern w:val="0"/>
          <w:sz w:val="24"/>
        </w:rPr>
      </w:pPr>
      <w:r>
        <w:rPr>
          <w:rFonts w:ascii="宋体" w:hAnsi="宋体" w:hint="eastAsia"/>
          <w:kern w:val="0"/>
          <w:sz w:val="24"/>
        </w:rPr>
        <w:lastRenderedPageBreak/>
        <w:t>主要试验工况如下，包含了国内各项具有代表性的道路情况。</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807"/>
        <w:gridCol w:w="887"/>
        <w:gridCol w:w="992"/>
        <w:gridCol w:w="850"/>
        <w:gridCol w:w="851"/>
        <w:gridCol w:w="1134"/>
        <w:gridCol w:w="992"/>
        <w:gridCol w:w="884"/>
      </w:tblGrid>
      <w:tr w:rsidR="0010389E" w:rsidTr="009639A1">
        <w:trPr>
          <w:jc w:val="center"/>
        </w:trPr>
        <w:tc>
          <w:tcPr>
            <w:tcW w:w="461"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序号</w:t>
            </w:r>
          </w:p>
        </w:tc>
        <w:tc>
          <w:tcPr>
            <w:tcW w:w="1807"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工况名称</w:t>
            </w:r>
          </w:p>
        </w:tc>
        <w:tc>
          <w:tcPr>
            <w:tcW w:w="887" w:type="dxa"/>
            <w:shd w:val="clear" w:color="auto" w:fill="auto"/>
            <w:vAlign w:val="center"/>
          </w:tcPr>
          <w:p w:rsidR="0010389E" w:rsidRDefault="0010389E" w:rsidP="009639A1">
            <w:pPr>
              <w:jc w:val="center"/>
              <w:rPr>
                <w:color w:val="000000"/>
                <w:szCs w:val="21"/>
              </w:rPr>
            </w:pPr>
            <w:r>
              <w:rPr>
                <w:rFonts w:hint="eastAsia"/>
                <w:color w:val="000000"/>
                <w:szCs w:val="21"/>
              </w:rPr>
              <w:t>空气</w:t>
            </w:r>
          </w:p>
          <w:p w:rsidR="0010389E" w:rsidRDefault="0010389E" w:rsidP="009639A1">
            <w:pPr>
              <w:jc w:val="center"/>
              <w:rPr>
                <w:color w:val="000000"/>
                <w:szCs w:val="21"/>
              </w:rPr>
            </w:pPr>
            <w:r w:rsidRPr="00004FAE">
              <w:rPr>
                <w:rFonts w:hint="eastAsia"/>
                <w:color w:val="000000"/>
                <w:szCs w:val="21"/>
              </w:rPr>
              <w:t>温度</w:t>
            </w:r>
          </w:p>
          <w:p w:rsidR="0010389E" w:rsidRPr="00004FAE" w:rsidRDefault="0010389E" w:rsidP="009639A1">
            <w:pPr>
              <w:jc w:val="center"/>
              <w:rPr>
                <w:color w:val="000000"/>
                <w:szCs w:val="21"/>
              </w:rPr>
            </w:pPr>
            <w:r w:rsidRPr="00004FAE">
              <w:rPr>
                <w:rFonts w:hint="eastAsia"/>
                <w:color w:val="000000"/>
                <w:szCs w:val="21"/>
              </w:rPr>
              <w:t>(</w:t>
            </w:r>
            <w:r w:rsidRPr="00004FAE">
              <w:rPr>
                <w:rFonts w:hint="eastAsia"/>
                <w:color w:val="000000"/>
                <w:szCs w:val="21"/>
              </w:rPr>
              <w:t>º</w:t>
            </w:r>
            <w:r w:rsidRPr="00004FAE">
              <w:rPr>
                <w:color w:val="000000"/>
                <w:szCs w:val="21"/>
              </w:rPr>
              <w:t>C</w:t>
            </w:r>
            <w:r w:rsidRPr="00004FAE">
              <w:rPr>
                <w:rFonts w:hint="eastAsia"/>
                <w:color w:val="000000"/>
                <w:szCs w:val="21"/>
              </w:rPr>
              <w:t>)</w:t>
            </w:r>
          </w:p>
        </w:tc>
        <w:tc>
          <w:tcPr>
            <w:tcW w:w="992" w:type="dxa"/>
            <w:shd w:val="clear" w:color="auto" w:fill="auto"/>
            <w:vAlign w:val="center"/>
          </w:tcPr>
          <w:p w:rsidR="0010389E" w:rsidRDefault="0010389E" w:rsidP="009639A1">
            <w:pPr>
              <w:jc w:val="center"/>
              <w:rPr>
                <w:color w:val="000000"/>
                <w:szCs w:val="21"/>
              </w:rPr>
            </w:pPr>
            <w:r>
              <w:rPr>
                <w:rFonts w:hint="eastAsia"/>
                <w:color w:val="000000"/>
                <w:szCs w:val="21"/>
              </w:rPr>
              <w:t>空气</w:t>
            </w:r>
          </w:p>
          <w:p w:rsidR="0010389E" w:rsidRPr="00004FAE" w:rsidRDefault="0010389E" w:rsidP="009639A1">
            <w:pPr>
              <w:jc w:val="center"/>
              <w:rPr>
                <w:color w:val="000000"/>
                <w:szCs w:val="21"/>
              </w:rPr>
            </w:pPr>
            <w:r w:rsidRPr="00004FAE">
              <w:rPr>
                <w:rFonts w:hint="eastAsia"/>
                <w:color w:val="000000"/>
                <w:szCs w:val="21"/>
              </w:rPr>
              <w:t>湿度</w:t>
            </w:r>
            <w:r w:rsidRPr="00004FAE">
              <w:rPr>
                <w:rFonts w:hint="eastAsia"/>
                <w:color w:val="000000"/>
                <w:szCs w:val="21"/>
              </w:rPr>
              <w:t>(</w:t>
            </w:r>
            <w:r w:rsidRPr="00004FAE">
              <w:rPr>
                <w:color w:val="000000"/>
                <w:szCs w:val="21"/>
              </w:rPr>
              <w:t>%</w:t>
            </w:r>
            <w:r>
              <w:rPr>
                <w:color w:val="000000"/>
                <w:szCs w:val="21"/>
              </w:rPr>
              <w:t>RH</w:t>
            </w:r>
            <w:r w:rsidRPr="00004FAE">
              <w:rPr>
                <w:rFonts w:hint="eastAsia"/>
                <w:color w:val="000000"/>
                <w:szCs w:val="21"/>
              </w:rPr>
              <w:t>)</w:t>
            </w:r>
          </w:p>
        </w:tc>
        <w:tc>
          <w:tcPr>
            <w:tcW w:w="850" w:type="dxa"/>
            <w:shd w:val="clear" w:color="auto" w:fill="auto"/>
            <w:vAlign w:val="center"/>
          </w:tcPr>
          <w:p w:rsidR="0010389E" w:rsidRDefault="0010389E" w:rsidP="009639A1">
            <w:pPr>
              <w:jc w:val="center"/>
              <w:rPr>
                <w:color w:val="000000"/>
                <w:szCs w:val="21"/>
              </w:rPr>
            </w:pPr>
            <w:r>
              <w:rPr>
                <w:rFonts w:hint="eastAsia"/>
                <w:color w:val="000000"/>
                <w:szCs w:val="21"/>
              </w:rPr>
              <w:t>日</w:t>
            </w:r>
            <w:r w:rsidRPr="00004FAE">
              <w:rPr>
                <w:rFonts w:hint="eastAsia"/>
                <w:color w:val="000000"/>
                <w:szCs w:val="21"/>
              </w:rPr>
              <w:t>照</w:t>
            </w:r>
          </w:p>
          <w:p w:rsidR="0010389E" w:rsidRPr="00004FAE" w:rsidRDefault="0010389E" w:rsidP="009639A1">
            <w:pPr>
              <w:jc w:val="center"/>
              <w:rPr>
                <w:color w:val="000000"/>
                <w:szCs w:val="21"/>
              </w:rPr>
            </w:pPr>
            <w:r>
              <w:rPr>
                <w:rFonts w:hint="eastAsia"/>
                <w:color w:val="000000"/>
                <w:szCs w:val="21"/>
              </w:rPr>
              <w:t>强度</w:t>
            </w:r>
            <w:r w:rsidRPr="00004FAE">
              <w:rPr>
                <w:rFonts w:hint="eastAsia"/>
                <w:color w:val="000000"/>
                <w:szCs w:val="21"/>
              </w:rPr>
              <w:t>(</w:t>
            </w:r>
            <w:r w:rsidRPr="0010389E">
              <w:rPr>
                <w:color w:val="000000"/>
                <w:szCs w:val="21"/>
              </w:rPr>
              <w:t>w/m</w:t>
            </w:r>
            <w:r w:rsidRPr="0010389E">
              <w:rPr>
                <w:rFonts w:hint="eastAsia"/>
                <w:color w:val="000000"/>
                <w:szCs w:val="21"/>
              </w:rPr>
              <w:t>²</w:t>
            </w:r>
            <w:r w:rsidRPr="00004FAE">
              <w:rPr>
                <w:rFonts w:hint="eastAsia"/>
                <w:color w:val="000000"/>
                <w:szCs w:val="21"/>
              </w:rPr>
              <w:t>)</w:t>
            </w:r>
          </w:p>
        </w:tc>
        <w:tc>
          <w:tcPr>
            <w:tcW w:w="851"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车速</w:t>
            </w:r>
            <w:r w:rsidRPr="00004FAE">
              <w:rPr>
                <w:rFonts w:hint="eastAsia"/>
                <w:color w:val="000000"/>
                <w:szCs w:val="21"/>
              </w:rPr>
              <w:t>(</w:t>
            </w:r>
            <w:r w:rsidRPr="00004FAE">
              <w:rPr>
                <w:color w:val="000000"/>
                <w:szCs w:val="21"/>
              </w:rPr>
              <w:t>km/h</w:t>
            </w:r>
            <w:r w:rsidRPr="00004FAE">
              <w:rPr>
                <w:rFonts w:hint="eastAsia"/>
                <w:color w:val="000000"/>
                <w:szCs w:val="21"/>
              </w:rPr>
              <w:t>)</w:t>
            </w:r>
          </w:p>
        </w:tc>
        <w:tc>
          <w:tcPr>
            <w:tcW w:w="1134"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爬坡度</w:t>
            </w:r>
            <w:r w:rsidRPr="00004FAE">
              <w:rPr>
                <w:rFonts w:hint="eastAsia"/>
                <w:color w:val="000000"/>
                <w:szCs w:val="21"/>
              </w:rPr>
              <w:t>(</w:t>
            </w:r>
            <w:r w:rsidRPr="00004FAE">
              <w:rPr>
                <w:color w:val="000000"/>
                <w:szCs w:val="21"/>
              </w:rPr>
              <w:t>%</w:t>
            </w:r>
            <w:r w:rsidRPr="00004FAE">
              <w:rPr>
                <w:rFonts w:hint="eastAsia"/>
                <w:color w:val="000000"/>
                <w:szCs w:val="21"/>
              </w:rPr>
              <w:t>)</w:t>
            </w:r>
          </w:p>
        </w:tc>
        <w:tc>
          <w:tcPr>
            <w:tcW w:w="992" w:type="dxa"/>
            <w:shd w:val="clear" w:color="auto" w:fill="auto"/>
            <w:vAlign w:val="center"/>
          </w:tcPr>
          <w:p w:rsidR="0010389E" w:rsidRDefault="0010389E" w:rsidP="009639A1">
            <w:pPr>
              <w:jc w:val="center"/>
              <w:rPr>
                <w:color w:val="000000"/>
                <w:szCs w:val="21"/>
              </w:rPr>
            </w:pPr>
            <w:r w:rsidRPr="00004FAE">
              <w:rPr>
                <w:rFonts w:hint="eastAsia"/>
                <w:color w:val="000000"/>
                <w:szCs w:val="21"/>
              </w:rPr>
              <w:t>行驶</w:t>
            </w:r>
          </w:p>
          <w:p w:rsidR="0010389E" w:rsidRPr="00004FAE" w:rsidRDefault="0010389E" w:rsidP="009639A1">
            <w:pPr>
              <w:jc w:val="center"/>
              <w:rPr>
                <w:color w:val="000000"/>
                <w:szCs w:val="21"/>
              </w:rPr>
            </w:pPr>
            <w:r w:rsidRPr="00004FAE">
              <w:rPr>
                <w:rFonts w:hint="eastAsia"/>
                <w:color w:val="000000"/>
                <w:szCs w:val="21"/>
              </w:rPr>
              <w:t>时间</w:t>
            </w:r>
            <w:r w:rsidRPr="00004FAE">
              <w:rPr>
                <w:rFonts w:hint="eastAsia"/>
                <w:color w:val="000000"/>
                <w:szCs w:val="21"/>
              </w:rPr>
              <w:t>(</w:t>
            </w:r>
            <w:r w:rsidRPr="00004FAE">
              <w:rPr>
                <w:color w:val="000000"/>
                <w:szCs w:val="21"/>
              </w:rPr>
              <w:t>min</w:t>
            </w:r>
            <w:r w:rsidRPr="00004FAE">
              <w:rPr>
                <w:rFonts w:hint="eastAsia"/>
                <w:color w:val="000000"/>
                <w:szCs w:val="21"/>
              </w:rPr>
              <w:t>)</w:t>
            </w:r>
          </w:p>
        </w:tc>
        <w:tc>
          <w:tcPr>
            <w:tcW w:w="884" w:type="dxa"/>
            <w:shd w:val="clear" w:color="auto" w:fill="auto"/>
            <w:vAlign w:val="center"/>
          </w:tcPr>
          <w:p w:rsidR="0010389E" w:rsidRDefault="0010389E" w:rsidP="009639A1">
            <w:pPr>
              <w:jc w:val="center"/>
              <w:rPr>
                <w:color w:val="000000"/>
                <w:szCs w:val="21"/>
              </w:rPr>
            </w:pPr>
            <w:r w:rsidRPr="00004FAE">
              <w:rPr>
                <w:rFonts w:hint="eastAsia"/>
                <w:color w:val="000000"/>
                <w:szCs w:val="21"/>
              </w:rPr>
              <w:t>行驶</w:t>
            </w:r>
          </w:p>
          <w:p w:rsidR="0010389E" w:rsidRPr="00004FAE" w:rsidRDefault="0010389E" w:rsidP="009639A1">
            <w:pPr>
              <w:jc w:val="center"/>
              <w:rPr>
                <w:color w:val="000000"/>
                <w:szCs w:val="21"/>
              </w:rPr>
            </w:pPr>
            <w:r w:rsidRPr="00004FAE">
              <w:rPr>
                <w:rFonts w:hint="eastAsia"/>
                <w:color w:val="000000"/>
                <w:szCs w:val="21"/>
              </w:rPr>
              <w:t>距离</w:t>
            </w:r>
            <w:r w:rsidRPr="00004FAE">
              <w:rPr>
                <w:rFonts w:hint="eastAsia"/>
                <w:color w:val="000000"/>
                <w:szCs w:val="21"/>
              </w:rPr>
              <w:t>(</w:t>
            </w:r>
            <w:r w:rsidRPr="00004FAE">
              <w:rPr>
                <w:color w:val="000000"/>
                <w:szCs w:val="21"/>
              </w:rPr>
              <w:t>km</w:t>
            </w:r>
            <w:r w:rsidRPr="00004FAE">
              <w:rPr>
                <w:rFonts w:hint="eastAsia"/>
                <w:color w:val="000000"/>
                <w:szCs w:val="21"/>
              </w:rPr>
              <w:t>)</w:t>
            </w:r>
          </w:p>
        </w:tc>
      </w:tr>
      <w:tr w:rsidR="0010389E" w:rsidTr="009639A1">
        <w:trPr>
          <w:trHeight w:val="741"/>
          <w:jc w:val="center"/>
        </w:trPr>
        <w:tc>
          <w:tcPr>
            <w:tcW w:w="461"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1</w:t>
            </w:r>
          </w:p>
        </w:tc>
        <w:tc>
          <w:tcPr>
            <w:tcW w:w="1807"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高速行驶</w:t>
            </w:r>
          </w:p>
        </w:tc>
        <w:tc>
          <w:tcPr>
            <w:tcW w:w="887"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42</w:t>
            </w:r>
          </w:p>
        </w:tc>
        <w:tc>
          <w:tcPr>
            <w:tcW w:w="992" w:type="dxa"/>
            <w:shd w:val="clear" w:color="auto" w:fill="auto"/>
            <w:vAlign w:val="center"/>
          </w:tcPr>
          <w:p w:rsidR="0010389E" w:rsidRPr="00004FAE" w:rsidRDefault="0010389E" w:rsidP="009639A1">
            <w:pPr>
              <w:jc w:val="center"/>
              <w:rPr>
                <w:color w:val="000000"/>
                <w:szCs w:val="21"/>
              </w:rPr>
            </w:pPr>
            <w:r>
              <w:rPr>
                <w:rFonts w:hint="eastAsia"/>
                <w:color w:val="000000"/>
                <w:szCs w:val="21"/>
              </w:rPr>
              <w:t>40</w:t>
            </w:r>
          </w:p>
        </w:tc>
        <w:tc>
          <w:tcPr>
            <w:tcW w:w="850"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1000</w:t>
            </w:r>
          </w:p>
        </w:tc>
        <w:tc>
          <w:tcPr>
            <w:tcW w:w="851"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140</w:t>
            </w:r>
            <w:r>
              <w:rPr>
                <w:rFonts w:hint="eastAsia"/>
                <w:color w:val="000000"/>
                <w:szCs w:val="21"/>
              </w:rPr>
              <w:t>[1]</w:t>
            </w:r>
          </w:p>
        </w:tc>
        <w:tc>
          <w:tcPr>
            <w:tcW w:w="1134"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0</w:t>
            </w:r>
          </w:p>
        </w:tc>
        <w:tc>
          <w:tcPr>
            <w:tcW w:w="992"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30</w:t>
            </w:r>
          </w:p>
        </w:tc>
        <w:tc>
          <w:tcPr>
            <w:tcW w:w="884" w:type="dxa"/>
            <w:shd w:val="clear" w:color="auto" w:fill="auto"/>
            <w:vAlign w:val="center"/>
          </w:tcPr>
          <w:p w:rsidR="0010389E" w:rsidRPr="00004FAE" w:rsidRDefault="0010389E" w:rsidP="009639A1">
            <w:pPr>
              <w:ind w:firstLineChars="95" w:firstLine="199"/>
              <w:jc w:val="center"/>
              <w:rPr>
                <w:color w:val="000000"/>
                <w:szCs w:val="21"/>
              </w:rPr>
            </w:pPr>
            <w:r w:rsidRPr="00004FAE">
              <w:rPr>
                <w:rFonts w:hint="eastAsia"/>
                <w:color w:val="000000"/>
                <w:szCs w:val="21"/>
              </w:rPr>
              <w:t>--</w:t>
            </w:r>
          </w:p>
        </w:tc>
      </w:tr>
      <w:tr w:rsidR="0010389E" w:rsidTr="009639A1">
        <w:trPr>
          <w:jc w:val="center"/>
        </w:trPr>
        <w:tc>
          <w:tcPr>
            <w:tcW w:w="461"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2</w:t>
            </w:r>
          </w:p>
        </w:tc>
        <w:tc>
          <w:tcPr>
            <w:tcW w:w="1807"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高速爬坡一</w:t>
            </w:r>
          </w:p>
          <w:p w:rsidR="0010389E" w:rsidRPr="00004FAE" w:rsidRDefault="0010389E" w:rsidP="009639A1">
            <w:pPr>
              <w:jc w:val="center"/>
              <w:rPr>
                <w:color w:val="000000"/>
                <w:szCs w:val="21"/>
              </w:rPr>
            </w:pPr>
            <w:r w:rsidRPr="00004FAE">
              <w:rPr>
                <w:rFonts w:hint="eastAsia"/>
                <w:color w:val="000000"/>
                <w:szCs w:val="21"/>
              </w:rPr>
              <w:t>(</w:t>
            </w:r>
            <w:r w:rsidRPr="00004FAE">
              <w:rPr>
                <w:rFonts w:hint="eastAsia"/>
                <w:color w:val="000000"/>
                <w:szCs w:val="21"/>
              </w:rPr>
              <w:t>吐鲁番三道岭</w:t>
            </w:r>
            <w:r w:rsidRPr="00004FAE">
              <w:rPr>
                <w:rFonts w:hint="eastAsia"/>
                <w:color w:val="000000"/>
                <w:szCs w:val="21"/>
              </w:rPr>
              <w:t>)</w:t>
            </w:r>
          </w:p>
        </w:tc>
        <w:tc>
          <w:tcPr>
            <w:tcW w:w="887"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42</w:t>
            </w:r>
          </w:p>
        </w:tc>
        <w:tc>
          <w:tcPr>
            <w:tcW w:w="992"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10</w:t>
            </w:r>
            <w:r w:rsidRPr="00315270">
              <w:rPr>
                <w:rFonts w:hint="eastAsia"/>
                <w:color w:val="000000"/>
                <w:szCs w:val="21"/>
                <w:vertAlign w:val="superscript"/>
              </w:rPr>
              <w:t>[2]</w:t>
            </w:r>
          </w:p>
        </w:tc>
        <w:tc>
          <w:tcPr>
            <w:tcW w:w="850"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1000</w:t>
            </w:r>
          </w:p>
        </w:tc>
        <w:tc>
          <w:tcPr>
            <w:tcW w:w="851"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130</w:t>
            </w:r>
          </w:p>
        </w:tc>
        <w:tc>
          <w:tcPr>
            <w:tcW w:w="1134"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2.0</w:t>
            </w:r>
          </w:p>
        </w:tc>
        <w:tc>
          <w:tcPr>
            <w:tcW w:w="992"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w:t>
            </w:r>
          </w:p>
        </w:tc>
        <w:tc>
          <w:tcPr>
            <w:tcW w:w="884"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18</w:t>
            </w:r>
          </w:p>
        </w:tc>
      </w:tr>
      <w:tr w:rsidR="0010389E" w:rsidTr="009639A1">
        <w:trPr>
          <w:jc w:val="center"/>
        </w:trPr>
        <w:tc>
          <w:tcPr>
            <w:tcW w:w="461"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3</w:t>
            </w:r>
          </w:p>
        </w:tc>
        <w:tc>
          <w:tcPr>
            <w:tcW w:w="1807"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高速爬坡二</w:t>
            </w:r>
          </w:p>
          <w:p w:rsidR="0010389E" w:rsidRPr="00004FAE" w:rsidRDefault="0010389E" w:rsidP="009639A1">
            <w:pPr>
              <w:jc w:val="center"/>
              <w:rPr>
                <w:color w:val="000000"/>
                <w:szCs w:val="21"/>
              </w:rPr>
            </w:pPr>
            <w:r w:rsidRPr="00004FAE">
              <w:rPr>
                <w:rFonts w:hint="eastAsia"/>
                <w:color w:val="000000"/>
                <w:szCs w:val="21"/>
              </w:rPr>
              <w:t>(</w:t>
            </w:r>
            <w:r w:rsidRPr="00004FAE">
              <w:rPr>
                <w:rFonts w:hint="eastAsia"/>
                <w:color w:val="000000"/>
                <w:szCs w:val="21"/>
              </w:rPr>
              <w:t>吐鲁番大河沿</w:t>
            </w:r>
            <w:r w:rsidRPr="00004FAE">
              <w:rPr>
                <w:rFonts w:hint="eastAsia"/>
                <w:color w:val="000000"/>
                <w:szCs w:val="21"/>
              </w:rPr>
              <w:t>)</w:t>
            </w:r>
          </w:p>
        </w:tc>
        <w:tc>
          <w:tcPr>
            <w:tcW w:w="887"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42</w:t>
            </w:r>
          </w:p>
        </w:tc>
        <w:tc>
          <w:tcPr>
            <w:tcW w:w="992"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10</w:t>
            </w:r>
            <w:r w:rsidRPr="00315270">
              <w:rPr>
                <w:rFonts w:hint="eastAsia"/>
                <w:color w:val="000000"/>
                <w:szCs w:val="21"/>
                <w:vertAlign w:val="superscript"/>
              </w:rPr>
              <w:t>[2]</w:t>
            </w:r>
          </w:p>
        </w:tc>
        <w:tc>
          <w:tcPr>
            <w:tcW w:w="850"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1000</w:t>
            </w:r>
          </w:p>
        </w:tc>
        <w:tc>
          <w:tcPr>
            <w:tcW w:w="851"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100</w:t>
            </w:r>
          </w:p>
        </w:tc>
        <w:tc>
          <w:tcPr>
            <w:tcW w:w="1134"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3.3</w:t>
            </w:r>
          </w:p>
        </w:tc>
        <w:tc>
          <w:tcPr>
            <w:tcW w:w="992"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w:t>
            </w:r>
          </w:p>
        </w:tc>
        <w:tc>
          <w:tcPr>
            <w:tcW w:w="884"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19</w:t>
            </w:r>
          </w:p>
        </w:tc>
      </w:tr>
      <w:tr w:rsidR="0010389E" w:rsidTr="009639A1">
        <w:trPr>
          <w:jc w:val="center"/>
        </w:trPr>
        <w:tc>
          <w:tcPr>
            <w:tcW w:w="461"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4</w:t>
            </w:r>
          </w:p>
        </w:tc>
        <w:tc>
          <w:tcPr>
            <w:tcW w:w="1807"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高原爬坡</w:t>
            </w:r>
            <w:r>
              <w:rPr>
                <w:rFonts w:hint="eastAsia"/>
                <w:color w:val="000000"/>
                <w:szCs w:val="21"/>
              </w:rPr>
              <w:t>[3]</w:t>
            </w:r>
          </w:p>
          <w:p w:rsidR="0010389E" w:rsidRPr="00004FAE" w:rsidRDefault="0010389E" w:rsidP="009639A1">
            <w:pPr>
              <w:jc w:val="center"/>
              <w:rPr>
                <w:color w:val="000000"/>
                <w:szCs w:val="21"/>
              </w:rPr>
            </w:pPr>
            <w:r w:rsidRPr="00004FAE">
              <w:rPr>
                <w:rFonts w:hint="eastAsia"/>
                <w:color w:val="000000"/>
                <w:szCs w:val="21"/>
              </w:rPr>
              <w:t>(</w:t>
            </w:r>
            <w:r w:rsidRPr="00004FAE">
              <w:rPr>
                <w:rFonts w:hint="eastAsia"/>
                <w:color w:val="000000"/>
                <w:szCs w:val="21"/>
              </w:rPr>
              <w:t>川西海子山</w:t>
            </w:r>
            <w:r w:rsidRPr="00004FAE">
              <w:rPr>
                <w:rFonts w:hint="eastAsia"/>
                <w:color w:val="000000"/>
                <w:szCs w:val="21"/>
              </w:rPr>
              <w:t>)</w:t>
            </w:r>
          </w:p>
        </w:tc>
        <w:tc>
          <w:tcPr>
            <w:tcW w:w="887" w:type="dxa"/>
            <w:shd w:val="clear" w:color="auto" w:fill="auto"/>
            <w:vAlign w:val="center"/>
          </w:tcPr>
          <w:p w:rsidR="0010389E" w:rsidRPr="00004FAE" w:rsidRDefault="0010389E" w:rsidP="009639A1">
            <w:pPr>
              <w:jc w:val="center"/>
              <w:rPr>
                <w:color w:val="000000"/>
                <w:szCs w:val="21"/>
              </w:rPr>
            </w:pPr>
            <w:r>
              <w:rPr>
                <w:rFonts w:hint="eastAsia"/>
                <w:color w:val="000000"/>
                <w:szCs w:val="21"/>
              </w:rPr>
              <w:t>28</w:t>
            </w:r>
          </w:p>
        </w:tc>
        <w:tc>
          <w:tcPr>
            <w:tcW w:w="992" w:type="dxa"/>
            <w:shd w:val="clear" w:color="auto" w:fill="auto"/>
            <w:vAlign w:val="center"/>
          </w:tcPr>
          <w:p w:rsidR="0010389E" w:rsidRPr="00004FAE" w:rsidRDefault="0010389E" w:rsidP="009639A1">
            <w:pPr>
              <w:jc w:val="center"/>
              <w:rPr>
                <w:color w:val="000000"/>
                <w:szCs w:val="21"/>
              </w:rPr>
            </w:pPr>
            <w:r>
              <w:rPr>
                <w:rFonts w:hint="eastAsia"/>
                <w:color w:val="000000"/>
                <w:szCs w:val="21"/>
              </w:rPr>
              <w:t>3</w:t>
            </w:r>
            <w:r w:rsidRPr="00004FAE">
              <w:rPr>
                <w:rFonts w:hint="eastAsia"/>
                <w:color w:val="000000"/>
                <w:szCs w:val="21"/>
              </w:rPr>
              <w:t>0</w:t>
            </w:r>
          </w:p>
        </w:tc>
        <w:tc>
          <w:tcPr>
            <w:tcW w:w="850"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1200</w:t>
            </w:r>
          </w:p>
        </w:tc>
        <w:tc>
          <w:tcPr>
            <w:tcW w:w="851"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60</w:t>
            </w:r>
          </w:p>
        </w:tc>
        <w:tc>
          <w:tcPr>
            <w:tcW w:w="1134"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4.9</w:t>
            </w:r>
          </w:p>
        </w:tc>
        <w:tc>
          <w:tcPr>
            <w:tcW w:w="992"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w:t>
            </w:r>
          </w:p>
        </w:tc>
        <w:tc>
          <w:tcPr>
            <w:tcW w:w="884"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19.1</w:t>
            </w:r>
          </w:p>
        </w:tc>
      </w:tr>
      <w:tr w:rsidR="0010389E" w:rsidTr="009639A1">
        <w:trPr>
          <w:jc w:val="center"/>
        </w:trPr>
        <w:tc>
          <w:tcPr>
            <w:tcW w:w="461"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5</w:t>
            </w:r>
          </w:p>
        </w:tc>
        <w:tc>
          <w:tcPr>
            <w:tcW w:w="1807"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低速爬坡</w:t>
            </w:r>
            <w:r>
              <w:rPr>
                <w:rFonts w:hint="eastAsia"/>
                <w:color w:val="000000"/>
                <w:szCs w:val="21"/>
              </w:rPr>
              <w:t>一</w:t>
            </w:r>
          </w:p>
          <w:p w:rsidR="0010389E" w:rsidRPr="00004FAE" w:rsidRDefault="0010389E" w:rsidP="009639A1">
            <w:pPr>
              <w:jc w:val="center"/>
              <w:rPr>
                <w:color w:val="000000"/>
                <w:szCs w:val="21"/>
              </w:rPr>
            </w:pPr>
            <w:r w:rsidRPr="00004FAE">
              <w:rPr>
                <w:rFonts w:hint="eastAsia"/>
                <w:color w:val="000000"/>
                <w:szCs w:val="21"/>
              </w:rPr>
              <w:t>(</w:t>
            </w:r>
            <w:r w:rsidRPr="00004FAE">
              <w:rPr>
                <w:rFonts w:hint="eastAsia"/>
                <w:color w:val="000000"/>
                <w:szCs w:val="21"/>
              </w:rPr>
              <w:t>重庆南山</w:t>
            </w:r>
            <w:r w:rsidRPr="00004FAE">
              <w:rPr>
                <w:rFonts w:hint="eastAsia"/>
                <w:color w:val="000000"/>
                <w:szCs w:val="21"/>
              </w:rPr>
              <w:t>)</w:t>
            </w:r>
          </w:p>
        </w:tc>
        <w:tc>
          <w:tcPr>
            <w:tcW w:w="887"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42</w:t>
            </w:r>
          </w:p>
        </w:tc>
        <w:tc>
          <w:tcPr>
            <w:tcW w:w="992"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40</w:t>
            </w:r>
          </w:p>
        </w:tc>
        <w:tc>
          <w:tcPr>
            <w:tcW w:w="850"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1000</w:t>
            </w:r>
          </w:p>
        </w:tc>
        <w:tc>
          <w:tcPr>
            <w:tcW w:w="851"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42</w:t>
            </w:r>
          </w:p>
        </w:tc>
        <w:tc>
          <w:tcPr>
            <w:tcW w:w="1134"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8.2</w:t>
            </w:r>
          </w:p>
        </w:tc>
        <w:tc>
          <w:tcPr>
            <w:tcW w:w="992"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w:t>
            </w:r>
          </w:p>
        </w:tc>
        <w:tc>
          <w:tcPr>
            <w:tcW w:w="884"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3.8</w:t>
            </w:r>
          </w:p>
        </w:tc>
      </w:tr>
      <w:tr w:rsidR="0010389E" w:rsidTr="009639A1">
        <w:trPr>
          <w:jc w:val="center"/>
        </w:trPr>
        <w:tc>
          <w:tcPr>
            <w:tcW w:w="461"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6</w:t>
            </w:r>
          </w:p>
        </w:tc>
        <w:tc>
          <w:tcPr>
            <w:tcW w:w="1807"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低速爬坡</w:t>
            </w:r>
            <w:r>
              <w:rPr>
                <w:rFonts w:hint="eastAsia"/>
                <w:color w:val="000000"/>
                <w:szCs w:val="21"/>
              </w:rPr>
              <w:t>二</w:t>
            </w:r>
          </w:p>
          <w:p w:rsidR="0010389E" w:rsidRPr="00004FAE" w:rsidRDefault="0010389E" w:rsidP="009639A1">
            <w:pPr>
              <w:jc w:val="center"/>
              <w:rPr>
                <w:color w:val="000000"/>
                <w:szCs w:val="21"/>
              </w:rPr>
            </w:pPr>
            <w:r w:rsidRPr="00004FAE">
              <w:rPr>
                <w:rFonts w:hint="eastAsia"/>
                <w:color w:val="000000"/>
                <w:szCs w:val="21"/>
              </w:rPr>
              <w:t>(</w:t>
            </w:r>
            <w:r w:rsidRPr="00004FAE">
              <w:rPr>
                <w:rFonts w:hint="eastAsia"/>
                <w:color w:val="000000"/>
                <w:szCs w:val="21"/>
              </w:rPr>
              <w:t>重庆黑山谷</w:t>
            </w:r>
            <w:r w:rsidRPr="00004FAE">
              <w:rPr>
                <w:rFonts w:hint="eastAsia"/>
                <w:color w:val="000000"/>
                <w:szCs w:val="21"/>
              </w:rPr>
              <w:t>)</w:t>
            </w:r>
          </w:p>
        </w:tc>
        <w:tc>
          <w:tcPr>
            <w:tcW w:w="887"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42</w:t>
            </w:r>
          </w:p>
        </w:tc>
        <w:tc>
          <w:tcPr>
            <w:tcW w:w="992"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40</w:t>
            </w:r>
          </w:p>
        </w:tc>
        <w:tc>
          <w:tcPr>
            <w:tcW w:w="850"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1000</w:t>
            </w:r>
          </w:p>
        </w:tc>
        <w:tc>
          <w:tcPr>
            <w:tcW w:w="851"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42</w:t>
            </w:r>
          </w:p>
        </w:tc>
        <w:tc>
          <w:tcPr>
            <w:tcW w:w="1134"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8.1</w:t>
            </w:r>
          </w:p>
        </w:tc>
        <w:tc>
          <w:tcPr>
            <w:tcW w:w="992"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w:t>
            </w:r>
          </w:p>
        </w:tc>
        <w:tc>
          <w:tcPr>
            <w:tcW w:w="884"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8.2</w:t>
            </w:r>
          </w:p>
        </w:tc>
      </w:tr>
      <w:tr w:rsidR="0010389E" w:rsidTr="009639A1">
        <w:trPr>
          <w:jc w:val="center"/>
        </w:trPr>
        <w:tc>
          <w:tcPr>
            <w:tcW w:w="461"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7</w:t>
            </w:r>
          </w:p>
        </w:tc>
        <w:tc>
          <w:tcPr>
            <w:tcW w:w="1807"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低速爬坡</w:t>
            </w:r>
            <w:r>
              <w:rPr>
                <w:rFonts w:hint="eastAsia"/>
                <w:color w:val="000000"/>
                <w:szCs w:val="21"/>
              </w:rPr>
              <w:t>三</w:t>
            </w:r>
          </w:p>
          <w:p w:rsidR="0010389E" w:rsidRPr="00004FAE" w:rsidRDefault="0010389E" w:rsidP="009639A1">
            <w:pPr>
              <w:jc w:val="center"/>
              <w:rPr>
                <w:color w:val="000000"/>
                <w:szCs w:val="21"/>
              </w:rPr>
            </w:pPr>
            <w:r w:rsidRPr="00004FAE">
              <w:rPr>
                <w:rFonts w:hint="eastAsia"/>
                <w:color w:val="000000"/>
                <w:szCs w:val="21"/>
              </w:rPr>
              <w:t>(</w:t>
            </w:r>
            <w:r w:rsidRPr="00004FAE">
              <w:rPr>
                <w:rFonts w:hint="eastAsia"/>
                <w:color w:val="000000"/>
                <w:szCs w:val="21"/>
              </w:rPr>
              <w:t>重庆方斗山</w:t>
            </w:r>
            <w:r w:rsidRPr="00004FAE">
              <w:rPr>
                <w:rFonts w:hint="eastAsia"/>
                <w:color w:val="000000"/>
                <w:szCs w:val="21"/>
              </w:rPr>
              <w:t>)</w:t>
            </w:r>
          </w:p>
        </w:tc>
        <w:tc>
          <w:tcPr>
            <w:tcW w:w="887"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42</w:t>
            </w:r>
          </w:p>
        </w:tc>
        <w:tc>
          <w:tcPr>
            <w:tcW w:w="992"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40</w:t>
            </w:r>
          </w:p>
        </w:tc>
        <w:tc>
          <w:tcPr>
            <w:tcW w:w="850"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1000</w:t>
            </w:r>
          </w:p>
        </w:tc>
        <w:tc>
          <w:tcPr>
            <w:tcW w:w="851"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40</w:t>
            </w:r>
          </w:p>
        </w:tc>
        <w:tc>
          <w:tcPr>
            <w:tcW w:w="1134"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6.3</w:t>
            </w:r>
          </w:p>
        </w:tc>
        <w:tc>
          <w:tcPr>
            <w:tcW w:w="992"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w:t>
            </w:r>
          </w:p>
        </w:tc>
        <w:tc>
          <w:tcPr>
            <w:tcW w:w="884"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14.5</w:t>
            </w:r>
          </w:p>
        </w:tc>
      </w:tr>
      <w:tr w:rsidR="0010389E" w:rsidTr="009639A1">
        <w:trPr>
          <w:jc w:val="center"/>
        </w:trPr>
        <w:tc>
          <w:tcPr>
            <w:tcW w:w="461"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8</w:t>
            </w:r>
          </w:p>
        </w:tc>
        <w:tc>
          <w:tcPr>
            <w:tcW w:w="1807" w:type="dxa"/>
            <w:shd w:val="clear" w:color="auto" w:fill="auto"/>
            <w:vAlign w:val="center"/>
          </w:tcPr>
          <w:p w:rsidR="0010389E" w:rsidRDefault="0010389E" w:rsidP="009639A1">
            <w:pPr>
              <w:jc w:val="center"/>
              <w:rPr>
                <w:color w:val="000000"/>
                <w:szCs w:val="21"/>
              </w:rPr>
            </w:pPr>
            <w:r w:rsidRPr="00004FAE">
              <w:rPr>
                <w:rFonts w:hint="eastAsia"/>
                <w:color w:val="000000"/>
                <w:szCs w:val="21"/>
              </w:rPr>
              <w:t>城市堵车</w:t>
            </w:r>
            <w:r>
              <w:rPr>
                <w:rFonts w:hint="eastAsia"/>
                <w:color w:val="000000"/>
                <w:szCs w:val="21"/>
              </w:rPr>
              <w:t>一</w:t>
            </w:r>
          </w:p>
          <w:p w:rsidR="0010389E" w:rsidRPr="00004FAE" w:rsidRDefault="0010389E" w:rsidP="009639A1">
            <w:pPr>
              <w:jc w:val="center"/>
              <w:rPr>
                <w:color w:val="000000"/>
                <w:szCs w:val="21"/>
              </w:rPr>
            </w:pPr>
            <w:r>
              <w:rPr>
                <w:rFonts w:hint="eastAsia"/>
                <w:color w:val="000000"/>
                <w:szCs w:val="21"/>
              </w:rPr>
              <w:t>(</w:t>
            </w:r>
            <w:r>
              <w:rPr>
                <w:rFonts w:hint="eastAsia"/>
                <w:color w:val="000000"/>
                <w:szCs w:val="21"/>
              </w:rPr>
              <w:t>长沙市区</w:t>
            </w:r>
            <w:r>
              <w:rPr>
                <w:rFonts w:hint="eastAsia"/>
                <w:color w:val="000000"/>
                <w:szCs w:val="21"/>
              </w:rPr>
              <w:t>)</w:t>
            </w:r>
          </w:p>
        </w:tc>
        <w:tc>
          <w:tcPr>
            <w:tcW w:w="887"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42</w:t>
            </w:r>
          </w:p>
        </w:tc>
        <w:tc>
          <w:tcPr>
            <w:tcW w:w="992"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40</w:t>
            </w:r>
          </w:p>
        </w:tc>
        <w:tc>
          <w:tcPr>
            <w:tcW w:w="850"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1000</w:t>
            </w:r>
          </w:p>
        </w:tc>
        <w:tc>
          <w:tcPr>
            <w:tcW w:w="851"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见</w:t>
            </w:r>
            <w:r>
              <w:rPr>
                <w:rFonts w:hint="eastAsia"/>
                <w:color w:val="000000"/>
                <w:szCs w:val="21"/>
              </w:rPr>
              <w:t>表</w:t>
            </w:r>
            <w:r w:rsidRPr="00004FAE">
              <w:rPr>
                <w:rFonts w:hint="eastAsia"/>
                <w:color w:val="000000"/>
                <w:szCs w:val="21"/>
              </w:rPr>
              <w:t>E</w:t>
            </w:r>
            <w:r>
              <w:rPr>
                <w:rFonts w:hint="eastAsia"/>
                <w:color w:val="000000"/>
                <w:szCs w:val="21"/>
              </w:rPr>
              <w:t>.1</w:t>
            </w:r>
          </w:p>
        </w:tc>
        <w:tc>
          <w:tcPr>
            <w:tcW w:w="1134"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0</w:t>
            </w:r>
          </w:p>
        </w:tc>
        <w:tc>
          <w:tcPr>
            <w:tcW w:w="992" w:type="dxa"/>
            <w:shd w:val="clear" w:color="auto" w:fill="auto"/>
            <w:vAlign w:val="center"/>
          </w:tcPr>
          <w:p w:rsidR="0010389E" w:rsidRPr="00004FAE" w:rsidRDefault="0010389E" w:rsidP="009639A1">
            <w:pPr>
              <w:jc w:val="center"/>
              <w:rPr>
                <w:color w:val="000000"/>
                <w:szCs w:val="21"/>
              </w:rPr>
            </w:pPr>
            <w:r>
              <w:rPr>
                <w:rFonts w:hint="eastAsia"/>
                <w:color w:val="000000"/>
                <w:szCs w:val="21"/>
              </w:rPr>
              <w:t>15</w:t>
            </w:r>
          </w:p>
        </w:tc>
        <w:tc>
          <w:tcPr>
            <w:tcW w:w="884" w:type="dxa"/>
            <w:shd w:val="clear" w:color="auto" w:fill="auto"/>
            <w:vAlign w:val="center"/>
          </w:tcPr>
          <w:p w:rsidR="0010389E" w:rsidRPr="00004FAE" w:rsidRDefault="0010389E" w:rsidP="009639A1">
            <w:pPr>
              <w:jc w:val="center"/>
              <w:rPr>
                <w:color w:val="000000"/>
                <w:szCs w:val="21"/>
              </w:rPr>
            </w:pPr>
            <w:r>
              <w:rPr>
                <w:rFonts w:hint="eastAsia"/>
                <w:color w:val="000000"/>
                <w:szCs w:val="21"/>
              </w:rPr>
              <w:t>--</w:t>
            </w:r>
          </w:p>
        </w:tc>
      </w:tr>
      <w:tr w:rsidR="0010389E" w:rsidTr="009639A1">
        <w:trPr>
          <w:jc w:val="center"/>
        </w:trPr>
        <w:tc>
          <w:tcPr>
            <w:tcW w:w="461" w:type="dxa"/>
            <w:shd w:val="clear" w:color="auto" w:fill="auto"/>
            <w:vAlign w:val="center"/>
          </w:tcPr>
          <w:p w:rsidR="0010389E" w:rsidRPr="00004FAE" w:rsidRDefault="0010389E" w:rsidP="009639A1">
            <w:pPr>
              <w:jc w:val="center"/>
              <w:rPr>
                <w:color w:val="000000"/>
                <w:szCs w:val="21"/>
              </w:rPr>
            </w:pPr>
            <w:r>
              <w:rPr>
                <w:rFonts w:hint="eastAsia"/>
                <w:color w:val="000000"/>
                <w:szCs w:val="21"/>
              </w:rPr>
              <w:t>9</w:t>
            </w:r>
          </w:p>
        </w:tc>
        <w:tc>
          <w:tcPr>
            <w:tcW w:w="1807" w:type="dxa"/>
            <w:shd w:val="clear" w:color="auto" w:fill="auto"/>
            <w:vAlign w:val="center"/>
          </w:tcPr>
          <w:p w:rsidR="0010389E" w:rsidRDefault="0010389E" w:rsidP="009639A1">
            <w:pPr>
              <w:jc w:val="center"/>
              <w:rPr>
                <w:color w:val="000000"/>
                <w:szCs w:val="21"/>
              </w:rPr>
            </w:pPr>
            <w:r w:rsidRPr="00004FAE">
              <w:rPr>
                <w:rFonts w:hint="eastAsia"/>
                <w:color w:val="000000"/>
                <w:szCs w:val="21"/>
              </w:rPr>
              <w:t>城市堵车</w:t>
            </w:r>
            <w:r>
              <w:rPr>
                <w:rFonts w:hint="eastAsia"/>
                <w:color w:val="000000"/>
                <w:szCs w:val="21"/>
              </w:rPr>
              <w:t>二</w:t>
            </w:r>
          </w:p>
          <w:p w:rsidR="0010389E" w:rsidRPr="00004FAE" w:rsidRDefault="0010389E" w:rsidP="009639A1">
            <w:pPr>
              <w:jc w:val="center"/>
              <w:rPr>
                <w:color w:val="000000"/>
                <w:szCs w:val="21"/>
              </w:rPr>
            </w:pPr>
            <w:r>
              <w:rPr>
                <w:rFonts w:hint="eastAsia"/>
                <w:color w:val="000000"/>
                <w:szCs w:val="21"/>
              </w:rPr>
              <w:t>(</w:t>
            </w:r>
            <w:r>
              <w:rPr>
                <w:rFonts w:hint="eastAsia"/>
                <w:color w:val="000000"/>
                <w:szCs w:val="21"/>
              </w:rPr>
              <w:t>重庆市区</w:t>
            </w:r>
            <w:r>
              <w:rPr>
                <w:rFonts w:hint="eastAsia"/>
                <w:color w:val="000000"/>
                <w:szCs w:val="21"/>
              </w:rPr>
              <w:t>)</w:t>
            </w:r>
          </w:p>
        </w:tc>
        <w:tc>
          <w:tcPr>
            <w:tcW w:w="887"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42</w:t>
            </w:r>
          </w:p>
        </w:tc>
        <w:tc>
          <w:tcPr>
            <w:tcW w:w="992"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40</w:t>
            </w:r>
          </w:p>
        </w:tc>
        <w:tc>
          <w:tcPr>
            <w:tcW w:w="850"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1000</w:t>
            </w:r>
          </w:p>
        </w:tc>
        <w:tc>
          <w:tcPr>
            <w:tcW w:w="851"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见</w:t>
            </w:r>
            <w:r>
              <w:rPr>
                <w:rFonts w:hint="eastAsia"/>
                <w:color w:val="000000"/>
                <w:szCs w:val="21"/>
              </w:rPr>
              <w:t>表</w:t>
            </w:r>
            <w:r w:rsidRPr="00004FAE">
              <w:rPr>
                <w:rFonts w:hint="eastAsia"/>
                <w:color w:val="000000"/>
                <w:szCs w:val="21"/>
              </w:rPr>
              <w:t>E</w:t>
            </w:r>
            <w:r>
              <w:rPr>
                <w:rFonts w:hint="eastAsia"/>
                <w:color w:val="000000"/>
                <w:szCs w:val="21"/>
              </w:rPr>
              <w:t>.2</w:t>
            </w:r>
          </w:p>
        </w:tc>
        <w:tc>
          <w:tcPr>
            <w:tcW w:w="1134" w:type="dxa"/>
            <w:shd w:val="clear" w:color="auto" w:fill="auto"/>
            <w:vAlign w:val="center"/>
          </w:tcPr>
          <w:p w:rsidR="0010389E" w:rsidRPr="00004FAE" w:rsidRDefault="0010389E" w:rsidP="009639A1">
            <w:pPr>
              <w:jc w:val="center"/>
              <w:rPr>
                <w:color w:val="000000"/>
                <w:szCs w:val="21"/>
              </w:rPr>
            </w:pPr>
            <w:r w:rsidRPr="00004FAE">
              <w:rPr>
                <w:rFonts w:hint="eastAsia"/>
                <w:color w:val="000000"/>
                <w:szCs w:val="21"/>
              </w:rPr>
              <w:t>0</w:t>
            </w:r>
          </w:p>
        </w:tc>
        <w:tc>
          <w:tcPr>
            <w:tcW w:w="992" w:type="dxa"/>
            <w:shd w:val="clear" w:color="auto" w:fill="auto"/>
            <w:vAlign w:val="center"/>
          </w:tcPr>
          <w:p w:rsidR="0010389E" w:rsidRPr="00004FAE" w:rsidRDefault="0010389E" w:rsidP="009639A1">
            <w:pPr>
              <w:jc w:val="center"/>
              <w:rPr>
                <w:color w:val="000000"/>
                <w:szCs w:val="21"/>
              </w:rPr>
            </w:pPr>
            <w:r>
              <w:rPr>
                <w:rFonts w:hint="eastAsia"/>
                <w:color w:val="000000"/>
                <w:szCs w:val="21"/>
              </w:rPr>
              <w:t>18</w:t>
            </w:r>
          </w:p>
        </w:tc>
        <w:tc>
          <w:tcPr>
            <w:tcW w:w="884" w:type="dxa"/>
            <w:shd w:val="clear" w:color="auto" w:fill="auto"/>
            <w:vAlign w:val="center"/>
          </w:tcPr>
          <w:p w:rsidR="0010389E" w:rsidRPr="00004FAE" w:rsidRDefault="0010389E" w:rsidP="009639A1">
            <w:pPr>
              <w:jc w:val="center"/>
              <w:rPr>
                <w:color w:val="000000"/>
                <w:szCs w:val="21"/>
              </w:rPr>
            </w:pPr>
            <w:r>
              <w:rPr>
                <w:rFonts w:hint="eastAsia"/>
                <w:color w:val="000000"/>
                <w:szCs w:val="21"/>
              </w:rPr>
              <w:t>--</w:t>
            </w:r>
          </w:p>
        </w:tc>
      </w:tr>
    </w:tbl>
    <w:p w:rsidR="0010389E" w:rsidRPr="0010389E" w:rsidRDefault="0010389E" w:rsidP="0010389E">
      <w:pPr>
        <w:suppressAutoHyphens/>
        <w:autoSpaceDE w:val="0"/>
        <w:autoSpaceDN w:val="0"/>
        <w:adjustRightInd w:val="0"/>
        <w:ind w:firstLine="420"/>
        <w:textAlignment w:val="center"/>
        <w:rPr>
          <w:rFonts w:ascii="宋体" w:hAnsi="宋体"/>
          <w:kern w:val="0"/>
          <w:szCs w:val="21"/>
        </w:rPr>
      </w:pPr>
      <w:r w:rsidRPr="0010389E">
        <w:rPr>
          <w:rFonts w:ascii="宋体" w:hAnsi="宋体" w:hint="eastAsia"/>
          <w:kern w:val="0"/>
          <w:szCs w:val="21"/>
        </w:rPr>
        <w:t>备注：</w:t>
      </w:r>
    </w:p>
    <w:p w:rsidR="0010389E" w:rsidRPr="0010389E" w:rsidRDefault="0010389E" w:rsidP="0010389E">
      <w:pPr>
        <w:suppressAutoHyphens/>
        <w:autoSpaceDE w:val="0"/>
        <w:autoSpaceDN w:val="0"/>
        <w:adjustRightInd w:val="0"/>
        <w:ind w:firstLine="420"/>
        <w:textAlignment w:val="center"/>
        <w:rPr>
          <w:rFonts w:ascii="宋体" w:hAnsi="宋体"/>
          <w:kern w:val="0"/>
          <w:szCs w:val="21"/>
        </w:rPr>
      </w:pPr>
      <w:r w:rsidRPr="0010389E">
        <w:rPr>
          <w:rFonts w:ascii="宋体" w:hAnsi="宋体" w:hint="eastAsia"/>
          <w:kern w:val="0"/>
          <w:szCs w:val="21"/>
        </w:rPr>
        <w:t>[1] 在目前国内高速公路最高限速120km/h的前提下，高速行驶工况车速暂定为140km/h；如国内高速公路最高限速出现变化，各单位可根据实际情况调整该车速定义.</w:t>
      </w:r>
    </w:p>
    <w:p w:rsidR="0010389E" w:rsidRPr="0010389E" w:rsidRDefault="0010389E" w:rsidP="0010389E">
      <w:pPr>
        <w:suppressAutoHyphens/>
        <w:autoSpaceDE w:val="0"/>
        <w:autoSpaceDN w:val="0"/>
        <w:adjustRightInd w:val="0"/>
        <w:ind w:firstLine="420"/>
        <w:textAlignment w:val="center"/>
        <w:rPr>
          <w:rFonts w:ascii="宋体" w:hAnsi="宋体"/>
          <w:kern w:val="0"/>
          <w:szCs w:val="21"/>
        </w:rPr>
      </w:pPr>
      <w:r w:rsidRPr="0010389E">
        <w:rPr>
          <w:rFonts w:ascii="宋体" w:hAnsi="宋体" w:hint="eastAsia"/>
          <w:kern w:val="0"/>
          <w:szCs w:val="21"/>
        </w:rPr>
        <w:t>[2] 高速爬坡工况相对湿度10%是根据道路实际测试数据及气象统计数据给出的建议值，如环境风洞在实际使用中实现存在困难，可提高相对湿度的设定值。但需考虑相对湿度提高后空调热负荷增加对动力总成冷却性能的影响.</w:t>
      </w:r>
    </w:p>
    <w:p w:rsidR="0010389E" w:rsidRPr="0010389E" w:rsidRDefault="0010389E" w:rsidP="0010389E">
      <w:pPr>
        <w:widowControl/>
        <w:ind w:firstLineChars="200" w:firstLine="420"/>
        <w:jc w:val="left"/>
        <w:rPr>
          <w:rFonts w:ascii="宋体" w:hAnsi="宋体"/>
          <w:kern w:val="0"/>
          <w:szCs w:val="21"/>
        </w:rPr>
      </w:pPr>
      <w:r w:rsidRPr="0010389E">
        <w:rPr>
          <w:rFonts w:ascii="宋体" w:hAnsi="宋体" w:hint="eastAsia"/>
          <w:kern w:val="0"/>
          <w:szCs w:val="21"/>
        </w:rPr>
        <w:t>[3] 高原爬坡工况气压在0.5~0.6</w:t>
      </w:r>
      <w:r w:rsidRPr="0010389E">
        <w:rPr>
          <w:rFonts w:ascii="宋体" w:hAnsi="宋体"/>
          <w:kern w:val="0"/>
          <w:szCs w:val="21"/>
        </w:rPr>
        <w:t>atm</w:t>
      </w:r>
      <w:r w:rsidRPr="0010389E">
        <w:rPr>
          <w:rFonts w:ascii="宋体" w:hAnsi="宋体" w:hint="eastAsia"/>
          <w:kern w:val="0"/>
          <w:szCs w:val="21"/>
        </w:rPr>
        <w:t>之间。目前环境风洞通常不能模拟气压的变化，因此试验时需注意气压降低对冷却系统性能的影响，并根据实际情况对结果进行修正。</w:t>
      </w:r>
    </w:p>
    <w:p w:rsidR="00C652B5" w:rsidRDefault="00C506E7" w:rsidP="00C652B5">
      <w:pPr>
        <w:spacing w:line="360" w:lineRule="auto"/>
        <w:rPr>
          <w:rFonts w:ascii="宋体" w:hAnsi="宋体"/>
          <w:b/>
          <w:szCs w:val="21"/>
        </w:rPr>
      </w:pPr>
      <w:r w:rsidRPr="00C506E7">
        <w:rPr>
          <w:rFonts w:ascii="宋体" w:hAnsi="宋体" w:hint="eastAsia"/>
          <w:b/>
          <w:szCs w:val="21"/>
        </w:rPr>
        <w:t>四、标准中涉及专利的情况</w:t>
      </w:r>
    </w:p>
    <w:p w:rsidR="00D65486" w:rsidRPr="00FC2CD1" w:rsidRDefault="00D65486" w:rsidP="00C652B5">
      <w:pPr>
        <w:spacing w:line="360" w:lineRule="auto"/>
        <w:rPr>
          <w:rFonts w:ascii="宋体" w:hAnsi="宋体"/>
          <w:b/>
          <w:szCs w:val="21"/>
        </w:rPr>
      </w:pPr>
      <w:r>
        <w:rPr>
          <w:rFonts w:ascii="宋体" w:hAnsi="宋体" w:hint="eastAsia"/>
          <w:b/>
          <w:szCs w:val="21"/>
        </w:rPr>
        <w:t xml:space="preserve">  </w:t>
      </w:r>
      <w:r w:rsidRPr="00D65486">
        <w:rPr>
          <w:rFonts w:ascii="宋体" w:hAnsi="宋体" w:hint="eastAsia"/>
          <w:kern w:val="0"/>
          <w:sz w:val="24"/>
        </w:rPr>
        <w:t xml:space="preserve">  无</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五</w:t>
      </w:r>
      <w:r w:rsidRPr="00C506E7">
        <w:rPr>
          <w:rFonts w:ascii="宋体" w:hAnsi="宋体"/>
          <w:b/>
          <w:szCs w:val="21"/>
        </w:rPr>
        <w:t>、预期达到的社会效益、对产业发展的作用的情况</w:t>
      </w:r>
    </w:p>
    <w:p w:rsidR="004F6B5D" w:rsidRPr="0088462F" w:rsidRDefault="009A16B5" w:rsidP="009A16B5">
      <w:pPr>
        <w:widowControl/>
        <w:spacing w:line="360" w:lineRule="auto"/>
        <w:ind w:firstLineChars="200" w:firstLine="480"/>
        <w:jc w:val="left"/>
        <w:rPr>
          <w:rFonts w:ascii="宋体" w:hAnsi="宋体"/>
          <w:color w:val="FF0000"/>
          <w:kern w:val="0"/>
          <w:sz w:val="24"/>
        </w:rPr>
      </w:pPr>
      <w:r w:rsidRPr="009A16B5">
        <w:rPr>
          <w:rFonts w:ascii="宋体" w:hAnsi="宋体" w:hint="eastAsia"/>
          <w:kern w:val="0"/>
          <w:sz w:val="24"/>
        </w:rPr>
        <w:t>本标准通过研究中国气候环境及地形特点，初选进行动力总成冷却试验的实际道路进行路试，通过分析路试结果确定若干</w:t>
      </w:r>
      <w:proofErr w:type="gramStart"/>
      <w:r w:rsidRPr="009A16B5">
        <w:rPr>
          <w:rFonts w:ascii="宋体" w:hAnsi="宋体" w:hint="eastAsia"/>
          <w:kern w:val="0"/>
          <w:sz w:val="24"/>
        </w:rPr>
        <w:t>条典型</w:t>
      </w:r>
      <w:proofErr w:type="gramEnd"/>
      <w:r w:rsidRPr="009A16B5">
        <w:rPr>
          <w:rFonts w:ascii="宋体" w:hAnsi="宋体" w:hint="eastAsia"/>
          <w:kern w:val="0"/>
          <w:sz w:val="24"/>
        </w:rPr>
        <w:t>道路，并提取试验工况，最终制定出符合国情、满足国内</w:t>
      </w:r>
      <w:proofErr w:type="gramStart"/>
      <w:r w:rsidRPr="009A16B5">
        <w:rPr>
          <w:rFonts w:ascii="宋体" w:hAnsi="宋体" w:hint="eastAsia"/>
          <w:kern w:val="0"/>
          <w:sz w:val="24"/>
        </w:rPr>
        <w:t>车企需求</w:t>
      </w:r>
      <w:proofErr w:type="gramEnd"/>
      <w:r w:rsidRPr="009A16B5">
        <w:rPr>
          <w:rFonts w:ascii="宋体" w:hAnsi="宋体" w:hint="eastAsia"/>
          <w:kern w:val="0"/>
          <w:sz w:val="24"/>
        </w:rPr>
        <w:t>的测试标准。通过在全行业中推行统一、规范、符合实际的测试标准，有利于</w:t>
      </w:r>
      <w:r>
        <w:rPr>
          <w:rFonts w:ascii="宋体" w:hAnsi="宋体" w:hint="eastAsia"/>
          <w:kern w:val="0"/>
          <w:sz w:val="24"/>
        </w:rPr>
        <w:t>节约汽车动力总成冷却系统开发成本，实现</w:t>
      </w:r>
      <w:r w:rsidRPr="009A16B5">
        <w:rPr>
          <w:rFonts w:ascii="宋体" w:hAnsi="宋体" w:hint="eastAsia"/>
          <w:kern w:val="0"/>
          <w:sz w:val="24"/>
        </w:rPr>
        <w:t>测试结果</w:t>
      </w:r>
      <w:r>
        <w:rPr>
          <w:rFonts w:ascii="宋体" w:hAnsi="宋体" w:hint="eastAsia"/>
          <w:kern w:val="0"/>
          <w:sz w:val="24"/>
        </w:rPr>
        <w:t>的实际道路可验证性，提高测试</w:t>
      </w:r>
      <w:r w:rsidRPr="009A16B5">
        <w:rPr>
          <w:rFonts w:ascii="宋体" w:hAnsi="宋体" w:hint="eastAsia"/>
          <w:kern w:val="0"/>
          <w:sz w:val="24"/>
        </w:rPr>
        <w:t>数据的可比性和通用性，为建立相关数据库奠定基础，从而推动自主品牌汽车动力总成正向开发技术的进步与发展。</w:t>
      </w:r>
    </w:p>
    <w:p w:rsidR="00C652B5" w:rsidRPr="006C22D4" w:rsidRDefault="00C652B5" w:rsidP="00C652B5">
      <w:pPr>
        <w:spacing w:line="360" w:lineRule="auto"/>
        <w:rPr>
          <w:rFonts w:ascii="宋体" w:hAnsi="宋体"/>
          <w:b/>
          <w:szCs w:val="21"/>
        </w:rPr>
      </w:pPr>
      <w:r w:rsidRPr="006C22D4">
        <w:rPr>
          <w:rFonts w:ascii="宋体" w:hAnsi="宋体" w:hint="eastAsia"/>
          <w:b/>
          <w:szCs w:val="21"/>
        </w:rPr>
        <w:t>六</w:t>
      </w:r>
      <w:r w:rsidRPr="006C22D4">
        <w:rPr>
          <w:rFonts w:ascii="宋体" w:hAnsi="宋体"/>
          <w:b/>
          <w:szCs w:val="21"/>
        </w:rPr>
        <w:t>、</w:t>
      </w:r>
      <w:r w:rsidRPr="006C22D4">
        <w:rPr>
          <w:rFonts w:ascii="宋体" w:hAnsi="宋体" w:hint="eastAsia"/>
          <w:b/>
          <w:szCs w:val="21"/>
        </w:rPr>
        <w:t>采用国际标准和国外先进标准情况，与国际、国外同类标准水平的对比情况，国内外关键</w:t>
      </w:r>
      <w:r w:rsidRPr="006C22D4">
        <w:rPr>
          <w:rFonts w:ascii="宋体" w:hAnsi="宋体" w:hint="eastAsia"/>
          <w:b/>
          <w:szCs w:val="21"/>
        </w:rPr>
        <w:lastRenderedPageBreak/>
        <w:t>指标对比分析或与测试的国外样品、样机的相关数据对比情况</w:t>
      </w:r>
    </w:p>
    <w:p w:rsidR="00C31ECD" w:rsidRDefault="00736DAB" w:rsidP="00736DAB">
      <w:pPr>
        <w:spacing w:line="360" w:lineRule="auto"/>
        <w:ind w:firstLineChars="200" w:firstLine="480"/>
        <w:rPr>
          <w:rFonts w:ascii="宋体" w:hAnsi="宋体"/>
          <w:sz w:val="24"/>
        </w:rPr>
      </w:pPr>
      <w:r>
        <w:rPr>
          <w:rFonts w:ascii="宋体" w:hAnsi="宋体" w:hint="eastAsia"/>
          <w:sz w:val="24"/>
        </w:rPr>
        <w:t>本标准借鉴了北美等国家进行动力总成冷却试验标准</w:t>
      </w:r>
      <w:r w:rsidR="007E5910">
        <w:rPr>
          <w:rFonts w:ascii="宋体" w:hAnsi="宋体" w:hint="eastAsia"/>
          <w:sz w:val="24"/>
        </w:rPr>
        <w:t>工况研究与制定</w:t>
      </w:r>
      <w:r>
        <w:rPr>
          <w:rFonts w:ascii="宋体" w:hAnsi="宋体" w:hint="eastAsia"/>
          <w:sz w:val="24"/>
        </w:rPr>
        <w:t>的方法。</w:t>
      </w:r>
    </w:p>
    <w:p w:rsidR="00ED1FBD" w:rsidRDefault="00ED1FBD" w:rsidP="00736DAB">
      <w:pPr>
        <w:spacing w:line="360" w:lineRule="auto"/>
        <w:ind w:firstLineChars="200" w:firstLine="480"/>
        <w:rPr>
          <w:rFonts w:ascii="宋体" w:hAnsi="宋体"/>
          <w:sz w:val="24"/>
        </w:rPr>
      </w:pPr>
      <w:r>
        <w:rPr>
          <w:rFonts w:ascii="宋体" w:hAnsi="宋体"/>
          <w:sz w:val="24"/>
        </w:rPr>
        <w:t>没有进行相关对比工作</w:t>
      </w:r>
      <w:r>
        <w:rPr>
          <w:rFonts w:ascii="宋体" w:hAnsi="宋体" w:hint="eastAsia"/>
          <w:sz w:val="24"/>
        </w:rPr>
        <w:t>。</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七</w:t>
      </w:r>
      <w:r w:rsidRPr="00C506E7">
        <w:rPr>
          <w:rFonts w:ascii="宋体" w:hAnsi="宋体"/>
          <w:b/>
          <w:szCs w:val="21"/>
        </w:rPr>
        <w:t>、在标准体系中的位置，与现行相关法律、法规、规章及相关标准，特别是强制性标准的协调性</w:t>
      </w:r>
    </w:p>
    <w:p w:rsidR="00C04EC2" w:rsidRDefault="00C04EC2" w:rsidP="00A8498E">
      <w:pPr>
        <w:widowControl/>
        <w:spacing w:line="360" w:lineRule="auto"/>
        <w:ind w:firstLineChars="200" w:firstLine="480"/>
        <w:jc w:val="left"/>
        <w:rPr>
          <w:rFonts w:ascii="宋体" w:hAnsi="宋体"/>
          <w:kern w:val="0"/>
          <w:sz w:val="24"/>
        </w:rPr>
      </w:pPr>
      <w:r>
        <w:rPr>
          <w:rFonts w:ascii="宋体" w:hAnsi="宋体"/>
          <w:kern w:val="0"/>
          <w:sz w:val="24"/>
        </w:rPr>
        <w:t>本标准位于标准体系</w:t>
      </w:r>
      <w:r w:rsidR="00D63333">
        <w:rPr>
          <w:rFonts w:ascii="宋体" w:hAnsi="宋体"/>
          <w:kern w:val="0"/>
          <w:sz w:val="24"/>
        </w:rPr>
        <w:t>内热管理技术领域</w:t>
      </w:r>
      <w:r w:rsidR="00D63333">
        <w:rPr>
          <w:rFonts w:ascii="宋体" w:hAnsi="宋体" w:hint="eastAsia"/>
          <w:kern w:val="0"/>
          <w:sz w:val="24"/>
        </w:rPr>
        <w:t>（</w:t>
      </w:r>
      <w:r w:rsidR="00D63333">
        <w:rPr>
          <w:rFonts w:ascii="宋体" w:hAnsi="宋体"/>
          <w:kern w:val="0"/>
          <w:sz w:val="24"/>
        </w:rPr>
        <w:t>3</w:t>
      </w:r>
      <w:r w:rsidR="00D63333">
        <w:rPr>
          <w:rFonts w:ascii="宋体" w:hAnsi="宋体" w:hint="eastAsia"/>
          <w:kern w:val="0"/>
          <w:sz w:val="24"/>
        </w:rPr>
        <w:t>）中</w:t>
      </w:r>
      <w:proofErr w:type="gramStart"/>
      <w:r w:rsidR="00D63333">
        <w:rPr>
          <w:rFonts w:ascii="宋体" w:hAnsi="宋体"/>
          <w:kern w:val="0"/>
          <w:sz w:val="24"/>
        </w:rPr>
        <w:t>热管理</w:t>
      </w:r>
      <w:proofErr w:type="gramEnd"/>
      <w:r w:rsidR="00D63333">
        <w:rPr>
          <w:rFonts w:ascii="宋体" w:hAnsi="宋体"/>
          <w:kern w:val="0"/>
          <w:sz w:val="24"/>
        </w:rPr>
        <w:t>测试技术</w:t>
      </w:r>
      <w:r w:rsidR="00D63333">
        <w:rPr>
          <w:rFonts w:ascii="宋体" w:hAnsi="宋体" w:hint="eastAsia"/>
          <w:kern w:val="0"/>
          <w:sz w:val="24"/>
        </w:rPr>
        <w:t>（3.</w:t>
      </w:r>
      <w:r w:rsidR="00D63333">
        <w:rPr>
          <w:rFonts w:ascii="宋体" w:hAnsi="宋体"/>
          <w:kern w:val="0"/>
          <w:sz w:val="24"/>
        </w:rPr>
        <w:t>3</w:t>
      </w:r>
      <w:r w:rsidR="00D63333">
        <w:rPr>
          <w:rFonts w:ascii="宋体" w:hAnsi="宋体" w:hint="eastAsia"/>
          <w:kern w:val="0"/>
          <w:sz w:val="24"/>
        </w:rPr>
        <w:t>）</w:t>
      </w:r>
      <w:r w:rsidR="00D63333">
        <w:rPr>
          <w:rFonts w:ascii="宋体" w:hAnsi="宋体"/>
          <w:kern w:val="0"/>
          <w:sz w:val="24"/>
        </w:rPr>
        <w:t>下的动力总成冷却</w:t>
      </w:r>
      <w:r w:rsidR="00D63333">
        <w:rPr>
          <w:rFonts w:ascii="宋体" w:hAnsi="宋体" w:hint="eastAsia"/>
          <w:kern w:val="0"/>
          <w:sz w:val="24"/>
        </w:rPr>
        <w:t>风洞</w:t>
      </w:r>
      <w:r w:rsidR="00D63333">
        <w:rPr>
          <w:rFonts w:ascii="宋体" w:hAnsi="宋体"/>
          <w:kern w:val="0"/>
          <w:sz w:val="24"/>
        </w:rPr>
        <w:t>试验</w:t>
      </w:r>
      <w:r w:rsidR="00D63333">
        <w:rPr>
          <w:rFonts w:ascii="宋体" w:hAnsi="宋体" w:hint="eastAsia"/>
          <w:kern w:val="0"/>
          <w:sz w:val="24"/>
        </w:rPr>
        <w:t>（3.3.1）。</w:t>
      </w:r>
    </w:p>
    <w:p w:rsidR="00AB65F3" w:rsidRPr="00BF652F" w:rsidRDefault="00993E33" w:rsidP="00A8498E">
      <w:pPr>
        <w:widowControl/>
        <w:spacing w:line="360" w:lineRule="auto"/>
        <w:ind w:firstLineChars="200" w:firstLine="480"/>
        <w:jc w:val="left"/>
        <w:rPr>
          <w:rFonts w:ascii="宋体" w:hAnsi="宋体"/>
          <w:kern w:val="0"/>
          <w:sz w:val="24"/>
        </w:rPr>
      </w:pPr>
      <w:r w:rsidRPr="00BF652F">
        <w:rPr>
          <w:rFonts w:ascii="宋体" w:hAnsi="宋体" w:hint="eastAsia"/>
          <w:kern w:val="0"/>
          <w:sz w:val="24"/>
        </w:rPr>
        <w:t>本标准符合国家有关法律、法规和相关强制性标准的要求，与现行的国家标准、行业标准相协调。</w:t>
      </w:r>
    </w:p>
    <w:p w:rsidR="00C652B5" w:rsidRPr="001217DB" w:rsidRDefault="00C652B5" w:rsidP="00C652B5">
      <w:pPr>
        <w:spacing w:line="360" w:lineRule="auto"/>
        <w:rPr>
          <w:rFonts w:ascii="宋体" w:hAnsi="宋体"/>
          <w:b/>
          <w:szCs w:val="21"/>
        </w:rPr>
      </w:pPr>
      <w:r w:rsidRPr="00EB420E">
        <w:rPr>
          <w:b/>
          <w:szCs w:val="21"/>
        </w:rPr>
        <w:t>八</w:t>
      </w:r>
      <w:r w:rsidRPr="001217DB">
        <w:rPr>
          <w:rFonts w:ascii="宋体" w:hAnsi="宋体"/>
          <w:b/>
          <w:szCs w:val="21"/>
        </w:rPr>
        <w:t>、重大分歧意见的处理经过和依据</w:t>
      </w:r>
    </w:p>
    <w:p w:rsidR="00C31ECD" w:rsidRDefault="00C31ECD" w:rsidP="00C31ECD">
      <w:pPr>
        <w:spacing w:line="360" w:lineRule="auto"/>
        <w:ind w:left="480"/>
        <w:rPr>
          <w:rFonts w:ascii="宋体" w:hAnsi="宋体"/>
          <w:sz w:val="24"/>
        </w:rPr>
      </w:pPr>
      <w:r w:rsidRPr="007B13C8">
        <w:rPr>
          <w:rFonts w:ascii="宋体" w:hAnsi="宋体" w:hint="eastAsia"/>
          <w:sz w:val="24"/>
        </w:rPr>
        <w:t>无</w:t>
      </w:r>
      <w:r w:rsidR="00C652B5">
        <w:rPr>
          <w:rFonts w:ascii="宋体" w:hAnsi="宋体" w:hint="eastAsia"/>
          <w:sz w:val="24"/>
        </w:rPr>
        <w:t>。</w:t>
      </w:r>
    </w:p>
    <w:p w:rsidR="00C652B5" w:rsidRPr="001217DB" w:rsidRDefault="00C652B5" w:rsidP="00C652B5">
      <w:pPr>
        <w:spacing w:line="360" w:lineRule="auto"/>
        <w:rPr>
          <w:rFonts w:ascii="宋体" w:hAnsi="宋体"/>
          <w:b/>
          <w:szCs w:val="21"/>
        </w:rPr>
      </w:pPr>
      <w:r w:rsidRPr="001217DB">
        <w:rPr>
          <w:rFonts w:ascii="宋体" w:hAnsi="宋体"/>
          <w:b/>
          <w:szCs w:val="21"/>
        </w:rPr>
        <w:t>九、标准性质的建议说明</w:t>
      </w:r>
    </w:p>
    <w:p w:rsidR="00C652B5" w:rsidRPr="00BF652F" w:rsidRDefault="00C652B5" w:rsidP="00BF652F">
      <w:pPr>
        <w:widowControl/>
        <w:spacing w:line="360" w:lineRule="auto"/>
        <w:ind w:firstLineChars="200" w:firstLine="480"/>
        <w:jc w:val="left"/>
        <w:rPr>
          <w:rFonts w:ascii="宋体" w:hAnsi="宋体"/>
          <w:kern w:val="0"/>
          <w:sz w:val="24"/>
        </w:rPr>
      </w:pPr>
      <w:r w:rsidRPr="00BF652F">
        <w:rPr>
          <w:rFonts w:ascii="宋体" w:hAnsi="宋体" w:hint="eastAsia"/>
          <w:kern w:val="0"/>
          <w:sz w:val="24"/>
        </w:rPr>
        <w:t>本标准为</w:t>
      </w:r>
      <w:r w:rsidR="00AE6155" w:rsidRPr="00BF652F">
        <w:rPr>
          <w:rFonts w:ascii="宋体" w:hAnsi="宋体" w:hint="eastAsia"/>
          <w:kern w:val="0"/>
          <w:sz w:val="24"/>
        </w:rPr>
        <w:t>中国汽车工程学会</w:t>
      </w:r>
      <w:r w:rsidRPr="00BF652F">
        <w:rPr>
          <w:rFonts w:ascii="宋体" w:hAnsi="宋体" w:hint="eastAsia"/>
          <w:kern w:val="0"/>
          <w:sz w:val="24"/>
        </w:rPr>
        <w:t>标准，属于团体标准,供</w:t>
      </w:r>
      <w:r w:rsidR="00D65486" w:rsidRPr="00BF652F">
        <w:rPr>
          <w:rFonts w:ascii="宋体" w:hAnsi="宋体" w:hint="eastAsia"/>
          <w:kern w:val="0"/>
          <w:sz w:val="24"/>
        </w:rPr>
        <w:t>学会</w:t>
      </w:r>
      <w:r w:rsidRPr="00BF652F">
        <w:rPr>
          <w:rFonts w:ascii="宋体" w:hAnsi="宋体" w:hint="eastAsia"/>
          <w:kern w:val="0"/>
          <w:sz w:val="24"/>
        </w:rPr>
        <w:t>会员和社会自愿使用。</w:t>
      </w:r>
    </w:p>
    <w:p w:rsidR="00C652B5" w:rsidRPr="001217DB" w:rsidRDefault="00C652B5" w:rsidP="00C652B5">
      <w:pPr>
        <w:spacing w:line="360" w:lineRule="auto"/>
        <w:rPr>
          <w:rFonts w:ascii="宋体" w:hAnsi="宋体"/>
          <w:b/>
          <w:szCs w:val="21"/>
        </w:rPr>
      </w:pPr>
      <w:r w:rsidRPr="001217DB">
        <w:rPr>
          <w:rFonts w:ascii="宋体" w:hAnsi="宋体"/>
          <w:b/>
          <w:szCs w:val="21"/>
        </w:rPr>
        <w:t>十、贯彻标准的要求和措施建议</w:t>
      </w:r>
    </w:p>
    <w:p w:rsidR="00801431" w:rsidRPr="00BF652F" w:rsidRDefault="00D645C6" w:rsidP="00BF652F">
      <w:pPr>
        <w:widowControl/>
        <w:spacing w:line="360" w:lineRule="auto"/>
        <w:ind w:firstLineChars="200" w:firstLine="480"/>
        <w:jc w:val="left"/>
        <w:rPr>
          <w:rFonts w:ascii="宋体" w:hAnsi="宋体"/>
          <w:kern w:val="0"/>
          <w:sz w:val="24"/>
        </w:rPr>
      </w:pPr>
      <w:r w:rsidRPr="00BF652F">
        <w:rPr>
          <w:rFonts w:ascii="宋体" w:hAnsi="宋体" w:hint="eastAsia"/>
          <w:kern w:val="0"/>
          <w:sz w:val="24"/>
        </w:rPr>
        <w:t>严格</w:t>
      </w:r>
      <w:r w:rsidR="00400CF0" w:rsidRPr="00BF652F">
        <w:rPr>
          <w:rFonts w:ascii="宋体" w:hAnsi="宋体" w:hint="eastAsia"/>
          <w:kern w:val="0"/>
          <w:sz w:val="24"/>
        </w:rPr>
        <w:t>按照本标准提出的</w:t>
      </w:r>
      <w:r w:rsidR="00591B08" w:rsidRPr="00BF652F">
        <w:rPr>
          <w:rFonts w:ascii="宋体" w:hAnsi="宋体" w:hint="eastAsia"/>
          <w:kern w:val="0"/>
          <w:sz w:val="24"/>
        </w:rPr>
        <w:t>试验方法对</w:t>
      </w:r>
      <w:r w:rsidR="00C4415B" w:rsidRPr="00BF652F">
        <w:rPr>
          <w:rFonts w:ascii="宋体" w:hAnsi="宋体" w:hint="eastAsia"/>
          <w:kern w:val="0"/>
          <w:sz w:val="24"/>
        </w:rPr>
        <w:t>汽车动力总成冷却性能</w:t>
      </w:r>
      <w:r w:rsidR="00591B08" w:rsidRPr="00BF652F">
        <w:rPr>
          <w:rFonts w:ascii="宋体" w:hAnsi="宋体" w:hint="eastAsia"/>
          <w:kern w:val="0"/>
          <w:sz w:val="24"/>
        </w:rPr>
        <w:t>进行</w:t>
      </w:r>
      <w:r w:rsidR="00C4415B" w:rsidRPr="00BF652F">
        <w:rPr>
          <w:rFonts w:ascii="宋体" w:hAnsi="宋体" w:hint="eastAsia"/>
          <w:kern w:val="0"/>
          <w:sz w:val="24"/>
        </w:rPr>
        <w:t>测试</w:t>
      </w:r>
      <w:r w:rsidR="00591B08" w:rsidRPr="00BF652F">
        <w:rPr>
          <w:rFonts w:ascii="宋体" w:hAnsi="宋体" w:hint="eastAsia"/>
          <w:kern w:val="0"/>
          <w:sz w:val="24"/>
        </w:rPr>
        <w:t>，对试验人员进行理论学习和操作培训，保证检测方法操作的准确性。</w:t>
      </w:r>
    </w:p>
    <w:p w:rsidR="00C652B5" w:rsidRPr="001217DB" w:rsidRDefault="00C652B5" w:rsidP="00C652B5">
      <w:pPr>
        <w:spacing w:line="360" w:lineRule="auto"/>
        <w:rPr>
          <w:rFonts w:ascii="宋体" w:hAnsi="宋体"/>
          <w:szCs w:val="21"/>
        </w:rPr>
      </w:pPr>
      <w:r w:rsidRPr="001217DB">
        <w:rPr>
          <w:rFonts w:ascii="宋体" w:hAnsi="宋体"/>
          <w:b/>
          <w:szCs w:val="21"/>
        </w:rPr>
        <w:t>十一、废止现行相关标准的建议</w:t>
      </w:r>
    </w:p>
    <w:p w:rsidR="00C652B5" w:rsidRPr="00BF652F" w:rsidRDefault="00C652B5" w:rsidP="00BF652F">
      <w:pPr>
        <w:widowControl/>
        <w:spacing w:line="360" w:lineRule="auto"/>
        <w:ind w:firstLineChars="200" w:firstLine="480"/>
        <w:jc w:val="left"/>
        <w:rPr>
          <w:rFonts w:ascii="宋体" w:hAnsi="宋体"/>
          <w:kern w:val="0"/>
          <w:sz w:val="24"/>
        </w:rPr>
      </w:pPr>
      <w:r w:rsidRPr="00BF652F">
        <w:rPr>
          <w:rFonts w:ascii="宋体" w:hAnsi="宋体"/>
          <w:kern w:val="0"/>
          <w:sz w:val="24"/>
        </w:rPr>
        <w:t>无</w:t>
      </w:r>
      <w:r w:rsidRPr="00BF652F">
        <w:rPr>
          <w:rFonts w:ascii="宋体" w:hAnsi="宋体" w:hint="eastAsia"/>
          <w:kern w:val="0"/>
          <w:sz w:val="24"/>
        </w:rPr>
        <w:t>。</w:t>
      </w:r>
    </w:p>
    <w:p w:rsidR="00C652B5" w:rsidRPr="001217DB" w:rsidRDefault="00C652B5" w:rsidP="00C652B5">
      <w:pPr>
        <w:spacing w:line="360" w:lineRule="auto"/>
        <w:rPr>
          <w:rFonts w:ascii="宋体" w:hAnsi="宋体"/>
          <w:b/>
          <w:szCs w:val="21"/>
        </w:rPr>
      </w:pPr>
      <w:r w:rsidRPr="001217DB">
        <w:rPr>
          <w:rFonts w:ascii="宋体" w:hAnsi="宋体"/>
          <w:b/>
          <w:szCs w:val="21"/>
        </w:rPr>
        <w:t>十</w:t>
      </w:r>
      <w:r>
        <w:rPr>
          <w:rFonts w:ascii="宋体" w:hAnsi="宋体" w:hint="eastAsia"/>
          <w:b/>
          <w:szCs w:val="21"/>
        </w:rPr>
        <w:t>二</w:t>
      </w:r>
      <w:r w:rsidRPr="001217DB">
        <w:rPr>
          <w:rFonts w:ascii="宋体" w:hAnsi="宋体"/>
          <w:b/>
          <w:szCs w:val="21"/>
        </w:rPr>
        <w:t>、其他应予说明的事项</w:t>
      </w:r>
    </w:p>
    <w:p w:rsidR="00C652B5" w:rsidRPr="00BF652F" w:rsidRDefault="00C652B5" w:rsidP="00BF652F">
      <w:pPr>
        <w:widowControl/>
        <w:spacing w:line="360" w:lineRule="auto"/>
        <w:ind w:firstLineChars="200" w:firstLine="480"/>
        <w:jc w:val="left"/>
        <w:rPr>
          <w:rFonts w:ascii="宋体" w:hAnsi="宋体"/>
          <w:kern w:val="0"/>
          <w:sz w:val="24"/>
        </w:rPr>
      </w:pPr>
      <w:r w:rsidRPr="00BF652F">
        <w:rPr>
          <w:rFonts w:ascii="宋体" w:hAnsi="宋体" w:hint="eastAsia"/>
          <w:kern w:val="0"/>
          <w:sz w:val="24"/>
        </w:rPr>
        <w:t>无。</w:t>
      </w:r>
    </w:p>
    <w:p w:rsidR="00331131" w:rsidRPr="007B13C8" w:rsidRDefault="00331131" w:rsidP="00331131">
      <w:pPr>
        <w:widowControl/>
        <w:spacing w:line="360" w:lineRule="auto"/>
        <w:ind w:firstLine="480"/>
        <w:jc w:val="left"/>
        <w:rPr>
          <w:rFonts w:ascii="宋体" w:hAnsi="宋体"/>
          <w:kern w:val="0"/>
          <w:sz w:val="24"/>
        </w:rPr>
      </w:pPr>
    </w:p>
    <w:p w:rsidR="00D72489" w:rsidRPr="007B13C8" w:rsidRDefault="00993E33" w:rsidP="00082CF2">
      <w:pPr>
        <w:ind w:left="450"/>
        <w:jc w:val="right"/>
        <w:rPr>
          <w:rFonts w:ascii="宋体" w:hAnsi="宋体"/>
          <w:kern w:val="0"/>
          <w:sz w:val="24"/>
        </w:rPr>
      </w:pPr>
      <w:r>
        <w:rPr>
          <w:rFonts w:ascii="宋体" w:hAnsi="宋体" w:hint="eastAsia"/>
          <w:kern w:val="0"/>
          <w:sz w:val="24"/>
        </w:rPr>
        <w:t>标准起草工作组</w:t>
      </w:r>
    </w:p>
    <w:p w:rsidR="00110148" w:rsidRPr="007B13C8" w:rsidRDefault="00E142FB" w:rsidP="00082CF2">
      <w:pPr>
        <w:ind w:left="450"/>
        <w:jc w:val="right"/>
        <w:rPr>
          <w:rFonts w:ascii="宋体" w:hAnsi="宋体"/>
          <w:sz w:val="24"/>
        </w:rPr>
      </w:pPr>
      <w:r w:rsidRPr="007B13C8">
        <w:rPr>
          <w:rFonts w:ascii="宋体" w:hAnsi="宋体" w:hint="eastAsia"/>
          <w:sz w:val="24"/>
        </w:rPr>
        <w:t>201</w:t>
      </w:r>
      <w:r w:rsidR="00011E10" w:rsidRPr="007B13C8">
        <w:rPr>
          <w:rFonts w:ascii="宋体" w:hAnsi="宋体" w:hint="eastAsia"/>
          <w:sz w:val="24"/>
        </w:rPr>
        <w:t>8</w:t>
      </w:r>
      <w:r w:rsidRPr="007B13C8">
        <w:rPr>
          <w:rFonts w:ascii="宋体" w:hAnsi="宋体" w:hint="eastAsia"/>
          <w:sz w:val="24"/>
        </w:rPr>
        <w:t>年</w:t>
      </w:r>
      <w:r w:rsidR="00C4415B">
        <w:rPr>
          <w:rFonts w:ascii="宋体" w:hAnsi="宋体"/>
          <w:sz w:val="24"/>
        </w:rPr>
        <w:t>11</w:t>
      </w:r>
      <w:r w:rsidRPr="007B13C8">
        <w:rPr>
          <w:rFonts w:ascii="宋体" w:hAnsi="宋体" w:hint="eastAsia"/>
          <w:sz w:val="24"/>
        </w:rPr>
        <w:t>月</w:t>
      </w:r>
      <w:r w:rsidR="008A7CCA">
        <w:rPr>
          <w:rFonts w:ascii="宋体" w:hAnsi="宋体"/>
          <w:sz w:val="24"/>
        </w:rPr>
        <w:t>26</w:t>
      </w:r>
      <w:r w:rsidRPr="007B13C8">
        <w:rPr>
          <w:rFonts w:ascii="宋体" w:hAnsi="宋体" w:hint="eastAsia"/>
          <w:sz w:val="24"/>
        </w:rPr>
        <w:t>日</w:t>
      </w:r>
    </w:p>
    <w:p w:rsidR="00A8498E" w:rsidRDefault="00A8498E" w:rsidP="00A8498E">
      <w:pPr>
        <w:ind w:left="450" w:right="120"/>
        <w:jc w:val="left"/>
        <w:rPr>
          <w:b/>
          <w:sz w:val="24"/>
        </w:rPr>
      </w:pPr>
    </w:p>
    <w:p w:rsidR="00082CF2" w:rsidRPr="00A8498E" w:rsidRDefault="00A8498E" w:rsidP="00A8498E">
      <w:pPr>
        <w:ind w:left="450" w:right="120"/>
        <w:jc w:val="left"/>
        <w:rPr>
          <w:b/>
          <w:sz w:val="24"/>
        </w:rPr>
      </w:pPr>
      <w:r>
        <w:rPr>
          <w:rFonts w:hint="eastAsia"/>
          <w:b/>
          <w:sz w:val="24"/>
        </w:rPr>
        <w:t>（</w:t>
      </w:r>
      <w:r w:rsidRPr="00A8498E">
        <w:rPr>
          <w:rFonts w:hint="eastAsia"/>
          <w:b/>
          <w:sz w:val="24"/>
        </w:rPr>
        <w:t>注：具体内容可以结合项目本身撰写，如不涉及的可填写无</w:t>
      </w:r>
      <w:r>
        <w:rPr>
          <w:rFonts w:hint="eastAsia"/>
          <w:b/>
          <w:sz w:val="24"/>
        </w:rPr>
        <w:t>）</w:t>
      </w:r>
    </w:p>
    <w:sectPr w:rsidR="00082CF2" w:rsidRPr="00A8498E" w:rsidSect="00C652B5">
      <w:footerReference w:type="default" r:id="rId11"/>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D70" w:rsidRDefault="00470D70" w:rsidP="00CE051F">
      <w:r>
        <w:separator/>
      </w:r>
    </w:p>
  </w:endnote>
  <w:endnote w:type="continuationSeparator" w:id="0">
    <w:p w:rsidR="00470D70" w:rsidRDefault="00470D70"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CD" w:rsidRDefault="00DD0DC5" w:rsidP="00A7433B">
    <w:pPr>
      <w:pStyle w:val="a6"/>
      <w:jc w:val="right"/>
    </w:pPr>
    <w:r>
      <w:rPr>
        <w:rStyle w:val="a9"/>
      </w:rPr>
      <w:fldChar w:fldCharType="begin"/>
    </w:r>
    <w:r w:rsidR="00F26BCD">
      <w:rPr>
        <w:rStyle w:val="a9"/>
      </w:rPr>
      <w:instrText xml:space="preserve"> PAGE </w:instrText>
    </w:r>
    <w:r>
      <w:rPr>
        <w:rStyle w:val="a9"/>
      </w:rPr>
      <w:fldChar w:fldCharType="separate"/>
    </w:r>
    <w:r w:rsidR="00AB1631">
      <w:rPr>
        <w:rStyle w:val="a9"/>
        <w:noProof/>
      </w:rPr>
      <w:t>3</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D70" w:rsidRDefault="00470D70" w:rsidP="00CE051F">
      <w:r>
        <w:separator/>
      </w:r>
    </w:p>
  </w:footnote>
  <w:footnote w:type="continuationSeparator" w:id="0">
    <w:p w:rsidR="00470D70" w:rsidRDefault="00470D70" w:rsidP="00CE0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5152E58"/>
    <w:multiLevelType w:val="hybridMultilevel"/>
    <w:tmpl w:val="1F3CAABA"/>
    <w:lvl w:ilvl="0" w:tplc="135041EC">
      <w:start w:val="1"/>
      <w:numFmt w:val="bullet"/>
      <w:lvlText w:val=""/>
      <w:lvlJc w:val="left"/>
      <w:pPr>
        <w:tabs>
          <w:tab w:val="num" w:pos="720"/>
        </w:tabs>
        <w:ind w:left="720" w:hanging="360"/>
      </w:pPr>
      <w:rPr>
        <w:rFonts w:ascii="Wingdings" w:hAnsi="Wingdings" w:hint="default"/>
      </w:rPr>
    </w:lvl>
    <w:lvl w:ilvl="1" w:tplc="5E7E9D6E" w:tentative="1">
      <w:start w:val="1"/>
      <w:numFmt w:val="bullet"/>
      <w:lvlText w:val=""/>
      <w:lvlJc w:val="left"/>
      <w:pPr>
        <w:tabs>
          <w:tab w:val="num" w:pos="1440"/>
        </w:tabs>
        <w:ind w:left="1440" w:hanging="360"/>
      </w:pPr>
      <w:rPr>
        <w:rFonts w:ascii="Wingdings" w:hAnsi="Wingdings" w:hint="default"/>
      </w:rPr>
    </w:lvl>
    <w:lvl w:ilvl="2" w:tplc="EABE423A" w:tentative="1">
      <w:start w:val="1"/>
      <w:numFmt w:val="bullet"/>
      <w:lvlText w:val=""/>
      <w:lvlJc w:val="left"/>
      <w:pPr>
        <w:tabs>
          <w:tab w:val="num" w:pos="2160"/>
        </w:tabs>
        <w:ind w:left="2160" w:hanging="360"/>
      </w:pPr>
      <w:rPr>
        <w:rFonts w:ascii="Wingdings" w:hAnsi="Wingdings" w:hint="default"/>
      </w:rPr>
    </w:lvl>
    <w:lvl w:ilvl="3" w:tplc="3F18CBD8" w:tentative="1">
      <w:start w:val="1"/>
      <w:numFmt w:val="bullet"/>
      <w:lvlText w:val=""/>
      <w:lvlJc w:val="left"/>
      <w:pPr>
        <w:tabs>
          <w:tab w:val="num" w:pos="2880"/>
        </w:tabs>
        <w:ind w:left="2880" w:hanging="360"/>
      </w:pPr>
      <w:rPr>
        <w:rFonts w:ascii="Wingdings" w:hAnsi="Wingdings" w:hint="default"/>
      </w:rPr>
    </w:lvl>
    <w:lvl w:ilvl="4" w:tplc="BC08F604" w:tentative="1">
      <w:start w:val="1"/>
      <w:numFmt w:val="bullet"/>
      <w:lvlText w:val=""/>
      <w:lvlJc w:val="left"/>
      <w:pPr>
        <w:tabs>
          <w:tab w:val="num" w:pos="3600"/>
        </w:tabs>
        <w:ind w:left="3600" w:hanging="360"/>
      </w:pPr>
      <w:rPr>
        <w:rFonts w:ascii="Wingdings" w:hAnsi="Wingdings" w:hint="default"/>
      </w:rPr>
    </w:lvl>
    <w:lvl w:ilvl="5" w:tplc="BCC8C826" w:tentative="1">
      <w:start w:val="1"/>
      <w:numFmt w:val="bullet"/>
      <w:lvlText w:val=""/>
      <w:lvlJc w:val="left"/>
      <w:pPr>
        <w:tabs>
          <w:tab w:val="num" w:pos="4320"/>
        </w:tabs>
        <w:ind w:left="4320" w:hanging="360"/>
      </w:pPr>
      <w:rPr>
        <w:rFonts w:ascii="Wingdings" w:hAnsi="Wingdings" w:hint="default"/>
      </w:rPr>
    </w:lvl>
    <w:lvl w:ilvl="6" w:tplc="D8C81AE4" w:tentative="1">
      <w:start w:val="1"/>
      <w:numFmt w:val="bullet"/>
      <w:lvlText w:val=""/>
      <w:lvlJc w:val="left"/>
      <w:pPr>
        <w:tabs>
          <w:tab w:val="num" w:pos="5040"/>
        </w:tabs>
        <w:ind w:left="5040" w:hanging="360"/>
      </w:pPr>
      <w:rPr>
        <w:rFonts w:ascii="Wingdings" w:hAnsi="Wingdings" w:hint="default"/>
      </w:rPr>
    </w:lvl>
    <w:lvl w:ilvl="7" w:tplc="0F9E6FA0" w:tentative="1">
      <w:start w:val="1"/>
      <w:numFmt w:val="bullet"/>
      <w:lvlText w:val=""/>
      <w:lvlJc w:val="left"/>
      <w:pPr>
        <w:tabs>
          <w:tab w:val="num" w:pos="5760"/>
        </w:tabs>
        <w:ind w:left="5760" w:hanging="360"/>
      </w:pPr>
      <w:rPr>
        <w:rFonts w:ascii="Wingdings" w:hAnsi="Wingdings" w:hint="default"/>
      </w:rPr>
    </w:lvl>
    <w:lvl w:ilvl="8" w:tplc="D12AC928" w:tentative="1">
      <w:start w:val="1"/>
      <w:numFmt w:val="bullet"/>
      <w:lvlText w:val=""/>
      <w:lvlJc w:val="left"/>
      <w:pPr>
        <w:tabs>
          <w:tab w:val="num" w:pos="6480"/>
        </w:tabs>
        <w:ind w:left="6480" w:hanging="360"/>
      </w:pPr>
      <w:rPr>
        <w:rFonts w:ascii="Wingdings" w:hAnsi="Wingdings" w:hint="default"/>
      </w:rPr>
    </w:lvl>
  </w:abstractNum>
  <w:abstractNum w:abstractNumId="4">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10">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2">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4">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7"/>
  </w:num>
  <w:num w:numId="3">
    <w:abstractNumId w:val="1"/>
  </w:num>
  <w:num w:numId="4">
    <w:abstractNumId w:val="11"/>
  </w:num>
  <w:num w:numId="5">
    <w:abstractNumId w:val="15"/>
  </w:num>
  <w:num w:numId="6">
    <w:abstractNumId w:val="13"/>
  </w:num>
  <w:num w:numId="7">
    <w:abstractNumId w:val="9"/>
  </w:num>
  <w:num w:numId="8">
    <w:abstractNumId w:val="8"/>
  </w:num>
  <w:num w:numId="9">
    <w:abstractNumId w:val="0"/>
  </w:num>
  <w:num w:numId="10">
    <w:abstractNumId w:val="2"/>
  </w:num>
  <w:num w:numId="11">
    <w:abstractNumId w:val="14"/>
  </w:num>
  <w:num w:numId="12">
    <w:abstractNumId w:val="6"/>
  </w:num>
  <w:num w:numId="13">
    <w:abstractNumId w:val="4"/>
  </w:num>
  <w:num w:numId="14">
    <w:abstractNumId w:val="10"/>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CB"/>
    <w:rsid w:val="00002F7C"/>
    <w:rsid w:val="000073CA"/>
    <w:rsid w:val="00011E10"/>
    <w:rsid w:val="0001386E"/>
    <w:rsid w:val="00016C4E"/>
    <w:rsid w:val="0002723C"/>
    <w:rsid w:val="00036B9C"/>
    <w:rsid w:val="000400BC"/>
    <w:rsid w:val="000459C6"/>
    <w:rsid w:val="00050D91"/>
    <w:rsid w:val="00055689"/>
    <w:rsid w:val="000727B3"/>
    <w:rsid w:val="00074F80"/>
    <w:rsid w:val="0007797A"/>
    <w:rsid w:val="00082CF2"/>
    <w:rsid w:val="00084848"/>
    <w:rsid w:val="00092147"/>
    <w:rsid w:val="00092C24"/>
    <w:rsid w:val="000A0B6A"/>
    <w:rsid w:val="000A126A"/>
    <w:rsid w:val="000A443E"/>
    <w:rsid w:val="000A724F"/>
    <w:rsid w:val="000B00F0"/>
    <w:rsid w:val="000B08DB"/>
    <w:rsid w:val="000B0ACB"/>
    <w:rsid w:val="000B63EB"/>
    <w:rsid w:val="000C1475"/>
    <w:rsid w:val="000C2887"/>
    <w:rsid w:val="000C428F"/>
    <w:rsid w:val="000D5789"/>
    <w:rsid w:val="000E1D08"/>
    <w:rsid w:val="000E6B6F"/>
    <w:rsid w:val="0010389E"/>
    <w:rsid w:val="00103F3F"/>
    <w:rsid w:val="00110148"/>
    <w:rsid w:val="00114A5F"/>
    <w:rsid w:val="00115D39"/>
    <w:rsid w:val="0011700C"/>
    <w:rsid w:val="00117496"/>
    <w:rsid w:val="001212F5"/>
    <w:rsid w:val="001224AF"/>
    <w:rsid w:val="00126AC6"/>
    <w:rsid w:val="00131B34"/>
    <w:rsid w:val="0013522F"/>
    <w:rsid w:val="00143B8B"/>
    <w:rsid w:val="00147ED3"/>
    <w:rsid w:val="0015529C"/>
    <w:rsid w:val="00157617"/>
    <w:rsid w:val="00161373"/>
    <w:rsid w:val="00166453"/>
    <w:rsid w:val="0017121B"/>
    <w:rsid w:val="0017331E"/>
    <w:rsid w:val="001740FD"/>
    <w:rsid w:val="0017586A"/>
    <w:rsid w:val="00181BE1"/>
    <w:rsid w:val="00182B5E"/>
    <w:rsid w:val="001858C2"/>
    <w:rsid w:val="001A6853"/>
    <w:rsid w:val="001A6C5F"/>
    <w:rsid w:val="001B35C6"/>
    <w:rsid w:val="001B43E9"/>
    <w:rsid w:val="001B4DE0"/>
    <w:rsid w:val="001B7EB0"/>
    <w:rsid w:val="001C24D4"/>
    <w:rsid w:val="001C753E"/>
    <w:rsid w:val="001D61F7"/>
    <w:rsid w:val="001F0C33"/>
    <w:rsid w:val="001F57DC"/>
    <w:rsid w:val="00235011"/>
    <w:rsid w:val="00244E2F"/>
    <w:rsid w:val="00246F43"/>
    <w:rsid w:val="002523B3"/>
    <w:rsid w:val="00254CCC"/>
    <w:rsid w:val="0026001B"/>
    <w:rsid w:val="0026577A"/>
    <w:rsid w:val="002709F4"/>
    <w:rsid w:val="00275399"/>
    <w:rsid w:val="00276112"/>
    <w:rsid w:val="00283587"/>
    <w:rsid w:val="00286ACA"/>
    <w:rsid w:val="00292E6D"/>
    <w:rsid w:val="002A0C48"/>
    <w:rsid w:val="002A3B55"/>
    <w:rsid w:val="002A616B"/>
    <w:rsid w:val="002C1939"/>
    <w:rsid w:val="002C5FA6"/>
    <w:rsid w:val="002D1C4C"/>
    <w:rsid w:val="002D7AB4"/>
    <w:rsid w:val="002E34CA"/>
    <w:rsid w:val="002E70D9"/>
    <w:rsid w:val="002F2292"/>
    <w:rsid w:val="002F721B"/>
    <w:rsid w:val="003067EA"/>
    <w:rsid w:val="00312649"/>
    <w:rsid w:val="00315270"/>
    <w:rsid w:val="00322DCA"/>
    <w:rsid w:val="00324C6C"/>
    <w:rsid w:val="00325D73"/>
    <w:rsid w:val="00327359"/>
    <w:rsid w:val="00330AD4"/>
    <w:rsid w:val="00331131"/>
    <w:rsid w:val="003338EC"/>
    <w:rsid w:val="00335597"/>
    <w:rsid w:val="00335776"/>
    <w:rsid w:val="00343A31"/>
    <w:rsid w:val="00343D6E"/>
    <w:rsid w:val="00347D7E"/>
    <w:rsid w:val="00365698"/>
    <w:rsid w:val="00366B41"/>
    <w:rsid w:val="00373B5F"/>
    <w:rsid w:val="0038279E"/>
    <w:rsid w:val="00392BAF"/>
    <w:rsid w:val="003A5108"/>
    <w:rsid w:val="003B6405"/>
    <w:rsid w:val="003C38F6"/>
    <w:rsid w:val="003D033A"/>
    <w:rsid w:val="003D1C01"/>
    <w:rsid w:val="003D26D3"/>
    <w:rsid w:val="003D3E0E"/>
    <w:rsid w:val="003D7198"/>
    <w:rsid w:val="003F0D0C"/>
    <w:rsid w:val="003F1BE9"/>
    <w:rsid w:val="00400CF0"/>
    <w:rsid w:val="00402981"/>
    <w:rsid w:val="00410D32"/>
    <w:rsid w:val="00414D23"/>
    <w:rsid w:val="00455FE9"/>
    <w:rsid w:val="004573B4"/>
    <w:rsid w:val="00460F0F"/>
    <w:rsid w:val="00461F48"/>
    <w:rsid w:val="00462A94"/>
    <w:rsid w:val="00470D70"/>
    <w:rsid w:val="00474FC7"/>
    <w:rsid w:val="00480E1D"/>
    <w:rsid w:val="004844F4"/>
    <w:rsid w:val="00485000"/>
    <w:rsid w:val="00486AE8"/>
    <w:rsid w:val="00495528"/>
    <w:rsid w:val="004D4C69"/>
    <w:rsid w:val="004E4008"/>
    <w:rsid w:val="004E7DB0"/>
    <w:rsid w:val="004F110D"/>
    <w:rsid w:val="004F6B5D"/>
    <w:rsid w:val="00515A40"/>
    <w:rsid w:val="00517C9B"/>
    <w:rsid w:val="00521699"/>
    <w:rsid w:val="0052398F"/>
    <w:rsid w:val="00537006"/>
    <w:rsid w:val="00537F38"/>
    <w:rsid w:val="0054369E"/>
    <w:rsid w:val="0054619A"/>
    <w:rsid w:val="00555758"/>
    <w:rsid w:val="00557F37"/>
    <w:rsid w:val="005619C0"/>
    <w:rsid w:val="005647A6"/>
    <w:rsid w:val="00581E8D"/>
    <w:rsid w:val="00591214"/>
    <w:rsid w:val="00591B08"/>
    <w:rsid w:val="00591C27"/>
    <w:rsid w:val="005931FE"/>
    <w:rsid w:val="00597304"/>
    <w:rsid w:val="0059734C"/>
    <w:rsid w:val="005B22A5"/>
    <w:rsid w:val="005C2454"/>
    <w:rsid w:val="005C28FF"/>
    <w:rsid w:val="005D1DE7"/>
    <w:rsid w:val="005D36A3"/>
    <w:rsid w:val="005E11E6"/>
    <w:rsid w:val="005E53E0"/>
    <w:rsid w:val="005E7785"/>
    <w:rsid w:val="005F1BB2"/>
    <w:rsid w:val="005F4298"/>
    <w:rsid w:val="005F43D4"/>
    <w:rsid w:val="005F6D0E"/>
    <w:rsid w:val="005F77E7"/>
    <w:rsid w:val="00600DC3"/>
    <w:rsid w:val="00602D3E"/>
    <w:rsid w:val="00605584"/>
    <w:rsid w:val="0061389D"/>
    <w:rsid w:val="0062538E"/>
    <w:rsid w:val="0063021F"/>
    <w:rsid w:val="00640A18"/>
    <w:rsid w:val="00646FB4"/>
    <w:rsid w:val="0065406F"/>
    <w:rsid w:val="0065796A"/>
    <w:rsid w:val="00657A3C"/>
    <w:rsid w:val="00661F2C"/>
    <w:rsid w:val="00673F57"/>
    <w:rsid w:val="00676BB6"/>
    <w:rsid w:val="006979F9"/>
    <w:rsid w:val="006B3887"/>
    <w:rsid w:val="006B6E2C"/>
    <w:rsid w:val="006C122A"/>
    <w:rsid w:val="006C3F9F"/>
    <w:rsid w:val="006C6A66"/>
    <w:rsid w:val="006D2CB9"/>
    <w:rsid w:val="006D63BA"/>
    <w:rsid w:val="00701882"/>
    <w:rsid w:val="00705A89"/>
    <w:rsid w:val="007130F3"/>
    <w:rsid w:val="00716599"/>
    <w:rsid w:val="007255C6"/>
    <w:rsid w:val="00727C02"/>
    <w:rsid w:val="00734FB0"/>
    <w:rsid w:val="00736DAB"/>
    <w:rsid w:val="00742B33"/>
    <w:rsid w:val="00744852"/>
    <w:rsid w:val="007457EB"/>
    <w:rsid w:val="007466F5"/>
    <w:rsid w:val="00751658"/>
    <w:rsid w:val="007544CC"/>
    <w:rsid w:val="00760220"/>
    <w:rsid w:val="0076272E"/>
    <w:rsid w:val="00773F7F"/>
    <w:rsid w:val="00786911"/>
    <w:rsid w:val="007A1224"/>
    <w:rsid w:val="007B13C8"/>
    <w:rsid w:val="007C23FF"/>
    <w:rsid w:val="007C3B08"/>
    <w:rsid w:val="007C612D"/>
    <w:rsid w:val="007E1EB7"/>
    <w:rsid w:val="007E301F"/>
    <w:rsid w:val="007E5910"/>
    <w:rsid w:val="007F1E7F"/>
    <w:rsid w:val="007F7E59"/>
    <w:rsid w:val="00801431"/>
    <w:rsid w:val="008033AA"/>
    <w:rsid w:val="00810794"/>
    <w:rsid w:val="008137FC"/>
    <w:rsid w:val="00820FCE"/>
    <w:rsid w:val="00826F14"/>
    <w:rsid w:val="008274A1"/>
    <w:rsid w:val="008279D0"/>
    <w:rsid w:val="00832A6A"/>
    <w:rsid w:val="00834C79"/>
    <w:rsid w:val="0083709F"/>
    <w:rsid w:val="008371A6"/>
    <w:rsid w:val="00840552"/>
    <w:rsid w:val="0084092C"/>
    <w:rsid w:val="00842AD1"/>
    <w:rsid w:val="008452EC"/>
    <w:rsid w:val="00853457"/>
    <w:rsid w:val="008664EA"/>
    <w:rsid w:val="00867421"/>
    <w:rsid w:val="00873865"/>
    <w:rsid w:val="00873F2E"/>
    <w:rsid w:val="0088462F"/>
    <w:rsid w:val="00885D9E"/>
    <w:rsid w:val="008A358F"/>
    <w:rsid w:val="008A7CCA"/>
    <w:rsid w:val="008B0496"/>
    <w:rsid w:val="008B1603"/>
    <w:rsid w:val="008B3F97"/>
    <w:rsid w:val="008B7B04"/>
    <w:rsid w:val="008C6BD9"/>
    <w:rsid w:val="008D3795"/>
    <w:rsid w:val="008E2AAA"/>
    <w:rsid w:val="008E6076"/>
    <w:rsid w:val="008E65A7"/>
    <w:rsid w:val="008F1215"/>
    <w:rsid w:val="008F1CDC"/>
    <w:rsid w:val="0090202B"/>
    <w:rsid w:val="00911C77"/>
    <w:rsid w:val="009165E0"/>
    <w:rsid w:val="00924075"/>
    <w:rsid w:val="00935274"/>
    <w:rsid w:val="00935591"/>
    <w:rsid w:val="00940FC7"/>
    <w:rsid w:val="00955D38"/>
    <w:rsid w:val="009672F9"/>
    <w:rsid w:val="00977284"/>
    <w:rsid w:val="009816DA"/>
    <w:rsid w:val="00983150"/>
    <w:rsid w:val="00985ABA"/>
    <w:rsid w:val="009920A5"/>
    <w:rsid w:val="00993E33"/>
    <w:rsid w:val="009A16B5"/>
    <w:rsid w:val="009A6454"/>
    <w:rsid w:val="009B2DCC"/>
    <w:rsid w:val="009B3EB4"/>
    <w:rsid w:val="009C2B2B"/>
    <w:rsid w:val="009D3FF3"/>
    <w:rsid w:val="009D5246"/>
    <w:rsid w:val="009E4AB6"/>
    <w:rsid w:val="009E6199"/>
    <w:rsid w:val="009E6887"/>
    <w:rsid w:val="009F4C85"/>
    <w:rsid w:val="009F77DB"/>
    <w:rsid w:val="009F7F44"/>
    <w:rsid w:val="00A00151"/>
    <w:rsid w:val="00A0113A"/>
    <w:rsid w:val="00A020CE"/>
    <w:rsid w:val="00A04B59"/>
    <w:rsid w:val="00A0519F"/>
    <w:rsid w:val="00A05307"/>
    <w:rsid w:val="00A17EF3"/>
    <w:rsid w:val="00A26C46"/>
    <w:rsid w:val="00A32262"/>
    <w:rsid w:val="00A431C8"/>
    <w:rsid w:val="00A4655F"/>
    <w:rsid w:val="00A5282A"/>
    <w:rsid w:val="00A542C5"/>
    <w:rsid w:val="00A623DF"/>
    <w:rsid w:val="00A7433B"/>
    <w:rsid w:val="00A8498E"/>
    <w:rsid w:val="00A85C84"/>
    <w:rsid w:val="00A92ADF"/>
    <w:rsid w:val="00AA0282"/>
    <w:rsid w:val="00AA5DED"/>
    <w:rsid w:val="00AB1631"/>
    <w:rsid w:val="00AB65F3"/>
    <w:rsid w:val="00AC3CFD"/>
    <w:rsid w:val="00AD065A"/>
    <w:rsid w:val="00AD533A"/>
    <w:rsid w:val="00AE6155"/>
    <w:rsid w:val="00B00E82"/>
    <w:rsid w:val="00B0175B"/>
    <w:rsid w:val="00B0195E"/>
    <w:rsid w:val="00B07D9B"/>
    <w:rsid w:val="00B111C2"/>
    <w:rsid w:val="00B11B22"/>
    <w:rsid w:val="00B15587"/>
    <w:rsid w:val="00B173BF"/>
    <w:rsid w:val="00B177E8"/>
    <w:rsid w:val="00B220F2"/>
    <w:rsid w:val="00B23588"/>
    <w:rsid w:val="00B23D18"/>
    <w:rsid w:val="00B31F42"/>
    <w:rsid w:val="00B40A90"/>
    <w:rsid w:val="00B40C94"/>
    <w:rsid w:val="00B421ED"/>
    <w:rsid w:val="00B43BDD"/>
    <w:rsid w:val="00B44CDF"/>
    <w:rsid w:val="00B6037E"/>
    <w:rsid w:val="00B64DB7"/>
    <w:rsid w:val="00B6755E"/>
    <w:rsid w:val="00B77789"/>
    <w:rsid w:val="00B81E53"/>
    <w:rsid w:val="00B85C18"/>
    <w:rsid w:val="00B92190"/>
    <w:rsid w:val="00B9412A"/>
    <w:rsid w:val="00BA74C0"/>
    <w:rsid w:val="00BC63D9"/>
    <w:rsid w:val="00BD2211"/>
    <w:rsid w:val="00BD6C45"/>
    <w:rsid w:val="00BE1F9E"/>
    <w:rsid w:val="00BE4430"/>
    <w:rsid w:val="00BE5120"/>
    <w:rsid w:val="00BE58D8"/>
    <w:rsid w:val="00BE79F8"/>
    <w:rsid w:val="00BF0EA6"/>
    <w:rsid w:val="00BF652F"/>
    <w:rsid w:val="00C04EC2"/>
    <w:rsid w:val="00C0645D"/>
    <w:rsid w:val="00C216AA"/>
    <w:rsid w:val="00C23702"/>
    <w:rsid w:val="00C27A61"/>
    <w:rsid w:val="00C31ECD"/>
    <w:rsid w:val="00C34257"/>
    <w:rsid w:val="00C37936"/>
    <w:rsid w:val="00C420DF"/>
    <w:rsid w:val="00C43034"/>
    <w:rsid w:val="00C4355C"/>
    <w:rsid w:val="00C4415B"/>
    <w:rsid w:val="00C506E7"/>
    <w:rsid w:val="00C50FD4"/>
    <w:rsid w:val="00C5233E"/>
    <w:rsid w:val="00C53066"/>
    <w:rsid w:val="00C5377B"/>
    <w:rsid w:val="00C62984"/>
    <w:rsid w:val="00C652B5"/>
    <w:rsid w:val="00C738FC"/>
    <w:rsid w:val="00C82464"/>
    <w:rsid w:val="00C86C74"/>
    <w:rsid w:val="00C90DB6"/>
    <w:rsid w:val="00C921F1"/>
    <w:rsid w:val="00C97CC9"/>
    <w:rsid w:val="00CA323A"/>
    <w:rsid w:val="00CA629D"/>
    <w:rsid w:val="00CB21B9"/>
    <w:rsid w:val="00CC3BC1"/>
    <w:rsid w:val="00CC40AA"/>
    <w:rsid w:val="00CD630C"/>
    <w:rsid w:val="00CD7AAA"/>
    <w:rsid w:val="00CE006B"/>
    <w:rsid w:val="00CE051F"/>
    <w:rsid w:val="00CE549D"/>
    <w:rsid w:val="00CE7915"/>
    <w:rsid w:val="00CF288A"/>
    <w:rsid w:val="00CF769E"/>
    <w:rsid w:val="00D04361"/>
    <w:rsid w:val="00D066ED"/>
    <w:rsid w:val="00D10990"/>
    <w:rsid w:val="00D15320"/>
    <w:rsid w:val="00D26FC4"/>
    <w:rsid w:val="00D26FCB"/>
    <w:rsid w:val="00D274F7"/>
    <w:rsid w:val="00D27640"/>
    <w:rsid w:val="00D50032"/>
    <w:rsid w:val="00D63333"/>
    <w:rsid w:val="00D645C6"/>
    <w:rsid w:val="00D65486"/>
    <w:rsid w:val="00D719B3"/>
    <w:rsid w:val="00D72489"/>
    <w:rsid w:val="00D74D68"/>
    <w:rsid w:val="00D768B6"/>
    <w:rsid w:val="00D8066A"/>
    <w:rsid w:val="00D837F9"/>
    <w:rsid w:val="00D87EBA"/>
    <w:rsid w:val="00DA6108"/>
    <w:rsid w:val="00DB2AB2"/>
    <w:rsid w:val="00DB74E6"/>
    <w:rsid w:val="00DD0DC5"/>
    <w:rsid w:val="00DD12BD"/>
    <w:rsid w:val="00DD47D1"/>
    <w:rsid w:val="00DD6821"/>
    <w:rsid w:val="00DF13DB"/>
    <w:rsid w:val="00DF3295"/>
    <w:rsid w:val="00DF3849"/>
    <w:rsid w:val="00E02ACD"/>
    <w:rsid w:val="00E02C65"/>
    <w:rsid w:val="00E04E14"/>
    <w:rsid w:val="00E142FB"/>
    <w:rsid w:val="00E150DE"/>
    <w:rsid w:val="00E15D27"/>
    <w:rsid w:val="00E1681C"/>
    <w:rsid w:val="00E17991"/>
    <w:rsid w:val="00E2710A"/>
    <w:rsid w:val="00E27395"/>
    <w:rsid w:val="00E3078F"/>
    <w:rsid w:val="00E3132E"/>
    <w:rsid w:val="00E36700"/>
    <w:rsid w:val="00E463E1"/>
    <w:rsid w:val="00E56FCA"/>
    <w:rsid w:val="00E57210"/>
    <w:rsid w:val="00E60BB9"/>
    <w:rsid w:val="00E619EB"/>
    <w:rsid w:val="00E64388"/>
    <w:rsid w:val="00E73AC3"/>
    <w:rsid w:val="00E75716"/>
    <w:rsid w:val="00E7683E"/>
    <w:rsid w:val="00E80AFE"/>
    <w:rsid w:val="00E84E85"/>
    <w:rsid w:val="00E919C4"/>
    <w:rsid w:val="00E961FE"/>
    <w:rsid w:val="00E97CF3"/>
    <w:rsid w:val="00EA06C5"/>
    <w:rsid w:val="00EA1A78"/>
    <w:rsid w:val="00EA2D71"/>
    <w:rsid w:val="00EA3A47"/>
    <w:rsid w:val="00EB747C"/>
    <w:rsid w:val="00EC1451"/>
    <w:rsid w:val="00EC311F"/>
    <w:rsid w:val="00ED1FBD"/>
    <w:rsid w:val="00ED4C65"/>
    <w:rsid w:val="00ED4F08"/>
    <w:rsid w:val="00ED5998"/>
    <w:rsid w:val="00EF0158"/>
    <w:rsid w:val="00F05235"/>
    <w:rsid w:val="00F06780"/>
    <w:rsid w:val="00F12D1A"/>
    <w:rsid w:val="00F204BB"/>
    <w:rsid w:val="00F23C13"/>
    <w:rsid w:val="00F26BCD"/>
    <w:rsid w:val="00F278C5"/>
    <w:rsid w:val="00F41834"/>
    <w:rsid w:val="00F41ADF"/>
    <w:rsid w:val="00F500AC"/>
    <w:rsid w:val="00F50DBB"/>
    <w:rsid w:val="00F50FC5"/>
    <w:rsid w:val="00F63F3C"/>
    <w:rsid w:val="00F72138"/>
    <w:rsid w:val="00F73FE7"/>
    <w:rsid w:val="00F752EC"/>
    <w:rsid w:val="00F75FE9"/>
    <w:rsid w:val="00F84501"/>
    <w:rsid w:val="00F95BCE"/>
    <w:rsid w:val="00F9791C"/>
    <w:rsid w:val="00FB4EFB"/>
    <w:rsid w:val="00FB68E4"/>
    <w:rsid w:val="00FC2CD1"/>
    <w:rsid w:val="00FC3F52"/>
    <w:rsid w:val="00FC54A2"/>
    <w:rsid w:val="00FD1921"/>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6AF258-ACE2-47DD-8CF9-2123F11E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Char"/>
    <w:rsid w:val="00CE051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CE051F"/>
    <w:rPr>
      <w:kern w:val="2"/>
      <w:sz w:val="18"/>
      <w:szCs w:val="18"/>
    </w:rPr>
  </w:style>
  <w:style w:type="paragraph" w:styleId="a6">
    <w:name w:val="footer"/>
    <w:basedOn w:val="a"/>
    <w:link w:val="Char0"/>
    <w:rsid w:val="00CE051F"/>
    <w:pPr>
      <w:tabs>
        <w:tab w:val="center" w:pos="4153"/>
        <w:tab w:val="right" w:pos="8306"/>
      </w:tabs>
      <w:snapToGrid w:val="0"/>
      <w:jc w:val="left"/>
    </w:pPr>
    <w:rPr>
      <w:sz w:val="18"/>
      <w:szCs w:val="18"/>
    </w:rPr>
  </w:style>
  <w:style w:type="character" w:customStyle="1" w:styleId="Char0">
    <w:name w:val="页脚 Char"/>
    <w:link w:val="a6"/>
    <w:rsid w:val="00CE051F"/>
    <w:rPr>
      <w:kern w:val="2"/>
      <w:sz w:val="18"/>
      <w:szCs w:val="18"/>
    </w:rPr>
  </w:style>
  <w:style w:type="paragraph" w:styleId="a7">
    <w:name w:val="Plain Text"/>
    <w:basedOn w:val="a"/>
    <w:link w:val="Char1"/>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Char1">
    <w:name w:val="纯文本 Char"/>
    <w:link w:val="a7"/>
    <w:uiPriority w:val="99"/>
    <w:rsid w:val="00110148"/>
    <w:rPr>
      <w:rFonts w:ascii="宋体" w:hAnsi="宋体" w:cs="宋体"/>
      <w:sz w:val="24"/>
      <w:szCs w:val="24"/>
    </w:rPr>
  </w:style>
  <w:style w:type="paragraph" w:styleId="a8">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9">
    <w:name w:val="page number"/>
    <w:basedOn w:val="a0"/>
    <w:rsid w:val="00A7433B"/>
  </w:style>
  <w:style w:type="character" w:styleId="aa">
    <w:name w:val="annotation reference"/>
    <w:rsid w:val="00327359"/>
    <w:rPr>
      <w:sz w:val="21"/>
      <w:szCs w:val="21"/>
    </w:rPr>
  </w:style>
  <w:style w:type="paragraph" w:styleId="ab">
    <w:name w:val="annotation text"/>
    <w:basedOn w:val="a"/>
    <w:link w:val="Char2"/>
    <w:rsid w:val="00327359"/>
    <w:pPr>
      <w:jc w:val="left"/>
    </w:pPr>
  </w:style>
  <w:style w:type="character" w:customStyle="1" w:styleId="Char2">
    <w:name w:val="批注文字 Char"/>
    <w:link w:val="ab"/>
    <w:rsid w:val="00327359"/>
    <w:rPr>
      <w:kern w:val="2"/>
      <w:sz w:val="21"/>
      <w:szCs w:val="24"/>
    </w:rPr>
  </w:style>
  <w:style w:type="paragraph" w:styleId="ac">
    <w:name w:val="annotation subject"/>
    <w:basedOn w:val="ab"/>
    <w:next w:val="ab"/>
    <w:link w:val="Char3"/>
    <w:rsid w:val="00327359"/>
    <w:rPr>
      <w:b/>
      <w:bCs/>
    </w:rPr>
  </w:style>
  <w:style w:type="character" w:customStyle="1" w:styleId="Char3">
    <w:name w:val="批注主题 Char"/>
    <w:link w:val="ac"/>
    <w:rsid w:val="00327359"/>
    <w:rPr>
      <w:b/>
      <w:bCs/>
      <w:kern w:val="2"/>
      <w:sz w:val="21"/>
      <w:szCs w:val="24"/>
    </w:rPr>
  </w:style>
  <w:style w:type="paragraph" w:styleId="ad">
    <w:name w:val="Balloon Text"/>
    <w:basedOn w:val="a"/>
    <w:link w:val="Char4"/>
    <w:rsid w:val="00327359"/>
    <w:rPr>
      <w:sz w:val="18"/>
      <w:szCs w:val="18"/>
    </w:rPr>
  </w:style>
  <w:style w:type="character" w:customStyle="1" w:styleId="Char4">
    <w:name w:val="批注框文本 Char"/>
    <w:link w:val="ad"/>
    <w:rsid w:val="00327359"/>
    <w:rPr>
      <w:kern w:val="2"/>
      <w:sz w:val="18"/>
      <w:szCs w:val="18"/>
    </w:rPr>
  </w:style>
  <w:style w:type="paragraph" w:styleId="ae">
    <w:name w:val="Revision"/>
    <w:hidden/>
    <w:uiPriority w:val="99"/>
    <w:semiHidden/>
    <w:rsid w:val="00365698"/>
    <w:rPr>
      <w:kern w:val="2"/>
      <w:sz w:val="21"/>
      <w:szCs w:val="24"/>
    </w:rPr>
  </w:style>
  <w:style w:type="paragraph" w:styleId="af">
    <w:name w:val="Date"/>
    <w:basedOn w:val="a"/>
    <w:next w:val="a"/>
    <w:link w:val="Char5"/>
    <w:rsid w:val="00082CF2"/>
    <w:pPr>
      <w:ind w:leftChars="2500" w:left="100"/>
    </w:pPr>
  </w:style>
  <w:style w:type="character" w:customStyle="1" w:styleId="Char5">
    <w:name w:val="日期 Char"/>
    <w:link w:val="af"/>
    <w:rsid w:val="00082C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84682">
      <w:bodyDiv w:val="1"/>
      <w:marLeft w:val="0"/>
      <w:marRight w:val="0"/>
      <w:marTop w:val="0"/>
      <w:marBottom w:val="0"/>
      <w:divBdr>
        <w:top w:val="none" w:sz="0" w:space="0" w:color="auto"/>
        <w:left w:val="none" w:sz="0" w:space="0" w:color="auto"/>
        <w:bottom w:val="none" w:sz="0" w:space="0" w:color="auto"/>
        <w:right w:val="none" w:sz="0" w:space="0" w:color="auto"/>
      </w:divBdr>
    </w:div>
    <w:div w:id="827287925">
      <w:bodyDiv w:val="1"/>
      <w:marLeft w:val="0"/>
      <w:marRight w:val="0"/>
      <w:marTop w:val="0"/>
      <w:marBottom w:val="0"/>
      <w:divBdr>
        <w:top w:val="none" w:sz="0" w:space="0" w:color="auto"/>
        <w:left w:val="none" w:sz="0" w:space="0" w:color="auto"/>
        <w:bottom w:val="none" w:sz="0" w:space="0" w:color="auto"/>
        <w:right w:val="none" w:sz="0" w:space="0" w:color="auto"/>
      </w:divBdr>
    </w:div>
    <w:div w:id="1039671645">
      <w:bodyDiv w:val="1"/>
      <w:marLeft w:val="0"/>
      <w:marRight w:val="0"/>
      <w:marTop w:val="0"/>
      <w:marBottom w:val="0"/>
      <w:divBdr>
        <w:top w:val="none" w:sz="0" w:space="0" w:color="auto"/>
        <w:left w:val="none" w:sz="0" w:space="0" w:color="auto"/>
        <w:bottom w:val="none" w:sz="0" w:space="0" w:color="auto"/>
        <w:right w:val="none" w:sz="0" w:space="0" w:color="auto"/>
      </w:divBdr>
    </w:div>
    <w:div w:id="1077434990">
      <w:bodyDiv w:val="1"/>
      <w:marLeft w:val="0"/>
      <w:marRight w:val="0"/>
      <w:marTop w:val="0"/>
      <w:marBottom w:val="0"/>
      <w:divBdr>
        <w:top w:val="none" w:sz="0" w:space="0" w:color="auto"/>
        <w:left w:val="none" w:sz="0" w:space="0" w:color="auto"/>
        <w:bottom w:val="none" w:sz="0" w:space="0" w:color="auto"/>
        <w:right w:val="none" w:sz="0" w:space="0" w:color="auto"/>
      </w:divBdr>
      <w:divsChild>
        <w:div w:id="602230171">
          <w:marLeft w:val="547"/>
          <w:marRight w:val="0"/>
          <w:marTop w:val="0"/>
          <w:marBottom w:val="0"/>
          <w:divBdr>
            <w:top w:val="none" w:sz="0" w:space="0" w:color="auto"/>
            <w:left w:val="none" w:sz="0" w:space="0" w:color="auto"/>
            <w:bottom w:val="none" w:sz="0" w:space="0" w:color="auto"/>
            <w:right w:val="none" w:sz="0" w:space="0" w:color="auto"/>
          </w:divBdr>
        </w:div>
      </w:divsChild>
    </w:div>
    <w:div w:id="1201745562">
      <w:bodyDiv w:val="1"/>
      <w:marLeft w:val="0"/>
      <w:marRight w:val="0"/>
      <w:marTop w:val="0"/>
      <w:marBottom w:val="0"/>
      <w:divBdr>
        <w:top w:val="none" w:sz="0" w:space="0" w:color="auto"/>
        <w:left w:val="none" w:sz="0" w:space="0" w:color="auto"/>
        <w:bottom w:val="none" w:sz="0" w:space="0" w:color="auto"/>
        <w:right w:val="none" w:sz="0" w:space="0" w:color="auto"/>
      </w:divBdr>
    </w:div>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DDF6C-AC79-4159-82FE-584E20C0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705</Words>
  <Characters>4020</Characters>
  <Application>Microsoft Office Word</Application>
  <DocSecurity>0</DocSecurity>
  <Lines>33</Lines>
  <Paragraphs>9</Paragraphs>
  <ScaleCrop>false</ScaleCrop>
  <Company>上海市青浦区质量技术监督局/标准化科</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贺晓娜</cp:lastModifiedBy>
  <cp:revision>17</cp:revision>
  <cp:lastPrinted>2010-07-13T10:30:00Z</cp:lastPrinted>
  <dcterms:created xsi:type="dcterms:W3CDTF">2018-11-23T09:07:00Z</dcterms:created>
  <dcterms:modified xsi:type="dcterms:W3CDTF">2018-11-26T01:02:00Z</dcterms:modified>
</cp:coreProperties>
</file>