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99D" w:rsidRDefault="003B00D6">
      <w:pPr>
        <w:jc w:val="center"/>
        <w:rPr>
          <w:rFonts w:ascii="黑体" w:eastAsia="黑体" w:hAnsi="黑体"/>
          <w:sz w:val="36"/>
          <w:szCs w:val="36"/>
          <w:highlight w:val="red"/>
        </w:rPr>
      </w:pPr>
      <w:r>
        <w:rPr>
          <w:rFonts w:ascii="黑体" w:eastAsia="黑体" w:hAnsi="黑体" w:hint="eastAsia"/>
          <w:sz w:val="36"/>
          <w:szCs w:val="36"/>
        </w:rPr>
        <w:t>中国汽车工程学会</w:t>
      </w:r>
    </w:p>
    <w:p w:rsidR="0072799D" w:rsidRDefault="003B00D6">
      <w:pPr>
        <w:pStyle w:val="affb"/>
        <w:rPr>
          <w:rFonts w:ascii="黑体" w:eastAsia="黑体" w:hAnsi="黑体"/>
          <w:sz w:val="36"/>
          <w:szCs w:val="36"/>
        </w:rPr>
      </w:pPr>
      <w:r>
        <w:rPr>
          <w:rFonts w:ascii="黑体" w:eastAsia="黑体" w:hAnsi="黑体" w:hint="eastAsia"/>
          <w:kern w:val="2"/>
          <w:sz w:val="36"/>
          <w:szCs w:val="36"/>
        </w:rPr>
        <w:t>《</w:t>
      </w:r>
      <w:r>
        <w:rPr>
          <w:rFonts w:ascii="黑体" w:eastAsia="黑体" w:hAnsi="黑体" w:hint="eastAsia"/>
          <w:kern w:val="2"/>
          <w:sz w:val="36"/>
          <w:szCs w:val="36"/>
        </w:rPr>
        <w:t>非燃油相关车用</w:t>
      </w:r>
      <w:r>
        <w:rPr>
          <w:rFonts w:ascii="黑体" w:eastAsia="黑体" w:hAnsi="黑体" w:hint="eastAsia"/>
          <w:kern w:val="2"/>
          <w:sz w:val="36"/>
          <w:szCs w:val="36"/>
        </w:rPr>
        <w:t>部件</w:t>
      </w:r>
      <w:r>
        <w:rPr>
          <w:rFonts w:ascii="黑体" w:eastAsia="黑体" w:hAnsi="黑体" w:hint="eastAsia"/>
          <w:kern w:val="2"/>
          <w:sz w:val="36"/>
          <w:szCs w:val="36"/>
        </w:rPr>
        <w:t>及</w:t>
      </w:r>
      <w:r>
        <w:rPr>
          <w:rFonts w:ascii="黑体" w:eastAsia="黑体" w:hAnsi="黑体" w:hint="eastAsia"/>
          <w:kern w:val="2"/>
          <w:sz w:val="36"/>
          <w:szCs w:val="36"/>
        </w:rPr>
        <w:t>材料蒸发性污染物排放测试方法</w:t>
      </w:r>
      <w:r>
        <w:rPr>
          <w:rFonts w:ascii="黑体" w:eastAsia="黑体" w:hAnsi="黑体" w:hint="eastAsia"/>
          <w:sz w:val="36"/>
          <w:szCs w:val="36"/>
        </w:rPr>
        <w:t>》编制说明</w:t>
      </w:r>
    </w:p>
    <w:p w:rsidR="0072799D" w:rsidRDefault="003B00D6">
      <w:pPr>
        <w:spacing w:line="360" w:lineRule="auto"/>
        <w:rPr>
          <w:rFonts w:ascii="Times New Roman" w:hAnsi="Times New Roman"/>
          <w:sz w:val="24"/>
          <w:szCs w:val="24"/>
        </w:rPr>
      </w:pPr>
      <w:r>
        <w:rPr>
          <w:rFonts w:ascii="Times New Roman" w:hAnsi="Times New Roman"/>
          <w:sz w:val="24"/>
          <w:szCs w:val="24"/>
        </w:rPr>
        <w:t>一、</w:t>
      </w:r>
      <w:r>
        <w:rPr>
          <w:rFonts w:ascii="Times New Roman" w:hAnsi="Times New Roman"/>
          <w:b/>
          <w:sz w:val="24"/>
          <w:szCs w:val="24"/>
        </w:rPr>
        <w:t>工作简况</w:t>
      </w:r>
    </w:p>
    <w:p w:rsidR="0072799D" w:rsidRDefault="003B00D6">
      <w:pPr>
        <w:spacing w:line="360" w:lineRule="auto"/>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、任务来源</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轻型车的蒸发排放是大气</w:t>
      </w:r>
      <w:r>
        <w:rPr>
          <w:rFonts w:ascii="Times New Roman" w:hAnsi="Times New Roman" w:hint="eastAsia"/>
          <w:sz w:val="24"/>
          <w:szCs w:val="24"/>
        </w:rPr>
        <w:t>VOC</w:t>
      </w:r>
      <w:r>
        <w:rPr>
          <w:rFonts w:ascii="Times New Roman" w:hAnsi="Times New Roman" w:hint="eastAsia"/>
          <w:sz w:val="24"/>
          <w:szCs w:val="24"/>
        </w:rPr>
        <w:t>污染的主要源头，严重影响了我国的空气质量。</w:t>
      </w:r>
      <w:r>
        <w:rPr>
          <w:rFonts w:ascii="Times New Roman" w:hAnsi="Times New Roman" w:hint="eastAsia"/>
          <w:sz w:val="24"/>
          <w:szCs w:val="24"/>
        </w:rPr>
        <w:t>从长远的社会环保要求来看，汽车生产企业在满足现有法规蒸发污染物要求的基础上，还需要进一步严格的控制和降低汽车产品在全生命周期的蒸发污染物排放。轻型车的蒸发排放来源主要可分为燃油的蒸发排放和非燃油部分产生的蒸发排放。非燃油部分包括</w:t>
      </w:r>
      <w:r>
        <w:rPr>
          <w:rFonts w:ascii="Times New Roman" w:hAnsi="Times New Roman" w:hint="eastAsia"/>
          <w:sz w:val="24"/>
          <w:szCs w:val="24"/>
        </w:rPr>
        <w:t>是指车上与燃油无接触或与汽车运行所需的材料无接触的部件、半成品及材料。这些部件、半成品及材料多为</w:t>
      </w:r>
      <w:r>
        <w:rPr>
          <w:rFonts w:ascii="Times New Roman" w:hAnsi="Times New Roman" w:hint="eastAsia"/>
          <w:sz w:val="24"/>
          <w:szCs w:val="24"/>
        </w:rPr>
        <w:t>非金属材质，例如塑料、发泡、橡胶材料，以及由塑料、发泡、橡胶材料生产的部件或半成品，它们会散发出碳氢化合物</w:t>
      </w:r>
      <w:r>
        <w:rPr>
          <w:rFonts w:ascii="Times New Roman" w:hAnsi="Times New Roman" w:hint="eastAsia"/>
          <w:sz w:val="24"/>
          <w:szCs w:val="24"/>
        </w:rPr>
        <w:t>，因而产生蒸发污染物排放。最新的</w:t>
      </w:r>
      <w:r>
        <w:rPr>
          <w:rFonts w:ascii="Times New Roman" w:hAnsi="Times New Roman" w:hint="eastAsia"/>
          <w:sz w:val="24"/>
          <w:szCs w:val="24"/>
        </w:rPr>
        <w:t>GB18352.5-2016</w:t>
      </w:r>
      <w:r>
        <w:rPr>
          <w:rFonts w:ascii="Times New Roman" w:hAnsi="Times New Roman" w:hint="eastAsia"/>
          <w:sz w:val="24"/>
          <w:szCs w:val="24"/>
        </w:rPr>
        <w:t>《轻型汽车污染物排放限</w:t>
      </w:r>
      <w:r>
        <w:rPr>
          <w:rFonts w:ascii="Times New Roman" w:hAnsi="Times New Roman" w:hint="eastAsia"/>
          <w:sz w:val="24"/>
          <w:szCs w:val="24"/>
        </w:rPr>
        <w:t>值及测量方法（中国第六阶段）》要求整车的蒸发污染物排放限值为</w:t>
      </w:r>
      <w:r>
        <w:rPr>
          <w:rFonts w:ascii="Times New Roman" w:hAnsi="Times New Roman" w:hint="eastAsia"/>
          <w:sz w:val="24"/>
          <w:szCs w:val="24"/>
        </w:rPr>
        <w:t>0.7g</w:t>
      </w:r>
      <w:r>
        <w:rPr>
          <w:rFonts w:ascii="Times New Roman" w:hAnsi="Times New Roman" w:hint="eastAsia"/>
          <w:sz w:val="24"/>
          <w:szCs w:val="24"/>
        </w:rPr>
        <w:t>，相比之前的第五阶段</w:t>
      </w:r>
      <w:r>
        <w:rPr>
          <w:rFonts w:ascii="Times New Roman" w:hAnsi="Times New Roman" w:hint="eastAsia"/>
          <w:sz w:val="24"/>
          <w:szCs w:val="24"/>
        </w:rPr>
        <w:t>2g</w:t>
      </w:r>
      <w:r>
        <w:rPr>
          <w:rFonts w:ascii="Times New Roman" w:hAnsi="Times New Roman" w:hint="eastAsia"/>
          <w:sz w:val="24"/>
          <w:szCs w:val="24"/>
        </w:rPr>
        <w:t>，加严明显，这也使非燃油部分产生的蒸发污染物排放对整车的蒸发污染物排放的影响更为显著，研究表明非燃油部分的蒸发污染物排放可占整车蒸发污染物排放的</w:t>
      </w:r>
      <w:r>
        <w:rPr>
          <w:rFonts w:ascii="Times New Roman" w:hAnsi="Times New Roman" w:hint="eastAsia"/>
          <w:sz w:val="24"/>
          <w:szCs w:val="24"/>
        </w:rPr>
        <w:t>30~50%</w:t>
      </w:r>
      <w:r>
        <w:rPr>
          <w:rFonts w:ascii="Times New Roman" w:hAnsi="Times New Roman" w:hint="eastAsia"/>
          <w:sz w:val="24"/>
          <w:szCs w:val="24"/>
        </w:rPr>
        <w:t>左右。因此若要削减</w:t>
      </w:r>
      <w:r>
        <w:rPr>
          <w:rFonts w:ascii="Times New Roman" w:hAnsi="Times New Roman" w:hint="eastAsia"/>
          <w:sz w:val="24"/>
          <w:szCs w:val="24"/>
        </w:rPr>
        <w:t>整车的蒸发污染物排放，有必要对</w:t>
      </w:r>
      <w:r>
        <w:rPr>
          <w:rFonts w:ascii="Times New Roman" w:hAnsi="Times New Roman" w:hint="eastAsia"/>
          <w:sz w:val="24"/>
          <w:szCs w:val="24"/>
        </w:rPr>
        <w:t>非燃油部分</w:t>
      </w:r>
      <w:r>
        <w:rPr>
          <w:rFonts w:ascii="Times New Roman" w:hAnsi="Times New Roman" w:hint="eastAsia"/>
          <w:sz w:val="24"/>
          <w:szCs w:val="24"/>
        </w:rPr>
        <w:t>的蒸发污染物排放进行测量和管控</w:t>
      </w:r>
      <w:r>
        <w:rPr>
          <w:rFonts w:ascii="Times New Roman" w:hAnsi="Times New Roman" w:hint="eastAsia"/>
          <w:sz w:val="24"/>
          <w:szCs w:val="24"/>
        </w:rPr>
        <w:t>。</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国内企业之前主要关注燃油产生的蒸发排放，对非燃油部分的蒸发排放系统想的研究较少、经验匮乏。行业统一的非燃油相关部件及材料的蒸发污染物排放的测量方法缺失、具有可比性的数据积累</w:t>
      </w:r>
      <w:r>
        <w:rPr>
          <w:rFonts w:ascii="Times New Roman" w:hAnsi="Times New Roman" w:hint="eastAsia"/>
          <w:sz w:val="24"/>
          <w:szCs w:val="24"/>
        </w:rPr>
        <w:t>基本没有，因此难以指导企业进行非燃油部分的蒸发污染物管控。</w:t>
      </w:r>
      <w:r>
        <w:rPr>
          <w:rFonts w:ascii="Times New Roman" w:hAnsi="Times New Roman" w:hint="eastAsia"/>
          <w:sz w:val="24"/>
          <w:szCs w:val="24"/>
        </w:rPr>
        <w:t>本</w:t>
      </w:r>
      <w:r>
        <w:rPr>
          <w:rFonts w:ascii="Times New Roman" w:hAnsi="Times New Roman" w:hint="eastAsia"/>
          <w:sz w:val="24"/>
          <w:szCs w:val="24"/>
        </w:rPr>
        <w:t>测试</w:t>
      </w:r>
      <w:r>
        <w:rPr>
          <w:rFonts w:ascii="Times New Roman" w:hAnsi="Times New Roman" w:hint="eastAsia"/>
          <w:sz w:val="24"/>
          <w:szCs w:val="24"/>
        </w:rPr>
        <w:t>标准的</w:t>
      </w:r>
      <w:r>
        <w:rPr>
          <w:rFonts w:ascii="Times New Roman" w:hAnsi="Times New Roman" w:hint="eastAsia"/>
          <w:sz w:val="24"/>
          <w:szCs w:val="24"/>
        </w:rPr>
        <w:t>编制</w:t>
      </w:r>
      <w:r>
        <w:rPr>
          <w:rFonts w:ascii="Times New Roman" w:hAnsi="Times New Roman" w:hint="eastAsia"/>
          <w:sz w:val="24"/>
          <w:szCs w:val="24"/>
        </w:rPr>
        <w:t>旨在</w:t>
      </w:r>
      <w:r>
        <w:rPr>
          <w:rFonts w:ascii="Times New Roman" w:hAnsi="Times New Roman" w:hint="eastAsia"/>
          <w:sz w:val="24"/>
          <w:szCs w:val="24"/>
        </w:rPr>
        <w:t>形成可应用的非燃油部分部件、半成品及材料的蒸发污染物测量方法，指导企业进行蒸</w:t>
      </w:r>
      <w:r>
        <w:rPr>
          <w:rFonts w:ascii="Times New Roman" w:hAnsi="Times New Roman" w:hint="eastAsia"/>
          <w:sz w:val="24"/>
          <w:szCs w:val="24"/>
        </w:rPr>
        <w:lastRenderedPageBreak/>
        <w:t>发污染物测量，获得具</w:t>
      </w:r>
      <w:r>
        <w:rPr>
          <w:rFonts w:ascii="Times New Roman" w:hAnsi="Times New Roman" w:hint="eastAsia"/>
          <w:sz w:val="24"/>
          <w:szCs w:val="24"/>
        </w:rPr>
        <w:t>有可比性的行业数据，以便更好的服务于行业蒸发污染物管控</w:t>
      </w:r>
      <w:r>
        <w:rPr>
          <w:rFonts w:ascii="Times New Roman" w:hAnsi="Times New Roman" w:hint="eastAsia"/>
          <w:sz w:val="24"/>
          <w:szCs w:val="24"/>
        </w:rPr>
        <w:t>。</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中国汽车工程学会</w:t>
      </w:r>
      <w:r>
        <w:rPr>
          <w:rFonts w:ascii="Times New Roman" w:hAnsi="Times New Roman"/>
          <w:sz w:val="24"/>
          <w:szCs w:val="24"/>
        </w:rPr>
        <w:t>于</w:t>
      </w:r>
      <w:r>
        <w:rPr>
          <w:rFonts w:ascii="Times New Roman" w:hAnsi="Times New Roman"/>
          <w:sz w:val="24"/>
          <w:szCs w:val="24"/>
        </w:rPr>
        <w:t>201</w:t>
      </w:r>
      <w:r>
        <w:rPr>
          <w:rFonts w:ascii="Times New Roman" w:hAnsi="Times New Roman" w:hint="eastAsia"/>
          <w:sz w:val="24"/>
          <w:szCs w:val="24"/>
        </w:rPr>
        <w:t>9</w:t>
      </w:r>
      <w:r>
        <w:rPr>
          <w:rFonts w:ascii="Times New Roman" w:hAnsi="Times New Roman"/>
          <w:sz w:val="24"/>
          <w:szCs w:val="24"/>
        </w:rPr>
        <w:t>年</w:t>
      </w:r>
      <w:r>
        <w:rPr>
          <w:rFonts w:ascii="Times New Roman" w:hAnsi="Times New Roman" w:hint="eastAsia"/>
          <w:sz w:val="24"/>
          <w:szCs w:val="24"/>
        </w:rPr>
        <w:t>3</w:t>
      </w:r>
      <w:r>
        <w:rPr>
          <w:rFonts w:ascii="Times New Roman" w:hAnsi="Times New Roman"/>
          <w:sz w:val="24"/>
          <w:szCs w:val="24"/>
        </w:rPr>
        <w:t>月</w:t>
      </w:r>
      <w:r>
        <w:rPr>
          <w:rFonts w:ascii="Times New Roman" w:hAnsi="Times New Roman" w:hint="eastAsia"/>
          <w:sz w:val="24"/>
          <w:szCs w:val="24"/>
        </w:rPr>
        <w:t>21</w:t>
      </w:r>
      <w:r>
        <w:rPr>
          <w:rFonts w:ascii="Times New Roman" w:hAnsi="Times New Roman" w:hint="eastAsia"/>
          <w:sz w:val="24"/>
          <w:szCs w:val="24"/>
        </w:rPr>
        <w:t>日</w:t>
      </w:r>
      <w:r>
        <w:rPr>
          <w:rFonts w:ascii="Times New Roman" w:hAnsi="Times New Roman"/>
          <w:sz w:val="24"/>
          <w:szCs w:val="24"/>
        </w:rPr>
        <w:t>批准该项目立项，并将《</w:t>
      </w:r>
      <w:r>
        <w:rPr>
          <w:rFonts w:ascii="Times New Roman" w:hAnsi="Times New Roman" w:hint="eastAsia"/>
          <w:sz w:val="24"/>
          <w:szCs w:val="24"/>
        </w:rPr>
        <w:t>非燃油相关车用</w:t>
      </w:r>
      <w:r>
        <w:rPr>
          <w:rFonts w:ascii="Times New Roman" w:hAnsi="Times New Roman" w:hint="eastAsia"/>
          <w:sz w:val="24"/>
          <w:szCs w:val="24"/>
        </w:rPr>
        <w:t>部件</w:t>
      </w:r>
      <w:r>
        <w:rPr>
          <w:rFonts w:ascii="Times New Roman" w:hAnsi="Times New Roman" w:hint="eastAsia"/>
          <w:sz w:val="24"/>
          <w:szCs w:val="24"/>
        </w:rPr>
        <w:t>及</w:t>
      </w:r>
      <w:r>
        <w:rPr>
          <w:rFonts w:ascii="Times New Roman" w:hAnsi="Times New Roman" w:hint="eastAsia"/>
          <w:sz w:val="24"/>
          <w:szCs w:val="24"/>
        </w:rPr>
        <w:t>材料蒸发性污染物排放测</w:t>
      </w:r>
      <w:r>
        <w:rPr>
          <w:rFonts w:ascii="Times New Roman" w:hAnsi="Times New Roman" w:hint="eastAsia"/>
          <w:sz w:val="24"/>
          <w:szCs w:val="24"/>
        </w:rPr>
        <w:t>量</w:t>
      </w:r>
      <w:r>
        <w:rPr>
          <w:rFonts w:ascii="Times New Roman" w:hAnsi="Times New Roman" w:hint="eastAsia"/>
          <w:sz w:val="24"/>
          <w:szCs w:val="24"/>
        </w:rPr>
        <w:t>方法</w:t>
      </w:r>
      <w:r>
        <w:rPr>
          <w:rFonts w:ascii="Times New Roman" w:hAnsi="Times New Roman"/>
          <w:sz w:val="24"/>
          <w:szCs w:val="24"/>
        </w:rPr>
        <w:t>》团体标准制定列入</w:t>
      </w:r>
      <w:r>
        <w:rPr>
          <w:rFonts w:ascii="Times New Roman" w:hAnsi="Times New Roman"/>
          <w:sz w:val="24"/>
          <w:szCs w:val="24"/>
        </w:rPr>
        <w:t>201</w:t>
      </w:r>
      <w:r>
        <w:rPr>
          <w:rFonts w:ascii="Times New Roman" w:hAnsi="Times New Roman" w:hint="eastAsia"/>
          <w:sz w:val="24"/>
          <w:szCs w:val="24"/>
        </w:rPr>
        <w:t>9</w:t>
      </w:r>
      <w:r>
        <w:rPr>
          <w:rFonts w:ascii="Times New Roman" w:hAnsi="Times New Roman"/>
          <w:sz w:val="24"/>
          <w:szCs w:val="24"/>
        </w:rPr>
        <w:t>年计划，</w:t>
      </w:r>
      <w:r>
        <w:rPr>
          <w:rFonts w:ascii="Times New Roman" w:hAnsi="Times New Roman" w:hint="eastAsia"/>
          <w:sz w:val="24"/>
          <w:szCs w:val="24"/>
        </w:rPr>
        <w:t>研制起草任务书号</w:t>
      </w:r>
      <w:r>
        <w:rPr>
          <w:rFonts w:ascii="Times New Roman" w:hAnsi="Times New Roman"/>
          <w:sz w:val="24"/>
          <w:szCs w:val="24"/>
        </w:rPr>
        <w:t>：</w:t>
      </w:r>
      <w:r>
        <w:rPr>
          <w:rFonts w:ascii="Times New Roman" w:hAnsi="Times New Roman" w:hint="eastAsia"/>
          <w:sz w:val="24"/>
          <w:szCs w:val="24"/>
        </w:rPr>
        <w:t>2019-3</w:t>
      </w:r>
      <w:r>
        <w:rPr>
          <w:rFonts w:ascii="Times New Roman" w:hAnsi="Times New Roman" w:hint="eastAsia"/>
          <w:sz w:val="24"/>
          <w:szCs w:val="24"/>
        </w:rPr>
        <w:t>号</w:t>
      </w:r>
      <w:r>
        <w:rPr>
          <w:rFonts w:ascii="Times New Roman" w:hAnsi="Times New Roman"/>
          <w:sz w:val="24"/>
          <w:szCs w:val="24"/>
        </w:rPr>
        <w:t>。</w:t>
      </w:r>
    </w:p>
    <w:p w:rsidR="0072799D" w:rsidRDefault="003B00D6">
      <w:pPr>
        <w:spacing w:line="360" w:lineRule="auto"/>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、工作过程</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月起</w:t>
      </w:r>
      <w:r>
        <w:rPr>
          <w:rFonts w:ascii="Times New Roman" w:hAnsi="Times New Roman" w:hint="eastAsia"/>
          <w:sz w:val="24"/>
          <w:szCs w:val="24"/>
        </w:rPr>
        <w:t>中国汽车技术研究中心有限公司联合国内主要汽车企业成立基于国</w:t>
      </w:r>
      <w:proofErr w:type="gramStart"/>
      <w:r>
        <w:rPr>
          <w:rFonts w:ascii="Times New Roman" w:hAnsi="Times New Roman" w:hint="eastAsia"/>
          <w:sz w:val="24"/>
          <w:szCs w:val="24"/>
        </w:rPr>
        <w:t>六法规</w:t>
      </w:r>
      <w:proofErr w:type="gramEnd"/>
      <w:r>
        <w:rPr>
          <w:rFonts w:ascii="Times New Roman" w:hAnsi="Times New Roman" w:hint="eastAsia"/>
          <w:sz w:val="24"/>
          <w:szCs w:val="24"/>
        </w:rPr>
        <w:t>的非燃油相关部件的蒸发污染物排放及</w:t>
      </w:r>
      <w:r>
        <w:rPr>
          <w:rFonts w:ascii="Times New Roman" w:hAnsi="Times New Roman" w:hint="eastAsia"/>
          <w:sz w:val="24"/>
          <w:szCs w:val="24"/>
        </w:rPr>
        <w:t>HC</w:t>
      </w:r>
      <w:r>
        <w:rPr>
          <w:rFonts w:ascii="Times New Roman" w:hAnsi="Times New Roman" w:hint="eastAsia"/>
          <w:sz w:val="24"/>
          <w:szCs w:val="24"/>
        </w:rPr>
        <w:t>源解析研究项目组，</w:t>
      </w:r>
      <w:r>
        <w:rPr>
          <w:rFonts w:ascii="Times New Roman" w:hAnsi="Times New Roman" w:hint="eastAsia"/>
          <w:sz w:val="24"/>
          <w:szCs w:val="24"/>
        </w:rPr>
        <w:t>密切了解国内企业对非燃油相关蒸发污染物测量的困难与需求，调查</w:t>
      </w:r>
      <w:r>
        <w:rPr>
          <w:rFonts w:ascii="Times New Roman" w:hAnsi="Times New Roman" w:hint="eastAsia"/>
          <w:sz w:val="24"/>
          <w:szCs w:val="24"/>
        </w:rPr>
        <w:t>欧洲、美国和日本</w:t>
      </w:r>
      <w:r>
        <w:rPr>
          <w:rFonts w:ascii="Times New Roman" w:hAnsi="Times New Roman" w:hint="eastAsia"/>
          <w:sz w:val="24"/>
          <w:szCs w:val="24"/>
        </w:rPr>
        <w:t>JAMA</w:t>
      </w:r>
      <w:r>
        <w:rPr>
          <w:rFonts w:ascii="Times New Roman" w:hAnsi="Times New Roman" w:hint="eastAsia"/>
          <w:sz w:val="24"/>
          <w:szCs w:val="24"/>
        </w:rPr>
        <w:t>、</w:t>
      </w:r>
      <w:r>
        <w:rPr>
          <w:rFonts w:ascii="Times New Roman" w:hAnsi="Times New Roman" w:hint="eastAsia"/>
          <w:sz w:val="24"/>
          <w:szCs w:val="24"/>
        </w:rPr>
        <w:t>JASO</w:t>
      </w:r>
      <w:r>
        <w:rPr>
          <w:rFonts w:ascii="Times New Roman" w:hAnsi="Times New Roman" w:hint="eastAsia"/>
          <w:sz w:val="24"/>
          <w:szCs w:val="24"/>
        </w:rPr>
        <w:t>等主要汽车生产和销售国家（地区）的</w:t>
      </w:r>
      <w:r>
        <w:rPr>
          <w:rFonts w:ascii="Times New Roman" w:hAnsi="Times New Roman" w:hint="eastAsia"/>
          <w:sz w:val="24"/>
          <w:szCs w:val="24"/>
        </w:rPr>
        <w:t>相关测试方法，</w:t>
      </w:r>
      <w:r>
        <w:rPr>
          <w:rFonts w:ascii="Times New Roman" w:hAnsi="Times New Roman" w:hint="eastAsia"/>
          <w:sz w:val="24"/>
          <w:szCs w:val="24"/>
        </w:rPr>
        <w:t>确定</w:t>
      </w:r>
      <w:r>
        <w:rPr>
          <w:rFonts w:ascii="Times New Roman" w:hAnsi="Times New Roman" w:hint="eastAsia"/>
          <w:sz w:val="24"/>
          <w:szCs w:val="24"/>
        </w:rPr>
        <w:t>此次编制标准的必要性和意义</w:t>
      </w:r>
      <w:r>
        <w:rPr>
          <w:rFonts w:ascii="Times New Roman" w:hAnsi="Times New Roman" w:hint="eastAsia"/>
          <w:sz w:val="24"/>
          <w:szCs w:val="24"/>
        </w:rPr>
        <w:t>。</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从</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月至</w:t>
      </w:r>
      <w:r>
        <w:rPr>
          <w:rFonts w:ascii="Times New Roman" w:hAnsi="Times New Roman" w:hint="eastAsia"/>
          <w:sz w:val="24"/>
          <w:szCs w:val="24"/>
        </w:rPr>
        <w:t>12</w:t>
      </w:r>
      <w:r>
        <w:rPr>
          <w:rFonts w:ascii="Times New Roman" w:hAnsi="Times New Roman" w:hint="eastAsia"/>
          <w:sz w:val="24"/>
          <w:szCs w:val="24"/>
        </w:rPr>
        <w:t>月，项目组从国六现行的蒸发排放测试方法中，初步选取测试条件及步骤形成最初的测量方法，并对该方法进行大量试验验证。考虑到车内非燃油相关部件数量较多，项目组将车内非燃油部件进行大小层级的分类，最大的</w:t>
      </w:r>
      <w:r>
        <w:rPr>
          <w:rFonts w:ascii="Times New Roman" w:hAnsi="Times New Roman" w:hint="eastAsia"/>
          <w:sz w:val="24"/>
          <w:szCs w:val="24"/>
        </w:rPr>
        <w:t>层级是将不加燃油、润滑油及机油等的整车；</w:t>
      </w:r>
      <w:proofErr w:type="gramStart"/>
      <w:r>
        <w:rPr>
          <w:rFonts w:ascii="Times New Roman" w:hAnsi="Times New Roman" w:hint="eastAsia"/>
          <w:sz w:val="24"/>
          <w:szCs w:val="24"/>
        </w:rPr>
        <w:t>次级是</w:t>
      </w:r>
      <w:proofErr w:type="gramEnd"/>
      <w:r>
        <w:rPr>
          <w:rFonts w:ascii="Times New Roman" w:hAnsi="Times New Roman" w:hint="eastAsia"/>
          <w:sz w:val="24"/>
          <w:szCs w:val="24"/>
        </w:rPr>
        <w:t>将整车分为</w:t>
      </w:r>
      <w:r>
        <w:rPr>
          <w:rFonts w:ascii="Times New Roman" w:hAnsi="Times New Roman" w:hint="eastAsia"/>
          <w:sz w:val="24"/>
          <w:szCs w:val="24"/>
        </w:rPr>
        <w:t>8</w:t>
      </w:r>
      <w:r>
        <w:rPr>
          <w:rFonts w:ascii="Times New Roman" w:hAnsi="Times New Roman" w:hint="eastAsia"/>
          <w:sz w:val="24"/>
          <w:szCs w:val="24"/>
        </w:rPr>
        <w:t>个系统，分别是白车身、车身部件、底盘、内外饰件、座椅、动力、电气；最小的级别是将以上</w:t>
      </w:r>
      <w:r>
        <w:rPr>
          <w:rFonts w:ascii="Times New Roman" w:hAnsi="Times New Roman" w:hint="eastAsia"/>
          <w:sz w:val="24"/>
          <w:szCs w:val="24"/>
        </w:rPr>
        <w:t>8</w:t>
      </w:r>
      <w:r>
        <w:rPr>
          <w:rFonts w:ascii="Times New Roman" w:hAnsi="Times New Roman" w:hint="eastAsia"/>
          <w:sz w:val="24"/>
          <w:szCs w:val="24"/>
        </w:rPr>
        <w:t>个系统细化至</w:t>
      </w:r>
      <w:r>
        <w:rPr>
          <w:rFonts w:ascii="Times New Roman" w:hAnsi="Times New Roman" w:hint="eastAsia"/>
          <w:sz w:val="24"/>
          <w:szCs w:val="24"/>
        </w:rPr>
        <w:t>28</w:t>
      </w:r>
      <w:r>
        <w:rPr>
          <w:rFonts w:ascii="Times New Roman" w:hAnsi="Times New Roman" w:hint="eastAsia"/>
          <w:sz w:val="24"/>
          <w:szCs w:val="24"/>
        </w:rPr>
        <w:t>个部件。中</w:t>
      </w:r>
      <w:proofErr w:type="gramStart"/>
      <w:r>
        <w:rPr>
          <w:rFonts w:ascii="Times New Roman" w:hAnsi="Times New Roman" w:hint="eastAsia"/>
          <w:sz w:val="24"/>
          <w:szCs w:val="24"/>
        </w:rPr>
        <w:t>汽中心</w:t>
      </w:r>
      <w:proofErr w:type="gramEnd"/>
      <w:r>
        <w:rPr>
          <w:rFonts w:ascii="Times New Roman" w:hAnsi="Times New Roman" w:hint="eastAsia"/>
          <w:sz w:val="24"/>
          <w:szCs w:val="24"/>
        </w:rPr>
        <w:t>按照以上测试方法和分类，进行了将近</w:t>
      </w:r>
      <w:r>
        <w:rPr>
          <w:rFonts w:ascii="Times New Roman" w:hAnsi="Times New Roman" w:hint="eastAsia"/>
          <w:sz w:val="24"/>
          <w:szCs w:val="24"/>
        </w:rPr>
        <w:t>200</w:t>
      </w:r>
      <w:r>
        <w:rPr>
          <w:rFonts w:ascii="Times New Roman" w:hAnsi="Times New Roman" w:hint="eastAsia"/>
          <w:sz w:val="24"/>
          <w:szCs w:val="24"/>
        </w:rPr>
        <w:t>次试验，对测试方法进行多次修正和验证，这为形成</w:t>
      </w:r>
      <w:r>
        <w:rPr>
          <w:rFonts w:ascii="Times New Roman" w:hAnsi="Times New Roman" w:hint="eastAsia"/>
          <w:sz w:val="24"/>
          <w:szCs w:val="24"/>
        </w:rPr>
        <w:t>《</w:t>
      </w:r>
      <w:r>
        <w:rPr>
          <w:rFonts w:ascii="Times New Roman" w:hAnsi="Times New Roman" w:hint="eastAsia"/>
          <w:sz w:val="24"/>
          <w:szCs w:val="24"/>
        </w:rPr>
        <w:t>非燃油相关部件及材料的蒸发污染物测量方法</w:t>
      </w:r>
      <w:r>
        <w:rPr>
          <w:rFonts w:ascii="Times New Roman" w:hAnsi="Times New Roman" w:hint="eastAsia"/>
          <w:sz w:val="24"/>
          <w:szCs w:val="24"/>
        </w:rPr>
        <w:t>》</w:t>
      </w:r>
      <w:r>
        <w:rPr>
          <w:rFonts w:ascii="Times New Roman" w:hAnsi="Times New Roman" w:hint="eastAsia"/>
          <w:sz w:val="24"/>
          <w:szCs w:val="24"/>
        </w:rPr>
        <w:t>团体标准打下了坚实的基础。</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201</w:t>
      </w:r>
      <w:r>
        <w:rPr>
          <w:rFonts w:ascii="Times New Roman" w:hAnsi="Times New Roman" w:hint="eastAsia"/>
          <w:sz w:val="24"/>
          <w:szCs w:val="24"/>
        </w:rPr>
        <w:t>9</w:t>
      </w:r>
      <w:r>
        <w:rPr>
          <w:rFonts w:ascii="Times New Roman" w:hAnsi="Times New Roman" w:hint="eastAsia"/>
          <w:sz w:val="24"/>
          <w:szCs w:val="24"/>
        </w:rPr>
        <w:t>年</w:t>
      </w:r>
      <w:r>
        <w:rPr>
          <w:rFonts w:ascii="Times New Roman" w:hAnsi="Times New Roman" w:hint="eastAsia"/>
          <w:sz w:val="24"/>
          <w:szCs w:val="24"/>
        </w:rPr>
        <w:t>03</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w:t>
      </w:r>
      <w:r>
        <w:rPr>
          <w:rFonts w:ascii="Times New Roman" w:hAnsi="Times New Roman" w:hint="eastAsia"/>
          <w:sz w:val="24"/>
          <w:szCs w:val="24"/>
        </w:rPr>
        <w:t>中国汽车工程学会组织</w:t>
      </w:r>
      <w:r>
        <w:rPr>
          <w:rFonts w:ascii="Times New Roman" w:hAnsi="Times New Roman" w:hint="eastAsia"/>
          <w:sz w:val="24"/>
          <w:szCs w:val="24"/>
        </w:rPr>
        <w:t>在北京召开《</w:t>
      </w:r>
      <w:r>
        <w:rPr>
          <w:rFonts w:ascii="Times New Roman" w:hAnsi="Times New Roman" w:hint="eastAsia"/>
          <w:sz w:val="24"/>
          <w:szCs w:val="24"/>
        </w:rPr>
        <w:t>非燃油相关车用</w:t>
      </w:r>
      <w:r>
        <w:rPr>
          <w:rFonts w:ascii="Times New Roman" w:hAnsi="Times New Roman" w:hint="eastAsia"/>
          <w:sz w:val="24"/>
          <w:szCs w:val="24"/>
        </w:rPr>
        <w:t>部件</w:t>
      </w:r>
      <w:r>
        <w:rPr>
          <w:rFonts w:ascii="Times New Roman" w:hAnsi="Times New Roman" w:hint="eastAsia"/>
          <w:sz w:val="24"/>
          <w:szCs w:val="24"/>
        </w:rPr>
        <w:t>及</w:t>
      </w:r>
      <w:r>
        <w:rPr>
          <w:rFonts w:ascii="Times New Roman" w:hAnsi="Times New Roman" w:hint="eastAsia"/>
          <w:sz w:val="24"/>
          <w:szCs w:val="24"/>
        </w:rPr>
        <w:t>材料蒸发性污染物排放测</w:t>
      </w:r>
      <w:r>
        <w:rPr>
          <w:rFonts w:ascii="Times New Roman" w:hAnsi="Times New Roman" w:hint="eastAsia"/>
          <w:sz w:val="24"/>
          <w:szCs w:val="24"/>
        </w:rPr>
        <w:t>量</w:t>
      </w:r>
      <w:r>
        <w:rPr>
          <w:rFonts w:ascii="Times New Roman" w:hAnsi="Times New Roman" w:hint="eastAsia"/>
          <w:sz w:val="24"/>
          <w:szCs w:val="24"/>
        </w:rPr>
        <w:t>方法》标准</w:t>
      </w:r>
      <w:r>
        <w:rPr>
          <w:rFonts w:ascii="Times New Roman" w:hAnsi="Times New Roman" w:hint="eastAsia"/>
          <w:sz w:val="24"/>
          <w:szCs w:val="24"/>
        </w:rPr>
        <w:t>立项审查</w:t>
      </w:r>
      <w:r>
        <w:rPr>
          <w:rFonts w:ascii="Times New Roman" w:hAnsi="Times New Roman" w:hint="eastAsia"/>
          <w:sz w:val="24"/>
          <w:szCs w:val="24"/>
        </w:rPr>
        <w:t>，</w:t>
      </w:r>
      <w:r>
        <w:rPr>
          <w:rFonts w:ascii="Times New Roman" w:hAnsi="Times New Roman" w:hint="eastAsia"/>
          <w:sz w:val="24"/>
          <w:szCs w:val="24"/>
        </w:rPr>
        <w:t>中国汽车工程学会</w:t>
      </w:r>
      <w:r>
        <w:rPr>
          <w:rFonts w:ascii="Times New Roman" w:hAnsi="Times New Roman" w:hint="eastAsia"/>
          <w:sz w:val="24"/>
          <w:szCs w:val="24"/>
        </w:rPr>
        <w:t>、</w:t>
      </w:r>
      <w:r>
        <w:rPr>
          <w:rFonts w:ascii="Times New Roman" w:hAnsi="Times New Roman" w:hint="eastAsia"/>
          <w:sz w:val="24"/>
          <w:szCs w:val="24"/>
        </w:rPr>
        <w:t>中国汽车技术研究中心有限公司、中汽</w:t>
      </w:r>
      <w:proofErr w:type="gramStart"/>
      <w:r>
        <w:rPr>
          <w:rFonts w:ascii="Times New Roman" w:hAnsi="Times New Roman" w:hint="eastAsia"/>
          <w:sz w:val="24"/>
          <w:szCs w:val="24"/>
        </w:rPr>
        <w:t>研</w:t>
      </w:r>
      <w:proofErr w:type="gramEnd"/>
      <w:r>
        <w:rPr>
          <w:rFonts w:ascii="Times New Roman" w:hAnsi="Times New Roman" w:hint="eastAsia"/>
          <w:sz w:val="24"/>
          <w:szCs w:val="24"/>
        </w:rPr>
        <w:t>汽车检验中心（天津）有限公司、东风小康汽车有限公司、北京汽车股份有限公司、神龙汽车有限公司、</w:t>
      </w:r>
      <w:r>
        <w:rPr>
          <w:rFonts w:ascii="Times New Roman" w:hAnsi="Times New Roman" w:hint="eastAsia"/>
          <w:sz w:val="24"/>
          <w:szCs w:val="24"/>
        </w:rPr>
        <w:lastRenderedPageBreak/>
        <w:t>安徽江淮汽车集团股份有限公司、长安福特汽车有限公司、上海汽车集团股份有限公司、</w:t>
      </w:r>
      <w:proofErr w:type="gramStart"/>
      <w:r>
        <w:rPr>
          <w:rFonts w:ascii="Times New Roman" w:hAnsi="Times New Roman" w:hint="eastAsia"/>
          <w:sz w:val="24"/>
          <w:szCs w:val="24"/>
        </w:rPr>
        <w:t>众泰汽车</w:t>
      </w:r>
      <w:proofErr w:type="gramEnd"/>
      <w:r>
        <w:rPr>
          <w:rFonts w:ascii="Times New Roman" w:hAnsi="Times New Roman" w:hint="eastAsia"/>
          <w:sz w:val="24"/>
          <w:szCs w:val="24"/>
        </w:rPr>
        <w:t>有限公司、德安福（天津）汽车技术有限公司</w:t>
      </w:r>
      <w:r>
        <w:rPr>
          <w:rFonts w:ascii="Times New Roman" w:hAnsi="Times New Roman" w:hint="eastAsia"/>
          <w:sz w:val="24"/>
          <w:szCs w:val="24"/>
        </w:rPr>
        <w:t>等各机构及企业的专家齐聚一堂，</w:t>
      </w:r>
      <w:r>
        <w:rPr>
          <w:rFonts w:ascii="Times New Roman" w:hAnsi="Times New Roman" w:hint="eastAsia"/>
          <w:sz w:val="24"/>
          <w:szCs w:val="24"/>
        </w:rPr>
        <w:t>正式形成编制组，</w:t>
      </w:r>
      <w:r>
        <w:rPr>
          <w:rFonts w:ascii="Times New Roman" w:hAnsi="Times New Roman" w:hint="eastAsia"/>
          <w:sz w:val="24"/>
          <w:szCs w:val="24"/>
        </w:rPr>
        <w:t>共同讨论商定标准制定工作。该标准</w:t>
      </w:r>
      <w:r>
        <w:rPr>
          <w:rFonts w:ascii="Times New Roman" w:hAnsi="Times New Roman" w:hint="eastAsia"/>
          <w:sz w:val="24"/>
          <w:szCs w:val="24"/>
        </w:rPr>
        <w:t>参考</w:t>
      </w:r>
      <w:r>
        <w:rPr>
          <w:rFonts w:ascii="Times New Roman" w:hAnsi="Times New Roman" w:hint="eastAsia"/>
          <w:sz w:val="24"/>
          <w:szCs w:val="24"/>
        </w:rPr>
        <w:t>GB 18352-2016</w:t>
      </w:r>
      <w:r>
        <w:rPr>
          <w:rFonts w:ascii="Times New Roman" w:hAnsi="Times New Roman" w:hint="eastAsia"/>
          <w:sz w:val="24"/>
          <w:szCs w:val="24"/>
        </w:rPr>
        <w:t>《</w:t>
      </w:r>
      <w:r>
        <w:rPr>
          <w:rFonts w:ascii="Times New Roman" w:hAnsi="Times New Roman" w:hint="eastAsia"/>
          <w:sz w:val="24"/>
          <w:szCs w:val="24"/>
        </w:rPr>
        <w:t>轻型汽车污染物排放限值及测量方法（中国第六阶段）</w:t>
      </w:r>
      <w:r>
        <w:rPr>
          <w:rFonts w:ascii="Times New Roman" w:hAnsi="Times New Roman" w:hint="eastAsia"/>
          <w:sz w:val="24"/>
          <w:szCs w:val="24"/>
        </w:rPr>
        <w:t>》，考虑与汽车燃油及汽车行驶所需材料不相关的部件、半成品及材料的碳氢化合物排放特性，选取关键步骤，形</w:t>
      </w:r>
      <w:r>
        <w:rPr>
          <w:rFonts w:ascii="Times New Roman" w:hAnsi="Times New Roman" w:hint="eastAsia"/>
          <w:sz w:val="24"/>
          <w:szCs w:val="24"/>
        </w:rPr>
        <w:t>成针对这些部件、半成品及材料的蒸发污染物排放的测量方法，此次启动会议已由中国汽车技术研究中心有限公司提出标准初稿。</w:t>
      </w:r>
    </w:p>
    <w:p w:rsidR="0072799D" w:rsidRDefault="003B00D6">
      <w:pPr>
        <w:spacing w:line="360" w:lineRule="auto"/>
        <w:ind w:firstLineChars="200" w:firstLine="492"/>
        <w:rPr>
          <w:rFonts w:ascii="Times New Roman" w:hAnsi="Times New Roman"/>
          <w:sz w:val="24"/>
          <w:szCs w:val="24"/>
        </w:rPr>
      </w:pP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号、</w:t>
      </w: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4</w:t>
      </w:r>
      <w:r>
        <w:rPr>
          <w:rFonts w:ascii="Times New Roman" w:hAnsi="Times New Roman" w:hint="eastAsia"/>
          <w:sz w:val="24"/>
          <w:szCs w:val="24"/>
        </w:rPr>
        <w:t>月</w:t>
      </w:r>
      <w:r>
        <w:rPr>
          <w:rFonts w:ascii="Times New Roman" w:hAnsi="Times New Roman" w:hint="eastAsia"/>
          <w:sz w:val="24"/>
          <w:szCs w:val="24"/>
        </w:rPr>
        <w:t>28</w:t>
      </w:r>
      <w:r>
        <w:rPr>
          <w:rFonts w:ascii="Times New Roman" w:hAnsi="Times New Roman" w:hint="eastAsia"/>
          <w:sz w:val="24"/>
          <w:szCs w:val="24"/>
        </w:rPr>
        <w:t>号编制组内分别进行了两次进行组内意见的征集，修订了初稿中的部分术语、细化了样品的准备要求、增加了对箱体负载的规定等内容。</w:t>
      </w:r>
    </w:p>
    <w:p w:rsidR="0072799D" w:rsidRDefault="003B00D6">
      <w:pPr>
        <w:spacing w:line="360" w:lineRule="auto"/>
        <w:ind w:firstLine="480"/>
        <w:rPr>
          <w:rFonts w:ascii="Times New Roman" w:hAnsi="Times New Roman"/>
          <w:sz w:val="24"/>
          <w:szCs w:val="24"/>
        </w:rPr>
      </w:pPr>
      <w:r>
        <w:rPr>
          <w:rFonts w:ascii="Times New Roman" w:hAnsi="Times New Roman" w:hint="eastAsia"/>
          <w:sz w:val="24"/>
          <w:szCs w:val="24"/>
        </w:rPr>
        <w:t>201</w:t>
      </w:r>
      <w:r>
        <w:rPr>
          <w:rFonts w:ascii="Times New Roman" w:hAnsi="Times New Roman" w:hint="eastAsia"/>
          <w:sz w:val="24"/>
          <w:szCs w:val="24"/>
        </w:rPr>
        <w:t>9</w:t>
      </w:r>
      <w:r>
        <w:rPr>
          <w:rFonts w:ascii="Times New Roman" w:hAnsi="Times New Roman" w:hint="eastAsia"/>
          <w:sz w:val="24"/>
          <w:szCs w:val="24"/>
        </w:rPr>
        <w:t>年</w:t>
      </w:r>
      <w:r>
        <w:rPr>
          <w:rFonts w:ascii="Times New Roman" w:hAnsi="Times New Roman" w:hint="eastAsia"/>
        </w:rPr>
        <w:t>5</w:t>
      </w:r>
      <w:r>
        <w:rPr>
          <w:rFonts w:ascii="Times New Roman" w:hAnsi="Times New Roman" w:hint="eastAsia"/>
          <w:sz w:val="24"/>
          <w:szCs w:val="24"/>
        </w:rPr>
        <w:t>月</w:t>
      </w:r>
      <w:r>
        <w:rPr>
          <w:rFonts w:ascii="Times New Roman" w:hAnsi="Times New Roman" w:hint="eastAsia"/>
          <w:sz w:val="24"/>
          <w:szCs w:val="24"/>
        </w:rPr>
        <w:t>13</w:t>
      </w:r>
      <w:r>
        <w:rPr>
          <w:rFonts w:ascii="Times New Roman" w:hAnsi="Times New Roman" w:hint="eastAsia"/>
          <w:sz w:val="24"/>
          <w:szCs w:val="24"/>
        </w:rPr>
        <w:t>日，标准牵头起草单位</w:t>
      </w:r>
      <w:r>
        <w:rPr>
          <w:rFonts w:ascii="Times New Roman" w:hAnsi="Times New Roman" w:hint="eastAsia"/>
          <w:sz w:val="24"/>
          <w:szCs w:val="24"/>
        </w:rPr>
        <w:t>中国汽车技术研究中心有限公司向标准编制组内传达</w:t>
      </w:r>
      <w:r>
        <w:rPr>
          <w:rFonts w:ascii="Times New Roman" w:hAnsi="Times New Roman" w:hint="eastAsia"/>
          <w:sz w:val="24"/>
          <w:szCs w:val="24"/>
        </w:rPr>
        <w:t>了经过征询多家单位专家意见后修订的</w:t>
      </w:r>
      <w:r>
        <w:rPr>
          <w:rFonts w:ascii="Times New Roman" w:hAnsi="Times New Roman" w:hint="eastAsia"/>
          <w:sz w:val="24"/>
          <w:szCs w:val="24"/>
        </w:rPr>
        <w:t>标准</w:t>
      </w:r>
      <w:r>
        <w:rPr>
          <w:rFonts w:ascii="Times New Roman" w:hAnsi="Times New Roman" w:hint="eastAsia"/>
          <w:sz w:val="24"/>
          <w:szCs w:val="24"/>
        </w:rPr>
        <w:t>内容，</w:t>
      </w:r>
      <w:r>
        <w:rPr>
          <w:rFonts w:ascii="Times New Roman" w:hAnsi="Times New Roman" w:hint="eastAsia"/>
          <w:sz w:val="24"/>
          <w:szCs w:val="24"/>
        </w:rPr>
        <w:t>经编制组内专家讨论，最终确定了标准征求意见稿</w:t>
      </w:r>
      <w:r>
        <w:rPr>
          <w:rFonts w:ascii="Times New Roman" w:hAnsi="Times New Roman" w:hint="eastAsia"/>
          <w:sz w:val="24"/>
          <w:szCs w:val="24"/>
        </w:rPr>
        <w:t>。</w:t>
      </w:r>
      <w:bookmarkStart w:id="0" w:name="_GoBack"/>
      <w:bookmarkEnd w:id="0"/>
    </w:p>
    <w:p w:rsidR="0072799D" w:rsidRDefault="003B00D6">
      <w:pPr>
        <w:pStyle w:val="afb"/>
        <w:shd w:val="clear" w:color="auto" w:fill="FFFFFF"/>
        <w:spacing w:before="0" w:beforeAutospacing="0" w:after="0" w:afterAutospacing="0" w:line="420" w:lineRule="atLeast"/>
        <w:ind w:firstLine="492"/>
        <w:jc w:val="both"/>
        <w:rPr>
          <w:rFonts w:ascii="Times New Roman" w:hAnsi="Times New Roman" w:cs="Times New Roman"/>
          <w:kern w:val="2"/>
        </w:rPr>
      </w:pPr>
      <w:r>
        <w:rPr>
          <w:rFonts w:ascii="Times New Roman" w:hAnsi="Times New Roman" w:cs="Times New Roman" w:hint="eastAsia"/>
          <w:kern w:val="2"/>
        </w:rPr>
        <w:t>2019</w:t>
      </w:r>
      <w:r>
        <w:rPr>
          <w:rFonts w:ascii="Times New Roman" w:hAnsi="Times New Roman" w:cs="Times New Roman" w:hint="eastAsia"/>
          <w:kern w:val="2"/>
        </w:rPr>
        <w:t>年</w:t>
      </w:r>
      <w:r w:rsidR="007B214C">
        <w:rPr>
          <w:rFonts w:ascii="Times New Roman" w:hAnsi="Times New Roman" w:cs="Times New Roman"/>
          <w:kern w:val="2"/>
        </w:rPr>
        <w:t>3</w:t>
      </w:r>
      <w:r>
        <w:rPr>
          <w:rFonts w:ascii="Times New Roman" w:hAnsi="Times New Roman" w:cs="Times New Roman" w:hint="eastAsia"/>
          <w:kern w:val="2"/>
        </w:rPr>
        <w:t>月</w:t>
      </w:r>
      <w:r w:rsidR="007B214C">
        <w:rPr>
          <w:rFonts w:ascii="Times New Roman" w:hAnsi="Times New Roman" w:cs="Times New Roman"/>
          <w:kern w:val="2"/>
        </w:rPr>
        <w:t>21</w:t>
      </w:r>
      <w:r>
        <w:rPr>
          <w:rFonts w:ascii="Times New Roman" w:hAnsi="Times New Roman" w:cs="Times New Roman" w:hint="eastAsia"/>
          <w:kern w:val="2"/>
        </w:rPr>
        <w:t>日</w:t>
      </w:r>
      <w:r>
        <w:rPr>
          <w:rFonts w:ascii="Times New Roman" w:hAnsi="Times New Roman" w:cs="Times New Roman" w:hint="eastAsia"/>
          <w:kern w:val="2"/>
        </w:rPr>
        <w:t>，</w:t>
      </w:r>
      <w:r>
        <w:rPr>
          <w:rFonts w:ascii="Times New Roman" w:hAnsi="Times New Roman" w:cs="Times New Roman" w:hint="eastAsia"/>
          <w:kern w:val="2"/>
        </w:rPr>
        <w:t>中国汽车工程学会</w:t>
      </w:r>
      <w:r>
        <w:rPr>
          <w:rFonts w:ascii="Times New Roman" w:hAnsi="Times New Roman" w:cs="Times New Roman" w:hint="eastAsia"/>
          <w:kern w:val="2"/>
        </w:rPr>
        <w:t>在北京召开《</w:t>
      </w:r>
      <w:r>
        <w:rPr>
          <w:rFonts w:ascii="Times New Roman" w:hAnsi="Times New Roman" w:hint="eastAsia"/>
        </w:rPr>
        <w:t>非燃油相关</w:t>
      </w:r>
      <w:r>
        <w:rPr>
          <w:rFonts w:ascii="Times New Roman" w:hAnsi="Times New Roman" w:hint="eastAsia"/>
        </w:rPr>
        <w:t>车用</w:t>
      </w:r>
      <w:r>
        <w:rPr>
          <w:rFonts w:ascii="Times New Roman" w:hAnsi="Times New Roman" w:hint="eastAsia"/>
        </w:rPr>
        <w:t>部件</w:t>
      </w:r>
      <w:r>
        <w:rPr>
          <w:rFonts w:ascii="Times New Roman" w:hAnsi="Times New Roman" w:hint="eastAsia"/>
        </w:rPr>
        <w:t>及</w:t>
      </w:r>
      <w:r>
        <w:rPr>
          <w:rFonts w:ascii="Times New Roman" w:hAnsi="Times New Roman" w:hint="eastAsia"/>
        </w:rPr>
        <w:t>材料蒸发性污染物排放测</w:t>
      </w:r>
      <w:r>
        <w:rPr>
          <w:rFonts w:ascii="Times New Roman" w:hAnsi="Times New Roman" w:hint="eastAsia"/>
        </w:rPr>
        <w:t>量</w:t>
      </w:r>
      <w:r>
        <w:rPr>
          <w:rFonts w:ascii="Times New Roman" w:hAnsi="Times New Roman" w:hint="eastAsia"/>
        </w:rPr>
        <w:t>方法</w:t>
      </w:r>
      <w:r>
        <w:rPr>
          <w:rFonts w:ascii="Times New Roman" w:hAnsi="Times New Roman" w:cs="Times New Roman" w:hint="eastAsia"/>
          <w:kern w:val="2"/>
        </w:rPr>
        <w:t>》团体标准审查会。评审专家组成员一致认为该标准的制定任务来源明确，送审材料齐全，标准内容合理，编写格式符合要求，有利于推动为我国</w:t>
      </w:r>
      <w:r>
        <w:rPr>
          <w:rFonts w:ascii="Times New Roman" w:hAnsi="Times New Roman" w:cs="Times New Roman" w:hint="eastAsia"/>
          <w:kern w:val="2"/>
        </w:rPr>
        <w:t>企业</w:t>
      </w:r>
      <w:r>
        <w:rPr>
          <w:rFonts w:ascii="Times New Roman" w:hAnsi="Times New Roman" w:cs="Times New Roman" w:hint="eastAsia"/>
          <w:kern w:val="2"/>
        </w:rPr>
        <w:t>相关标准及</w:t>
      </w:r>
      <w:r>
        <w:rPr>
          <w:rFonts w:ascii="Times New Roman" w:hAnsi="Times New Roman" w:cs="Times New Roman" w:hint="eastAsia"/>
          <w:kern w:val="2"/>
        </w:rPr>
        <w:t>管</w:t>
      </w:r>
      <w:proofErr w:type="gramStart"/>
      <w:r>
        <w:rPr>
          <w:rFonts w:ascii="Times New Roman" w:hAnsi="Times New Roman" w:cs="Times New Roman" w:hint="eastAsia"/>
          <w:kern w:val="2"/>
        </w:rPr>
        <w:t>控实施</w:t>
      </w:r>
      <w:proofErr w:type="gramEnd"/>
      <w:r>
        <w:rPr>
          <w:rFonts w:ascii="Times New Roman" w:hAnsi="Times New Roman" w:cs="Times New Roman" w:hint="eastAsia"/>
          <w:kern w:val="2"/>
        </w:rPr>
        <w:t>提供技术支撑，并全票一致同意通过审查，要求标准编写组按照专家提出的意见和建议进一步修改、完善，尽快形成标准报批稿，报送</w:t>
      </w:r>
      <w:r>
        <w:rPr>
          <w:rFonts w:ascii="Times New Roman" w:hAnsi="Times New Roman" w:cs="Times New Roman" w:hint="eastAsia"/>
          <w:kern w:val="2"/>
        </w:rPr>
        <w:t>中国汽车工程学会</w:t>
      </w:r>
      <w:r>
        <w:rPr>
          <w:rFonts w:ascii="Times New Roman" w:hAnsi="Times New Roman" w:cs="Times New Roman" w:hint="eastAsia"/>
          <w:kern w:val="2"/>
        </w:rPr>
        <w:t>发布实施。</w:t>
      </w:r>
    </w:p>
    <w:p w:rsidR="0072799D" w:rsidRDefault="003B00D6">
      <w:pPr>
        <w:spacing w:line="360" w:lineRule="auto"/>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、主要起草单位及起草人所做的工作</w:t>
      </w:r>
    </w:p>
    <w:tbl>
      <w:tblPr>
        <w:tblStyle w:val="aff0"/>
        <w:tblW w:w="8758" w:type="dxa"/>
        <w:jc w:val="center"/>
        <w:tblLayout w:type="fixed"/>
        <w:tblLook w:val="04A0" w:firstRow="1" w:lastRow="0" w:firstColumn="1" w:lastColumn="0" w:noHBand="0" w:noVBand="1"/>
      </w:tblPr>
      <w:tblGrid>
        <w:gridCol w:w="2069"/>
        <w:gridCol w:w="2126"/>
        <w:gridCol w:w="4563"/>
      </w:tblGrid>
      <w:tr w:rsidR="0072799D">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rsidR="0072799D" w:rsidRDefault="003B00D6">
            <w:pPr>
              <w:jc w:val="center"/>
              <w:rPr>
                <w:rFonts w:ascii="Times New Roman" w:hAnsi="Times New Roman"/>
                <w:sz w:val="24"/>
                <w:szCs w:val="24"/>
              </w:rPr>
            </w:pPr>
            <w:r>
              <w:rPr>
                <w:rFonts w:ascii="Times New Roman" w:hAnsi="Times New Roman"/>
                <w:sz w:val="24"/>
                <w:szCs w:val="24"/>
              </w:rPr>
              <w:t>主要参加单位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2799D" w:rsidRDefault="003B00D6">
            <w:pPr>
              <w:jc w:val="center"/>
              <w:rPr>
                <w:rFonts w:ascii="Times New Roman" w:hAnsi="Times New Roman"/>
                <w:sz w:val="24"/>
                <w:szCs w:val="24"/>
              </w:rPr>
            </w:pPr>
            <w:r>
              <w:rPr>
                <w:rFonts w:ascii="Times New Roman" w:hAnsi="Times New Roman"/>
                <w:sz w:val="24"/>
                <w:szCs w:val="24"/>
              </w:rPr>
              <w:t>成员</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72799D" w:rsidRDefault="003B00D6">
            <w:pPr>
              <w:jc w:val="center"/>
              <w:rPr>
                <w:rFonts w:ascii="Times New Roman" w:hAnsi="Times New Roman"/>
                <w:sz w:val="24"/>
                <w:szCs w:val="24"/>
              </w:rPr>
            </w:pPr>
            <w:r>
              <w:rPr>
                <w:rFonts w:ascii="Times New Roman" w:hAnsi="Times New Roman"/>
                <w:sz w:val="24"/>
                <w:szCs w:val="24"/>
              </w:rPr>
              <w:t>主要工作</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中汽</w:t>
            </w:r>
            <w:proofErr w:type="gramStart"/>
            <w:r>
              <w:rPr>
                <w:rFonts w:ascii="Times New Roman" w:hAnsi="Times New Roman" w:hint="eastAsia"/>
                <w:sz w:val="24"/>
                <w:szCs w:val="24"/>
              </w:rPr>
              <w:t>研</w:t>
            </w:r>
            <w:proofErr w:type="gramEnd"/>
            <w:r>
              <w:rPr>
                <w:rFonts w:ascii="Times New Roman" w:hAnsi="Times New Roman" w:hint="eastAsia"/>
                <w:sz w:val="24"/>
                <w:szCs w:val="24"/>
              </w:rPr>
              <w:t>汽车检验中心（天津）有限</w:t>
            </w:r>
            <w:r>
              <w:rPr>
                <w:rFonts w:ascii="Times New Roman" w:hAnsi="Times New Roman" w:hint="eastAsia"/>
                <w:sz w:val="24"/>
                <w:szCs w:val="24"/>
              </w:rPr>
              <w:lastRenderedPageBreak/>
              <w:t>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lastRenderedPageBreak/>
              <w:t>李孟良、王坤、李晶、戴春</w:t>
            </w:r>
            <w:proofErr w:type="gramStart"/>
            <w:r>
              <w:rPr>
                <w:rFonts w:ascii="Times New Roman" w:hAnsi="Times New Roman" w:hint="eastAsia"/>
                <w:sz w:val="24"/>
                <w:szCs w:val="24"/>
              </w:rPr>
              <w:t>蓓</w:t>
            </w:r>
            <w:proofErr w:type="gramEnd"/>
            <w:r>
              <w:rPr>
                <w:rFonts w:ascii="Times New Roman" w:hAnsi="Times New Roman" w:hint="eastAsia"/>
                <w:sz w:val="24"/>
                <w:szCs w:val="24"/>
              </w:rPr>
              <w:t>、张泰</w:t>
            </w:r>
            <w:r>
              <w:rPr>
                <w:rFonts w:ascii="Times New Roman" w:hAnsi="Times New Roman" w:hint="eastAsia"/>
                <w:sz w:val="24"/>
                <w:szCs w:val="24"/>
              </w:rPr>
              <w:lastRenderedPageBreak/>
              <w:t>钰</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sz w:val="24"/>
                <w:szCs w:val="24"/>
              </w:rPr>
              <w:lastRenderedPageBreak/>
              <w:t>负责标准制定工作，资料查询、标准正文及编制说明草案起草、方法验证、组织协</w:t>
            </w:r>
            <w:r>
              <w:rPr>
                <w:rFonts w:ascii="Times New Roman" w:hAnsi="Times New Roman"/>
                <w:sz w:val="24"/>
                <w:szCs w:val="24"/>
              </w:rPr>
              <w:lastRenderedPageBreak/>
              <w:t>调等工作</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lastRenderedPageBreak/>
              <w:t>东风小康汽车有限公司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张敬</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heme="minorEastAsia" w:eastAsiaTheme="minorEastAsia" w:hAnsiTheme="minorEastAsia" w:hint="eastAsia"/>
                <w:sz w:val="24"/>
                <w:szCs w:val="24"/>
              </w:rPr>
              <w:t>标准</w:t>
            </w:r>
            <w:r>
              <w:rPr>
                <w:rFonts w:asciiTheme="minorEastAsia" w:eastAsiaTheme="minorEastAsia" w:hAnsiTheme="minorEastAsia"/>
                <w:sz w:val="24"/>
                <w:szCs w:val="24"/>
              </w:rPr>
              <w:t>起草、方法验证、标准讨论与完善</w:t>
            </w:r>
          </w:p>
        </w:tc>
      </w:tr>
      <w:tr w:rsidR="0072799D">
        <w:trPr>
          <w:jc w:val="center"/>
        </w:trPr>
        <w:tc>
          <w:tcPr>
            <w:tcW w:w="2069" w:type="dxa"/>
            <w:tcBorders>
              <w:top w:val="single" w:sz="4" w:space="0" w:color="auto"/>
            </w:tcBorders>
            <w:shd w:val="clear" w:color="auto" w:fill="auto"/>
            <w:vAlign w:val="center"/>
          </w:tcPr>
          <w:p w:rsidR="0072799D" w:rsidRDefault="003B00D6">
            <w:pPr>
              <w:rPr>
                <w:kern w:val="0"/>
              </w:rPr>
            </w:pPr>
            <w:r>
              <w:rPr>
                <w:rFonts w:hint="eastAsia"/>
                <w:kern w:val="0"/>
              </w:rPr>
              <w:t>北京汽车股份有限公司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宋体" w:hAnsi="宋体" w:hint="eastAsia"/>
                <w:sz w:val="24"/>
                <w:szCs w:val="24"/>
              </w:rPr>
              <w:t>李俊贤</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sz w:val="24"/>
                <w:szCs w:val="24"/>
              </w:rPr>
              <w:t>负责标准制定工作，资料查询、方法验证</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神龙汽车有限公司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余梅玲</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heme="minorEastAsia" w:eastAsiaTheme="minorEastAsia" w:hAnsiTheme="minorEastAsia" w:hint="eastAsia"/>
                <w:sz w:val="24"/>
                <w:szCs w:val="24"/>
              </w:rPr>
              <w:t>标准</w:t>
            </w:r>
            <w:r>
              <w:rPr>
                <w:rFonts w:asciiTheme="minorEastAsia" w:eastAsiaTheme="minorEastAsia" w:hAnsiTheme="minorEastAsia"/>
                <w:sz w:val="24"/>
                <w:szCs w:val="24"/>
              </w:rPr>
              <w:t>起草、方法验证、标准讨论与完善</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江淮汽车集团股份有限公司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黄家奇</w:t>
            </w:r>
          </w:p>
        </w:tc>
        <w:tc>
          <w:tcPr>
            <w:tcW w:w="4563" w:type="dxa"/>
            <w:tcBorders>
              <w:top w:val="single" w:sz="4" w:space="0" w:color="auto"/>
            </w:tcBorders>
            <w:shd w:val="clear" w:color="auto" w:fill="auto"/>
            <w:vAlign w:val="center"/>
          </w:tcPr>
          <w:p w:rsidR="0072799D" w:rsidRDefault="003B00D6">
            <w:pPr>
              <w:rPr>
                <w:rFonts w:asciiTheme="minorEastAsia" w:eastAsiaTheme="minorEastAsia" w:hAnsiTheme="minorEastAsia"/>
                <w:sz w:val="24"/>
                <w:szCs w:val="24"/>
              </w:rPr>
            </w:pPr>
            <w:r>
              <w:rPr>
                <w:rFonts w:asciiTheme="minorEastAsia" w:eastAsiaTheme="minorEastAsia" w:hAnsiTheme="minorEastAsia" w:hint="eastAsia"/>
                <w:sz w:val="24"/>
                <w:szCs w:val="24"/>
              </w:rPr>
              <w:t>标准</w:t>
            </w:r>
            <w:r>
              <w:rPr>
                <w:rFonts w:asciiTheme="minorEastAsia" w:eastAsiaTheme="minorEastAsia" w:hAnsiTheme="minorEastAsia"/>
                <w:sz w:val="24"/>
                <w:szCs w:val="24"/>
              </w:rPr>
              <w:t>起草、方法验证、标准讨论与完善</w:t>
            </w:r>
          </w:p>
        </w:tc>
      </w:tr>
      <w:tr w:rsidR="0072799D">
        <w:trPr>
          <w:trHeight w:val="277"/>
          <w:jc w:val="center"/>
        </w:trPr>
        <w:tc>
          <w:tcPr>
            <w:tcW w:w="2069" w:type="dxa"/>
            <w:tcBorders>
              <w:top w:val="single" w:sz="4" w:space="0" w:color="auto"/>
            </w:tcBorders>
            <w:shd w:val="clear" w:color="auto" w:fill="auto"/>
            <w:vAlign w:val="center"/>
          </w:tcPr>
          <w:p w:rsidR="0072799D" w:rsidRDefault="003B00D6">
            <w:pPr>
              <w:rPr>
                <w:kern w:val="0"/>
              </w:rPr>
            </w:pPr>
            <w:r>
              <w:rPr>
                <w:rFonts w:hint="eastAsia"/>
                <w:kern w:val="0"/>
              </w:rPr>
              <w:t>长安福特汽车有限公司</w:t>
            </w:r>
          </w:p>
        </w:tc>
        <w:tc>
          <w:tcPr>
            <w:tcW w:w="2126" w:type="dxa"/>
            <w:tcBorders>
              <w:top w:val="single" w:sz="4" w:space="0" w:color="auto"/>
            </w:tcBorders>
            <w:shd w:val="clear" w:color="auto" w:fill="auto"/>
            <w:vAlign w:val="center"/>
          </w:tcPr>
          <w:p w:rsidR="0072799D" w:rsidRDefault="003B00D6">
            <w:pPr>
              <w:rPr>
                <w:rFonts w:ascii="宋体" w:hAnsi="宋体"/>
                <w:sz w:val="24"/>
                <w:szCs w:val="24"/>
              </w:rPr>
            </w:pPr>
            <w:proofErr w:type="gramStart"/>
            <w:r>
              <w:rPr>
                <w:rFonts w:ascii="宋体" w:hAnsi="宋体" w:cs="宋体" w:hint="eastAsia"/>
                <w:color w:val="000000"/>
                <w:kern w:val="0"/>
                <w:sz w:val="24"/>
                <w:szCs w:val="24"/>
              </w:rPr>
              <w:t>宋英超</w:t>
            </w:r>
            <w:proofErr w:type="gramEnd"/>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heme="minorEastAsia" w:eastAsiaTheme="minorEastAsia" w:hAnsiTheme="minorEastAsia" w:hint="eastAsia"/>
                <w:sz w:val="24"/>
                <w:szCs w:val="24"/>
              </w:rPr>
              <w:t>标准</w:t>
            </w:r>
            <w:r>
              <w:rPr>
                <w:rFonts w:asciiTheme="minorEastAsia" w:eastAsiaTheme="minorEastAsia" w:hAnsiTheme="minorEastAsia"/>
                <w:sz w:val="24"/>
                <w:szCs w:val="24"/>
              </w:rPr>
              <w:t>起草、方法验证、标准讨论与完善</w:t>
            </w:r>
          </w:p>
        </w:tc>
      </w:tr>
      <w:tr w:rsidR="0072799D">
        <w:trPr>
          <w:trHeight w:val="277"/>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上海汽车集团股份有限公司技术中心</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胡江河</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标准</w:t>
            </w:r>
            <w:r>
              <w:rPr>
                <w:rFonts w:ascii="Times New Roman" w:hAnsi="Times New Roman"/>
                <w:sz w:val="24"/>
                <w:szCs w:val="24"/>
              </w:rPr>
              <w:t>起草、方法验证、标准讨论与完善</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proofErr w:type="gramStart"/>
            <w:r>
              <w:rPr>
                <w:rFonts w:ascii="Times New Roman" w:hAnsi="Times New Roman" w:hint="eastAsia"/>
                <w:sz w:val="24"/>
                <w:szCs w:val="24"/>
              </w:rPr>
              <w:t>众泰汽车</w:t>
            </w:r>
            <w:proofErr w:type="gramEnd"/>
            <w:r>
              <w:rPr>
                <w:rFonts w:ascii="Times New Roman" w:hAnsi="Times New Roman" w:hint="eastAsia"/>
                <w:sz w:val="24"/>
                <w:szCs w:val="24"/>
              </w:rPr>
              <w:t>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proofErr w:type="gramStart"/>
            <w:r>
              <w:rPr>
                <w:rFonts w:ascii="Times New Roman" w:hAnsi="Times New Roman" w:hint="eastAsia"/>
                <w:sz w:val="24"/>
                <w:szCs w:val="24"/>
              </w:rPr>
              <w:t>杨豪</w:t>
            </w:r>
            <w:proofErr w:type="gramEnd"/>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标准</w:t>
            </w:r>
            <w:r>
              <w:rPr>
                <w:rFonts w:ascii="Times New Roman" w:hAnsi="Times New Roman"/>
                <w:sz w:val="24"/>
                <w:szCs w:val="24"/>
              </w:rPr>
              <w:t>起草、方法验证、标准讨论与完善</w:t>
            </w:r>
          </w:p>
        </w:tc>
      </w:tr>
      <w:tr w:rsidR="0072799D">
        <w:trPr>
          <w:jc w:val="center"/>
        </w:trPr>
        <w:tc>
          <w:tcPr>
            <w:tcW w:w="2069"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德安福</w:t>
            </w:r>
            <w:r>
              <w:rPr>
                <w:rFonts w:ascii="Times New Roman" w:hAnsi="Times New Roman" w:hint="eastAsia"/>
                <w:sz w:val="24"/>
                <w:szCs w:val="24"/>
              </w:rPr>
              <w:t>(</w:t>
            </w:r>
            <w:r>
              <w:rPr>
                <w:rFonts w:ascii="Times New Roman" w:hAnsi="Times New Roman" w:hint="eastAsia"/>
                <w:sz w:val="24"/>
                <w:szCs w:val="24"/>
              </w:rPr>
              <w:t>天津</w:t>
            </w:r>
            <w:r>
              <w:rPr>
                <w:rFonts w:ascii="Times New Roman" w:hAnsi="Times New Roman" w:hint="eastAsia"/>
                <w:sz w:val="24"/>
                <w:szCs w:val="24"/>
              </w:rPr>
              <w:t>)</w:t>
            </w:r>
            <w:r>
              <w:rPr>
                <w:rFonts w:ascii="Times New Roman" w:hAnsi="Times New Roman" w:hint="eastAsia"/>
                <w:sz w:val="24"/>
                <w:szCs w:val="24"/>
              </w:rPr>
              <w:t>汽车技术有限公司</w:t>
            </w:r>
          </w:p>
        </w:tc>
        <w:tc>
          <w:tcPr>
            <w:tcW w:w="2126"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刑天龙</w:t>
            </w:r>
          </w:p>
        </w:tc>
        <w:tc>
          <w:tcPr>
            <w:tcW w:w="4563" w:type="dxa"/>
            <w:tcBorders>
              <w:top w:val="single" w:sz="4" w:space="0" w:color="auto"/>
            </w:tcBorders>
            <w:shd w:val="clear" w:color="auto" w:fill="auto"/>
            <w:vAlign w:val="center"/>
          </w:tcPr>
          <w:p w:rsidR="0072799D" w:rsidRDefault="003B00D6">
            <w:pPr>
              <w:rPr>
                <w:rFonts w:ascii="Times New Roman" w:hAnsi="Times New Roman"/>
                <w:sz w:val="24"/>
                <w:szCs w:val="24"/>
              </w:rPr>
            </w:pPr>
            <w:r>
              <w:rPr>
                <w:rFonts w:ascii="Times New Roman" w:hAnsi="Times New Roman" w:hint="eastAsia"/>
                <w:sz w:val="24"/>
                <w:szCs w:val="24"/>
              </w:rPr>
              <w:t>标准</w:t>
            </w:r>
            <w:r>
              <w:rPr>
                <w:rFonts w:ascii="Times New Roman" w:hAnsi="Times New Roman"/>
                <w:sz w:val="24"/>
                <w:szCs w:val="24"/>
              </w:rPr>
              <w:t>起草、方法验证、标准讨论与完善</w:t>
            </w:r>
          </w:p>
        </w:tc>
      </w:tr>
    </w:tbl>
    <w:p w:rsidR="0072799D" w:rsidRDefault="0072799D">
      <w:pPr>
        <w:spacing w:line="360" w:lineRule="auto"/>
        <w:rPr>
          <w:rFonts w:ascii="Times New Roman" w:hAnsi="Times New Roman"/>
          <w:b/>
          <w:sz w:val="24"/>
          <w:szCs w:val="24"/>
        </w:rPr>
      </w:pPr>
    </w:p>
    <w:p w:rsidR="0072799D" w:rsidRDefault="003B00D6">
      <w:pPr>
        <w:spacing w:line="360" w:lineRule="auto"/>
        <w:rPr>
          <w:rFonts w:ascii="Times New Roman" w:hAnsi="Times New Roman"/>
          <w:b/>
          <w:sz w:val="24"/>
          <w:szCs w:val="24"/>
        </w:rPr>
      </w:pPr>
      <w:r>
        <w:rPr>
          <w:rFonts w:ascii="Times New Roman" w:hAnsi="Times New Roman"/>
          <w:b/>
          <w:sz w:val="24"/>
          <w:szCs w:val="24"/>
        </w:rPr>
        <w:t>二、标准编制原则</w:t>
      </w:r>
      <w:r>
        <w:rPr>
          <w:rFonts w:ascii="Times New Roman" w:hAnsi="Times New Roman" w:hint="eastAsia"/>
          <w:b/>
          <w:sz w:val="24"/>
          <w:szCs w:val="24"/>
        </w:rPr>
        <w:t>和主要内容</w:t>
      </w: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w:t>
      </w:r>
      <w:r>
        <w:rPr>
          <w:rFonts w:ascii="Times New Roman" w:hAnsi="Times New Roman" w:hint="eastAsia"/>
          <w:b/>
          <w:sz w:val="24"/>
          <w:szCs w:val="24"/>
        </w:rPr>
        <w:t xml:space="preserve"> </w:t>
      </w:r>
      <w:r>
        <w:rPr>
          <w:rFonts w:ascii="Times New Roman" w:hAnsi="Times New Roman" w:hint="eastAsia"/>
          <w:b/>
          <w:sz w:val="24"/>
          <w:szCs w:val="24"/>
        </w:rPr>
        <w:t>标准制定原则</w:t>
      </w:r>
    </w:p>
    <w:p w:rsidR="0072799D" w:rsidRDefault="003B00D6">
      <w:pPr>
        <w:spacing w:line="360" w:lineRule="auto"/>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）原则性：根据《中华人民共和国标准法》及其《实施细则》、《标准化工作导则第</w:t>
      </w:r>
      <w:r>
        <w:rPr>
          <w:rFonts w:ascii="Times New Roman" w:hAnsi="Times New Roman"/>
          <w:sz w:val="24"/>
          <w:szCs w:val="24"/>
        </w:rPr>
        <w:t>1</w:t>
      </w:r>
      <w:r>
        <w:rPr>
          <w:rFonts w:ascii="Times New Roman" w:hAnsi="Times New Roman"/>
          <w:sz w:val="24"/>
          <w:szCs w:val="24"/>
        </w:rPr>
        <w:t>部分：标准的结构和编写》</w:t>
      </w:r>
      <w:r>
        <w:rPr>
          <w:rFonts w:ascii="Times New Roman" w:hAnsi="Times New Roman"/>
          <w:sz w:val="24"/>
          <w:szCs w:val="24"/>
        </w:rPr>
        <w:t>GB/T 1.1</w:t>
      </w:r>
      <w:r>
        <w:rPr>
          <w:rFonts w:ascii="Times New Roman" w:hAnsi="Times New Roman"/>
          <w:sz w:val="24"/>
          <w:szCs w:val="24"/>
        </w:rPr>
        <w:t>－</w:t>
      </w:r>
      <w:r>
        <w:rPr>
          <w:rFonts w:ascii="Times New Roman" w:hAnsi="Times New Roman"/>
          <w:sz w:val="24"/>
          <w:szCs w:val="24"/>
        </w:rPr>
        <w:t>2009</w:t>
      </w:r>
      <w:r>
        <w:rPr>
          <w:rFonts w:ascii="Times New Roman" w:hAnsi="Times New Roman"/>
          <w:sz w:val="24"/>
          <w:szCs w:val="24"/>
        </w:rPr>
        <w:t>进行编制。</w:t>
      </w:r>
    </w:p>
    <w:p w:rsidR="0072799D" w:rsidRDefault="003B00D6">
      <w:pPr>
        <w:spacing w:line="360" w:lineRule="auto"/>
        <w:ind w:firstLineChars="200" w:firstLine="492"/>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）适应性：</w:t>
      </w:r>
      <w:r>
        <w:rPr>
          <w:rFonts w:ascii="Times New Roman" w:hAnsi="Times New Roman" w:hint="eastAsia"/>
          <w:sz w:val="24"/>
          <w:szCs w:val="24"/>
        </w:rPr>
        <w:t>该方法</w:t>
      </w:r>
      <w:r>
        <w:rPr>
          <w:rFonts w:ascii="Times New Roman" w:hAnsi="Times New Roman"/>
          <w:sz w:val="24"/>
          <w:szCs w:val="24"/>
        </w:rPr>
        <w:t>适用于</w:t>
      </w:r>
      <w:r>
        <w:rPr>
          <w:rFonts w:ascii="Times New Roman" w:hAnsi="Times New Roman" w:hint="eastAsia"/>
          <w:sz w:val="24"/>
          <w:szCs w:val="24"/>
        </w:rPr>
        <w:t>车用</w:t>
      </w:r>
      <w:r>
        <w:rPr>
          <w:rFonts w:ascii="Times New Roman" w:hAnsi="Times New Roman"/>
          <w:sz w:val="24"/>
          <w:szCs w:val="24"/>
        </w:rPr>
        <w:t>零部件、半成品和材料</w:t>
      </w:r>
      <w:r>
        <w:rPr>
          <w:rFonts w:ascii="Times New Roman" w:hAnsi="Times New Roman" w:hint="eastAsia"/>
          <w:sz w:val="24"/>
          <w:szCs w:val="24"/>
        </w:rPr>
        <w:t>，这些车用</w:t>
      </w:r>
      <w:r>
        <w:rPr>
          <w:rFonts w:ascii="Times New Roman" w:hAnsi="Times New Roman"/>
          <w:sz w:val="24"/>
          <w:szCs w:val="24"/>
        </w:rPr>
        <w:t>零部件、半成品和材料不与</w:t>
      </w:r>
      <w:r>
        <w:rPr>
          <w:rFonts w:ascii="Times New Roman" w:hAnsi="Times New Roman" w:hint="eastAsia"/>
          <w:sz w:val="24"/>
          <w:szCs w:val="24"/>
        </w:rPr>
        <w:t>车用</w:t>
      </w:r>
      <w:r>
        <w:rPr>
          <w:rFonts w:ascii="Times New Roman" w:hAnsi="Times New Roman"/>
          <w:sz w:val="24"/>
          <w:szCs w:val="24"/>
        </w:rPr>
        <w:t>燃料</w:t>
      </w:r>
      <w:r>
        <w:rPr>
          <w:rFonts w:ascii="Times New Roman" w:hAnsi="Times New Roman" w:hint="eastAsia"/>
          <w:sz w:val="24"/>
          <w:szCs w:val="24"/>
        </w:rPr>
        <w:t>接触，也</w:t>
      </w:r>
      <w:proofErr w:type="gramStart"/>
      <w:r>
        <w:rPr>
          <w:rFonts w:ascii="Times New Roman" w:hAnsi="Times New Roman" w:hint="eastAsia"/>
          <w:sz w:val="24"/>
          <w:szCs w:val="24"/>
        </w:rPr>
        <w:t>不</w:t>
      </w:r>
      <w:proofErr w:type="gramEnd"/>
      <w:r>
        <w:rPr>
          <w:rFonts w:ascii="Times New Roman" w:hAnsi="Times New Roman" w:hint="eastAsia"/>
          <w:sz w:val="24"/>
          <w:szCs w:val="24"/>
        </w:rPr>
        <w:t>与其他与车辆运行所需的材料相接触。</w:t>
      </w:r>
    </w:p>
    <w:p w:rsidR="0072799D" w:rsidRDefault="003B00D6">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、标准主要技术内容</w:t>
      </w:r>
    </w:p>
    <w:p w:rsidR="0072799D" w:rsidRDefault="003B00D6">
      <w:pPr>
        <w:pStyle w:val="3"/>
        <w:numPr>
          <w:ilvl w:val="0"/>
          <w:numId w:val="0"/>
        </w:numPr>
        <w:spacing w:beforeLines="50" w:before="142" w:afterLines="50" w:after="142" w:line="360" w:lineRule="auto"/>
        <w:ind w:firstLineChars="200" w:firstLine="492"/>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hint="default"/>
          <w:sz w:val="24"/>
          <w:szCs w:val="24"/>
          <w:lang w:val="en-GB"/>
        </w:rPr>
        <w:t>本标准描述了用</w:t>
      </w:r>
      <w:r>
        <w:rPr>
          <w:rFonts w:asciiTheme="majorEastAsia" w:eastAsiaTheme="majorEastAsia" w:hAnsiTheme="majorEastAsia" w:cs="微软雅黑"/>
          <w:sz w:val="24"/>
          <w:szCs w:val="24"/>
          <w:lang w:val="en-GB"/>
        </w:rPr>
        <w:t>蒸发污染物测量用密闭室（</w:t>
      </w:r>
      <w:r>
        <w:rPr>
          <w:rFonts w:asciiTheme="majorEastAsia" w:eastAsiaTheme="majorEastAsia" w:hAnsiTheme="majorEastAsia" w:cs="微软雅黑"/>
          <w:sz w:val="24"/>
          <w:szCs w:val="24"/>
          <w:lang w:val="en-GB"/>
        </w:rPr>
        <w:t>Sealed Housing for Evaporative Emissions</w:t>
      </w:r>
      <w:r>
        <w:rPr>
          <w:rFonts w:asciiTheme="majorEastAsia" w:eastAsiaTheme="majorEastAsia" w:hAnsiTheme="majorEastAsia" w:cs="微软雅黑"/>
          <w:sz w:val="24"/>
          <w:szCs w:val="24"/>
        </w:rPr>
        <w:t xml:space="preserve"> </w:t>
      </w:r>
      <w:r>
        <w:rPr>
          <w:rFonts w:asciiTheme="majorEastAsia" w:eastAsiaTheme="majorEastAsia" w:hAnsiTheme="majorEastAsia" w:cs="微软雅黑"/>
          <w:sz w:val="24"/>
          <w:szCs w:val="24"/>
          <w:lang w:val="en-GB"/>
        </w:rPr>
        <w:t>Determination</w:t>
      </w:r>
      <w:r>
        <w:rPr>
          <w:rFonts w:asciiTheme="majorEastAsia" w:eastAsiaTheme="majorEastAsia" w:hAnsiTheme="majorEastAsia" w:cs="微软雅黑"/>
          <w:sz w:val="24"/>
          <w:szCs w:val="24"/>
          <w:lang w:val="en-GB"/>
        </w:rPr>
        <w:t>，简称</w:t>
      </w:r>
      <w:r>
        <w:rPr>
          <w:rFonts w:asciiTheme="majorEastAsia" w:eastAsiaTheme="majorEastAsia" w:hAnsiTheme="majorEastAsia" w:cs="微软雅黑"/>
          <w:sz w:val="24"/>
          <w:szCs w:val="24"/>
        </w:rPr>
        <w:t>SHED</w:t>
      </w:r>
      <w:r>
        <w:rPr>
          <w:rFonts w:asciiTheme="majorEastAsia" w:eastAsiaTheme="majorEastAsia" w:hAnsiTheme="majorEastAsia" w:cs="微软雅黑"/>
          <w:sz w:val="24"/>
          <w:szCs w:val="24"/>
          <w:lang w:val="en-GB"/>
        </w:rPr>
        <w:t>）</w:t>
      </w:r>
      <w:r>
        <w:rPr>
          <w:rFonts w:asciiTheme="majorEastAsia" w:eastAsiaTheme="majorEastAsia" w:hAnsiTheme="majorEastAsia" w:cs="微软雅黑" w:hint="default"/>
          <w:sz w:val="24"/>
          <w:szCs w:val="24"/>
          <w:lang w:val="en-GB"/>
        </w:rPr>
        <w:t>测</w:t>
      </w:r>
      <w:r>
        <w:rPr>
          <w:rFonts w:asciiTheme="majorEastAsia" w:eastAsiaTheme="majorEastAsia" w:hAnsiTheme="majorEastAsia" w:cs="微软雅黑"/>
          <w:sz w:val="24"/>
          <w:szCs w:val="24"/>
          <w:lang w:val="en-GB"/>
        </w:rPr>
        <w:t>量和确定</w:t>
      </w:r>
      <w:r>
        <w:rPr>
          <w:rFonts w:asciiTheme="majorEastAsia" w:eastAsiaTheme="majorEastAsia" w:hAnsiTheme="majorEastAsia" w:cs="微软雅黑" w:hint="default"/>
          <w:sz w:val="24"/>
          <w:szCs w:val="24"/>
          <w:lang w:val="en-GB"/>
        </w:rPr>
        <w:t>挥发性</w:t>
      </w:r>
      <w:r>
        <w:rPr>
          <w:rFonts w:asciiTheme="majorEastAsia" w:eastAsiaTheme="majorEastAsia" w:hAnsiTheme="majorEastAsia" w:cs="微软雅黑"/>
          <w:sz w:val="24"/>
          <w:szCs w:val="24"/>
          <w:lang w:val="en-GB"/>
        </w:rPr>
        <w:t>化合物</w:t>
      </w:r>
      <w:r>
        <w:rPr>
          <w:rFonts w:asciiTheme="majorEastAsia" w:eastAsiaTheme="majorEastAsia" w:hAnsiTheme="majorEastAsia" w:cs="微软雅黑" w:hint="default"/>
          <w:sz w:val="24"/>
          <w:szCs w:val="24"/>
          <w:lang w:val="en-GB"/>
        </w:rPr>
        <w:t>（</w:t>
      </w:r>
      <w:r>
        <w:rPr>
          <w:rFonts w:asciiTheme="majorEastAsia" w:eastAsiaTheme="majorEastAsia" w:hAnsiTheme="majorEastAsia" w:cs="微软雅黑"/>
          <w:sz w:val="24"/>
          <w:szCs w:val="24"/>
          <w:lang w:val="en-GB"/>
        </w:rPr>
        <w:t>总碳氢化合物</w:t>
      </w:r>
      <w:r>
        <w:rPr>
          <w:rFonts w:asciiTheme="majorEastAsia" w:eastAsiaTheme="majorEastAsia" w:hAnsiTheme="majorEastAsia" w:cs="微软雅黑" w:hint="default"/>
          <w:sz w:val="24"/>
          <w:szCs w:val="24"/>
          <w:lang w:val="en-GB"/>
        </w:rPr>
        <w:t>）</w:t>
      </w:r>
      <w:r>
        <w:rPr>
          <w:rFonts w:asciiTheme="majorEastAsia" w:eastAsiaTheme="majorEastAsia" w:hAnsiTheme="majorEastAsia" w:cs="微软雅黑"/>
          <w:sz w:val="24"/>
          <w:szCs w:val="24"/>
          <w:lang w:val="en-GB"/>
        </w:rPr>
        <w:t>的方法</w:t>
      </w:r>
      <w:r>
        <w:rPr>
          <w:rFonts w:asciiTheme="majorEastAsia" w:eastAsiaTheme="majorEastAsia" w:hAnsiTheme="majorEastAsia" w:cs="微软雅黑" w:hint="default"/>
          <w:sz w:val="24"/>
          <w:szCs w:val="24"/>
          <w:lang w:val="en-GB"/>
        </w:rPr>
        <w:t>。</w:t>
      </w:r>
    </w:p>
    <w:p w:rsidR="0072799D" w:rsidRDefault="003B00D6">
      <w:pPr>
        <w:numPr>
          <w:ilvl w:val="0"/>
          <w:numId w:val="4"/>
        </w:numPr>
        <w:spacing w:line="360" w:lineRule="auto"/>
        <w:rPr>
          <w:rFonts w:ascii="Times New Roman" w:hAnsi="Times New Roman"/>
          <w:sz w:val="24"/>
        </w:rPr>
      </w:pPr>
      <w:r>
        <w:rPr>
          <w:rFonts w:asciiTheme="majorEastAsia" w:eastAsiaTheme="majorEastAsia" w:hAnsiTheme="majorEastAsia"/>
          <w:sz w:val="24"/>
          <w:szCs w:val="24"/>
        </w:rPr>
        <w:t>样品应在下线后</w:t>
      </w:r>
      <w:r>
        <w:rPr>
          <w:rFonts w:asciiTheme="majorEastAsia" w:eastAsiaTheme="majorEastAsia" w:hAnsiTheme="majorEastAsia"/>
          <w:sz w:val="24"/>
          <w:szCs w:val="24"/>
        </w:rPr>
        <w:t>2h-8h</w:t>
      </w:r>
      <w:r>
        <w:rPr>
          <w:rFonts w:asciiTheme="majorEastAsia" w:eastAsiaTheme="majorEastAsia" w:hAnsiTheme="majorEastAsia"/>
          <w:sz w:val="24"/>
          <w:szCs w:val="24"/>
        </w:rPr>
        <w:t>内被单独密封在无散发的铝箔袋中，</w:t>
      </w:r>
      <w:r>
        <w:rPr>
          <w:rFonts w:ascii="Times New Roman" w:hAnsi="Times New Roman"/>
          <w:sz w:val="24"/>
        </w:rPr>
        <w:t>在测试开始前，将样品除去包装，按照</w:t>
      </w:r>
      <w:r>
        <w:rPr>
          <w:rFonts w:ascii="Times New Roman" w:hAnsi="Times New Roman"/>
          <w:sz w:val="24"/>
        </w:rPr>
        <w:t>GB/T 2918</w:t>
      </w:r>
      <w:r>
        <w:rPr>
          <w:rFonts w:ascii="Times New Roman" w:hAnsi="Times New Roman"/>
          <w:sz w:val="24"/>
        </w:rPr>
        <w:t>中的标准环境下放置一周后</w:t>
      </w:r>
      <w:proofErr w:type="gramStart"/>
      <w:r>
        <w:rPr>
          <w:rFonts w:ascii="Times New Roman" w:hAnsi="Times New Roman"/>
          <w:sz w:val="24"/>
        </w:rPr>
        <w:t>后</w:t>
      </w:r>
      <w:proofErr w:type="gramEnd"/>
      <w:r>
        <w:rPr>
          <w:rFonts w:ascii="Times New Roman" w:hAnsi="Times New Roman"/>
          <w:sz w:val="24"/>
        </w:rPr>
        <w:t>进行试验</w:t>
      </w:r>
      <w:r>
        <w:rPr>
          <w:rFonts w:ascii="Times New Roman" w:hAnsi="Times New Roman" w:hint="eastAsia"/>
          <w:sz w:val="24"/>
        </w:rPr>
        <w:t>，每个样品需要有</w:t>
      </w:r>
      <w:r>
        <w:rPr>
          <w:rFonts w:ascii="Times New Roman" w:hAnsi="Times New Roman" w:hint="eastAsia"/>
          <w:sz w:val="24"/>
        </w:rPr>
        <w:t>2</w:t>
      </w:r>
      <w:r>
        <w:rPr>
          <w:rFonts w:ascii="Times New Roman" w:hAnsi="Times New Roman" w:hint="eastAsia"/>
          <w:sz w:val="24"/>
        </w:rPr>
        <w:t>个平行样。</w:t>
      </w:r>
    </w:p>
    <w:p w:rsidR="0072799D" w:rsidRDefault="003B00D6">
      <w:pPr>
        <w:numPr>
          <w:ilvl w:val="0"/>
          <w:numId w:val="4"/>
        </w:numPr>
        <w:spacing w:line="360" w:lineRule="auto"/>
        <w:rPr>
          <w:rFonts w:ascii="Times New Roman" w:hAnsi="Times New Roman"/>
          <w:sz w:val="24"/>
        </w:rPr>
      </w:pPr>
      <w:r>
        <w:rPr>
          <w:rFonts w:ascii="Times New Roman" w:hAnsi="Times New Roman" w:hint="eastAsia"/>
          <w:sz w:val="24"/>
        </w:rPr>
        <w:t>热浸阶段</w:t>
      </w:r>
      <w:proofErr w:type="gramStart"/>
      <w:r>
        <w:rPr>
          <w:rFonts w:ascii="Times New Roman" w:hAnsi="Times New Roman"/>
          <w:sz w:val="24"/>
        </w:rPr>
        <w:t>密闭室</w:t>
      </w:r>
      <w:proofErr w:type="gramEnd"/>
      <w:r>
        <w:rPr>
          <w:rFonts w:ascii="Times New Roman" w:hAnsi="Times New Roman"/>
          <w:sz w:val="24"/>
        </w:rPr>
        <w:t>的初始温度应设在</w:t>
      </w:r>
      <w:r>
        <w:rPr>
          <w:rFonts w:ascii="Times New Roman" w:hAnsi="Times New Roman"/>
          <w:sz w:val="24"/>
        </w:rPr>
        <w:t>38 ℃ ± 2 ℃</w:t>
      </w:r>
      <w:r>
        <w:rPr>
          <w:rFonts w:ascii="Times New Roman" w:hAnsi="Times New Roman" w:hint="eastAsia"/>
          <w:sz w:val="24"/>
        </w:rPr>
        <w:t>，热浸时间为</w:t>
      </w:r>
      <w:r>
        <w:rPr>
          <w:rFonts w:ascii="Times New Roman" w:hAnsi="Times New Roman" w:hint="eastAsia"/>
          <w:sz w:val="24"/>
        </w:rPr>
        <w:t xml:space="preserve">60 min </w:t>
      </w:r>
      <w:r>
        <w:rPr>
          <w:rFonts w:ascii="Times New Roman" w:hAnsi="Times New Roman" w:hint="eastAsia"/>
          <w:sz w:val="24"/>
        </w:rPr>
        <w:t>±</w:t>
      </w:r>
      <w:r>
        <w:rPr>
          <w:rFonts w:ascii="Times New Roman" w:hAnsi="Times New Roman" w:hint="eastAsia"/>
          <w:sz w:val="24"/>
        </w:rPr>
        <w:t xml:space="preserve"> 0.5 min</w:t>
      </w:r>
      <w:r>
        <w:rPr>
          <w:rFonts w:ascii="Times New Roman" w:hAnsi="Times New Roman" w:hint="eastAsia"/>
          <w:sz w:val="24"/>
        </w:rPr>
        <w:t>，记录热浸开始及结束时的</w:t>
      </w:r>
      <w:r>
        <w:rPr>
          <w:rFonts w:ascii="Times New Roman" w:hAnsi="Times New Roman" w:hint="eastAsia"/>
          <w:sz w:val="24"/>
        </w:rPr>
        <w:t>FID</w:t>
      </w:r>
      <w:r>
        <w:rPr>
          <w:rFonts w:ascii="Times New Roman" w:hAnsi="Times New Roman" w:hint="eastAsia"/>
          <w:sz w:val="24"/>
        </w:rPr>
        <w:t>值，并在热浸结束之前采集密闭室内蒸发污染物气体</w:t>
      </w:r>
      <w:r>
        <w:rPr>
          <w:rFonts w:ascii="Times New Roman" w:hAnsi="Times New Roman"/>
          <w:sz w:val="24"/>
        </w:rPr>
        <w:t>；</w:t>
      </w:r>
    </w:p>
    <w:p w:rsidR="0072799D" w:rsidRDefault="003B00D6">
      <w:pPr>
        <w:numPr>
          <w:ilvl w:val="0"/>
          <w:numId w:val="4"/>
        </w:numPr>
        <w:spacing w:line="360" w:lineRule="auto"/>
        <w:rPr>
          <w:rFonts w:ascii="Times New Roman" w:hAnsi="Times New Roman"/>
          <w:sz w:val="24"/>
        </w:rPr>
      </w:pPr>
      <w:r>
        <w:rPr>
          <w:rFonts w:ascii="Times New Roman" w:hAnsi="Times New Roman"/>
          <w:sz w:val="24"/>
        </w:rPr>
        <w:t>常温</w:t>
      </w:r>
      <w:proofErr w:type="gramStart"/>
      <w:r>
        <w:rPr>
          <w:rFonts w:ascii="Times New Roman" w:hAnsi="Times New Roman"/>
          <w:sz w:val="24"/>
        </w:rPr>
        <w:t>浸样在密闭室</w:t>
      </w:r>
      <w:proofErr w:type="gramEnd"/>
      <w:r>
        <w:rPr>
          <w:rFonts w:ascii="Times New Roman" w:hAnsi="Times New Roman"/>
          <w:sz w:val="24"/>
        </w:rPr>
        <w:t>里进行，热浸试验结束后</w:t>
      </w:r>
      <w:r>
        <w:rPr>
          <w:rFonts w:ascii="Times New Roman" w:hAnsi="Times New Roman"/>
          <w:sz w:val="24"/>
        </w:rPr>
        <w:t>20min</w:t>
      </w:r>
      <w:r>
        <w:rPr>
          <w:rFonts w:ascii="Times New Roman" w:hAnsi="Times New Roman"/>
          <w:sz w:val="24"/>
        </w:rPr>
        <w:t>内，密闭室温度应降至</w:t>
      </w:r>
      <w:r>
        <w:rPr>
          <w:rFonts w:ascii="Times New Roman" w:hAnsi="Times New Roman"/>
          <w:sz w:val="24"/>
        </w:rPr>
        <w:t>20 ℃ ± 2 ℃</w:t>
      </w:r>
      <w:r>
        <w:rPr>
          <w:rFonts w:ascii="Times New Roman" w:hAnsi="Times New Roman"/>
          <w:sz w:val="24"/>
        </w:rPr>
        <w:t>，并保持在此温度范围内</w:t>
      </w:r>
      <w:r>
        <w:rPr>
          <w:rFonts w:ascii="Times New Roman" w:hAnsi="Times New Roman"/>
          <w:sz w:val="24"/>
        </w:rPr>
        <w:t>1h ~ 2h</w:t>
      </w:r>
      <w:r>
        <w:rPr>
          <w:rFonts w:ascii="Times New Roman" w:hAnsi="Times New Roman"/>
          <w:sz w:val="24"/>
        </w:rPr>
        <w:t>。</w:t>
      </w:r>
      <w:r>
        <w:rPr>
          <w:rFonts w:ascii="Times New Roman" w:hAnsi="Times New Roman" w:hint="eastAsia"/>
          <w:sz w:val="24"/>
        </w:rPr>
        <w:t>结束</w:t>
      </w:r>
      <w:proofErr w:type="gramStart"/>
      <w:r>
        <w:rPr>
          <w:rFonts w:ascii="Times New Roman" w:hAnsi="Times New Roman" w:hint="eastAsia"/>
          <w:sz w:val="24"/>
        </w:rPr>
        <w:t>后需应打开</w:t>
      </w:r>
      <w:proofErr w:type="gramEnd"/>
      <w:r>
        <w:rPr>
          <w:rFonts w:ascii="Times New Roman" w:hAnsi="Times New Roman" w:hint="eastAsia"/>
          <w:sz w:val="24"/>
        </w:rPr>
        <w:t>密闭室内的混合风扇，并清扫测量室数分钟，直至背景碳氢化合物稳定。</w:t>
      </w:r>
    </w:p>
    <w:p w:rsidR="0072799D" w:rsidRDefault="003B00D6">
      <w:pPr>
        <w:numPr>
          <w:ilvl w:val="0"/>
          <w:numId w:val="4"/>
        </w:numPr>
        <w:spacing w:line="360" w:lineRule="auto"/>
        <w:rPr>
          <w:rFonts w:ascii="Times New Roman" w:hAnsi="Times New Roman"/>
          <w:sz w:val="24"/>
        </w:rPr>
      </w:pPr>
      <w:r>
        <w:rPr>
          <w:rFonts w:ascii="Times New Roman" w:hAnsi="Times New Roman" w:hint="eastAsia"/>
          <w:sz w:val="24"/>
        </w:rPr>
        <w:t>昼夜换气阶段，需按照</w:t>
      </w:r>
      <w:r>
        <w:rPr>
          <w:rFonts w:ascii="Times New Roman" w:hAnsi="Times New Roman" w:hint="eastAsia"/>
          <w:sz w:val="24"/>
          <w:szCs w:val="24"/>
        </w:rPr>
        <w:t>GB 18352.6-2016</w:t>
      </w:r>
      <w:r>
        <w:rPr>
          <w:rFonts w:ascii="Times New Roman" w:hAnsi="Times New Roman" w:hint="eastAsia"/>
          <w:sz w:val="24"/>
          <w:szCs w:val="24"/>
        </w:rPr>
        <w:t>《轻型汽车污染物排放限值及测量方法（中国第六阶段）》中</w:t>
      </w:r>
      <w:r>
        <w:rPr>
          <w:rFonts w:ascii="Times New Roman" w:hAnsi="Times New Roman"/>
          <w:sz w:val="24"/>
        </w:rPr>
        <w:t>附录</w:t>
      </w:r>
      <w:r>
        <w:rPr>
          <w:rFonts w:ascii="Times New Roman" w:hAnsi="Times New Roman" w:hint="eastAsia"/>
          <w:sz w:val="24"/>
        </w:rPr>
        <w:t>F</w:t>
      </w:r>
      <w:r>
        <w:rPr>
          <w:rFonts w:ascii="Times New Roman" w:hAnsi="Times New Roman"/>
          <w:sz w:val="24"/>
        </w:rPr>
        <w:t>B</w:t>
      </w:r>
      <w:r>
        <w:rPr>
          <w:rFonts w:ascii="Times New Roman" w:hAnsi="Times New Roman"/>
          <w:sz w:val="24"/>
        </w:rPr>
        <w:t>规</w:t>
      </w:r>
      <w:r>
        <w:rPr>
          <w:rFonts w:ascii="Times New Roman" w:hAnsi="Times New Roman"/>
          <w:sz w:val="24"/>
        </w:rPr>
        <w:t>定的环境温度变化经历</w:t>
      </w:r>
      <w:r>
        <w:rPr>
          <w:rFonts w:ascii="Times New Roman" w:hAnsi="Times New Roman"/>
          <w:sz w:val="24"/>
        </w:rPr>
        <w:t>2</w:t>
      </w:r>
      <w:r>
        <w:rPr>
          <w:rFonts w:ascii="Times New Roman" w:hAnsi="Times New Roman"/>
          <w:sz w:val="24"/>
        </w:rPr>
        <w:t>个循</w:t>
      </w:r>
      <w:r>
        <w:rPr>
          <w:rFonts w:ascii="Times New Roman" w:hAnsi="Times New Roman"/>
          <w:sz w:val="24"/>
        </w:rPr>
        <w:t>环，</w:t>
      </w:r>
      <w:r>
        <w:rPr>
          <w:rFonts w:ascii="Times New Roman" w:hAnsi="Times New Roman" w:hint="eastAsia"/>
          <w:sz w:val="24"/>
        </w:rPr>
        <w:t>共持续</w:t>
      </w:r>
      <w:r>
        <w:rPr>
          <w:rFonts w:ascii="Times New Roman" w:hAnsi="Times New Roman" w:hint="eastAsia"/>
          <w:sz w:val="24"/>
        </w:rPr>
        <w:t>48h</w:t>
      </w:r>
      <w:r>
        <w:rPr>
          <w:rFonts w:ascii="Times New Roman" w:hAnsi="Times New Roman" w:hint="eastAsia"/>
          <w:sz w:val="24"/>
        </w:rPr>
        <w:t>，</w:t>
      </w:r>
      <w:r>
        <w:rPr>
          <w:rFonts w:ascii="Times New Roman" w:hAnsi="Times New Roman"/>
          <w:sz w:val="24"/>
        </w:rPr>
        <w:t>温度变化循环中任何时刻的最大偏差需在</w:t>
      </w:r>
      <w:r>
        <w:rPr>
          <w:rFonts w:ascii="Times New Roman" w:hAnsi="Times New Roman"/>
          <w:sz w:val="24"/>
        </w:rPr>
        <w:t>±2 ℃</w:t>
      </w:r>
      <w:r>
        <w:rPr>
          <w:rFonts w:ascii="Times New Roman" w:hAnsi="Times New Roman"/>
          <w:sz w:val="24"/>
        </w:rPr>
        <w:t>以内</w:t>
      </w:r>
      <w:r>
        <w:rPr>
          <w:rFonts w:ascii="Times New Roman" w:hAnsi="Times New Roman" w:hint="eastAsia"/>
          <w:sz w:val="24"/>
        </w:rPr>
        <w:t>。记录昼夜换气试验开始时、</w:t>
      </w:r>
      <w:r>
        <w:rPr>
          <w:rFonts w:ascii="Times New Roman" w:hAnsi="Times New Roman" w:hint="eastAsia"/>
          <w:sz w:val="24"/>
        </w:rPr>
        <w:t>24h</w:t>
      </w:r>
      <w:r>
        <w:rPr>
          <w:rFonts w:ascii="Times New Roman" w:hAnsi="Times New Roman" w:hint="eastAsia"/>
          <w:sz w:val="24"/>
        </w:rPr>
        <w:t>结束时和</w:t>
      </w:r>
      <w:r>
        <w:rPr>
          <w:rFonts w:ascii="Times New Roman" w:hAnsi="Times New Roman" w:hint="eastAsia"/>
          <w:sz w:val="24"/>
        </w:rPr>
        <w:t>48h</w:t>
      </w:r>
      <w:r>
        <w:rPr>
          <w:rFonts w:ascii="Times New Roman" w:hAnsi="Times New Roman" w:hint="eastAsia"/>
          <w:sz w:val="24"/>
        </w:rPr>
        <w:t>结束时的</w:t>
      </w:r>
      <w:r>
        <w:rPr>
          <w:rFonts w:ascii="Times New Roman" w:hAnsi="Times New Roman" w:hint="eastAsia"/>
          <w:sz w:val="24"/>
        </w:rPr>
        <w:t>FID</w:t>
      </w:r>
      <w:r>
        <w:rPr>
          <w:rFonts w:ascii="Times New Roman" w:hAnsi="Times New Roman" w:hint="eastAsia"/>
          <w:sz w:val="24"/>
        </w:rPr>
        <w:t>值，并在</w:t>
      </w:r>
      <w:r>
        <w:rPr>
          <w:rFonts w:ascii="Times New Roman" w:hAnsi="Times New Roman" w:hint="eastAsia"/>
          <w:sz w:val="24"/>
        </w:rPr>
        <w:t>24h</w:t>
      </w:r>
      <w:r>
        <w:rPr>
          <w:rFonts w:ascii="Times New Roman" w:hAnsi="Times New Roman" w:hint="eastAsia"/>
          <w:sz w:val="24"/>
        </w:rPr>
        <w:t>和</w:t>
      </w:r>
      <w:r>
        <w:rPr>
          <w:rFonts w:ascii="Times New Roman" w:hAnsi="Times New Roman" w:hint="eastAsia"/>
          <w:sz w:val="24"/>
        </w:rPr>
        <w:t>48h</w:t>
      </w:r>
      <w:r>
        <w:rPr>
          <w:rFonts w:ascii="Times New Roman" w:hAnsi="Times New Roman" w:hint="eastAsia"/>
          <w:sz w:val="24"/>
        </w:rPr>
        <w:t>结束前采集密闭室内蒸发污染物气体。</w:t>
      </w: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三</w:t>
      </w:r>
      <w:r>
        <w:rPr>
          <w:rFonts w:ascii="Times New Roman" w:hAnsi="Times New Roman"/>
          <w:b/>
          <w:sz w:val="24"/>
          <w:szCs w:val="24"/>
        </w:rPr>
        <w:t>、</w:t>
      </w:r>
      <w:r>
        <w:rPr>
          <w:rFonts w:ascii="Times New Roman" w:hAnsi="Times New Roman" w:hint="eastAsia"/>
          <w:b/>
          <w:sz w:val="24"/>
          <w:szCs w:val="24"/>
        </w:rPr>
        <w:t>主要试验（或验证）情况分析</w:t>
      </w:r>
    </w:p>
    <w:p w:rsidR="0072799D" w:rsidRDefault="003B00D6">
      <w:pPr>
        <w:pStyle w:val="3"/>
        <w:numPr>
          <w:ilvl w:val="0"/>
          <w:numId w:val="0"/>
        </w:numPr>
        <w:spacing w:beforeLines="50" w:before="142" w:afterLines="50" w:after="142" w:line="360" w:lineRule="auto"/>
        <w:ind w:firstLineChars="200" w:firstLine="492"/>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hint="default"/>
          <w:sz w:val="24"/>
          <w:szCs w:val="24"/>
          <w:lang w:val="en-GB"/>
        </w:rPr>
        <w:t>针对我国没有非燃油部件的蒸发排放研究基础的情况，中</w:t>
      </w:r>
      <w:proofErr w:type="gramStart"/>
      <w:r>
        <w:rPr>
          <w:rFonts w:asciiTheme="majorEastAsia" w:eastAsiaTheme="majorEastAsia" w:hAnsiTheme="majorEastAsia" w:cs="微软雅黑" w:hint="default"/>
          <w:sz w:val="24"/>
          <w:szCs w:val="24"/>
          <w:lang w:val="en-GB"/>
        </w:rPr>
        <w:t>汽中心</w:t>
      </w:r>
      <w:proofErr w:type="gramEnd"/>
      <w:r>
        <w:rPr>
          <w:rFonts w:asciiTheme="majorEastAsia" w:eastAsiaTheme="majorEastAsia" w:hAnsiTheme="majorEastAsia" w:cs="微软雅黑" w:hint="default"/>
          <w:sz w:val="24"/>
          <w:szCs w:val="24"/>
          <w:lang w:val="en-GB"/>
        </w:rPr>
        <w:t>联合主要主机厂企业，结合非金属部件的</w:t>
      </w:r>
      <w:r>
        <w:rPr>
          <w:rFonts w:asciiTheme="majorEastAsia" w:eastAsiaTheme="majorEastAsia" w:hAnsiTheme="majorEastAsia" w:cs="微软雅黑" w:hint="default"/>
          <w:sz w:val="24"/>
          <w:szCs w:val="24"/>
          <w:lang w:val="en-GB"/>
        </w:rPr>
        <w:t>VOC</w:t>
      </w:r>
      <w:r>
        <w:rPr>
          <w:rFonts w:asciiTheme="majorEastAsia" w:eastAsiaTheme="majorEastAsia" w:hAnsiTheme="majorEastAsia" w:cs="微软雅黑" w:hint="default"/>
          <w:sz w:val="24"/>
          <w:szCs w:val="24"/>
          <w:lang w:val="en-GB"/>
        </w:rPr>
        <w:t>散发理论，从国六现行的蒸发排放测试方法中，初步选取测试条件及步骤对车内非金属部件进行蒸发污染物排放</w:t>
      </w:r>
      <w:r>
        <w:rPr>
          <w:rFonts w:asciiTheme="majorEastAsia" w:eastAsiaTheme="majorEastAsia" w:hAnsiTheme="majorEastAsia" w:cs="微软雅黑" w:hint="default"/>
          <w:sz w:val="24"/>
          <w:szCs w:val="24"/>
          <w:lang w:val="en-GB"/>
        </w:rPr>
        <w:lastRenderedPageBreak/>
        <w:t>检测。考虑到车内部件数量较多，编制组将车内部件进行大小层级的分类，可适应更多的管控测试要求。最大的层级是将不加燃油的整车</w:t>
      </w:r>
      <w:proofErr w:type="gramStart"/>
      <w:r>
        <w:rPr>
          <w:rFonts w:asciiTheme="majorEastAsia" w:eastAsiaTheme="majorEastAsia" w:hAnsiTheme="majorEastAsia" w:cs="微软雅黑" w:hint="default"/>
          <w:sz w:val="24"/>
          <w:szCs w:val="24"/>
          <w:lang w:val="en-GB"/>
        </w:rPr>
        <w:t>当做</w:t>
      </w:r>
      <w:proofErr w:type="gramEnd"/>
      <w:r>
        <w:rPr>
          <w:rFonts w:asciiTheme="majorEastAsia" w:eastAsiaTheme="majorEastAsia" w:hAnsiTheme="majorEastAsia" w:cs="微软雅黑" w:hint="default"/>
          <w:sz w:val="24"/>
          <w:szCs w:val="24"/>
          <w:lang w:val="en-GB"/>
        </w:rPr>
        <w:t>非金属部件；</w:t>
      </w:r>
      <w:proofErr w:type="gramStart"/>
      <w:r>
        <w:rPr>
          <w:rFonts w:asciiTheme="majorEastAsia" w:eastAsiaTheme="majorEastAsia" w:hAnsiTheme="majorEastAsia" w:cs="微软雅黑" w:hint="default"/>
          <w:sz w:val="24"/>
          <w:szCs w:val="24"/>
          <w:lang w:val="en-GB"/>
        </w:rPr>
        <w:t>次级是</w:t>
      </w:r>
      <w:proofErr w:type="gramEnd"/>
      <w:r>
        <w:rPr>
          <w:rFonts w:asciiTheme="majorEastAsia" w:eastAsiaTheme="majorEastAsia" w:hAnsiTheme="majorEastAsia" w:cs="微软雅黑" w:hint="default"/>
          <w:sz w:val="24"/>
          <w:szCs w:val="24"/>
          <w:lang w:val="en-GB"/>
        </w:rPr>
        <w:t>将整车分为</w:t>
      </w:r>
      <w:r>
        <w:rPr>
          <w:rFonts w:asciiTheme="majorEastAsia" w:eastAsiaTheme="majorEastAsia" w:hAnsiTheme="majorEastAsia" w:cs="微软雅黑" w:hint="default"/>
          <w:sz w:val="24"/>
          <w:szCs w:val="24"/>
          <w:lang w:val="en-GB"/>
        </w:rPr>
        <w:t>8</w:t>
      </w:r>
      <w:r>
        <w:rPr>
          <w:rFonts w:asciiTheme="majorEastAsia" w:eastAsiaTheme="majorEastAsia" w:hAnsiTheme="majorEastAsia" w:cs="微软雅黑" w:hint="default"/>
          <w:sz w:val="24"/>
          <w:szCs w:val="24"/>
          <w:lang w:val="en-GB"/>
        </w:rPr>
        <w:t>个系统，分别是白车身、车身部件、底盘、内外饰件、座椅、动力、电气；最小的级别是将以上</w:t>
      </w:r>
      <w:r>
        <w:rPr>
          <w:rFonts w:asciiTheme="majorEastAsia" w:eastAsiaTheme="majorEastAsia" w:hAnsiTheme="majorEastAsia" w:cs="微软雅黑" w:hint="default"/>
          <w:sz w:val="24"/>
          <w:szCs w:val="24"/>
          <w:lang w:val="en-GB"/>
        </w:rPr>
        <w:t>8</w:t>
      </w:r>
      <w:r>
        <w:rPr>
          <w:rFonts w:asciiTheme="majorEastAsia" w:eastAsiaTheme="majorEastAsia" w:hAnsiTheme="majorEastAsia" w:cs="微软雅黑" w:hint="default"/>
          <w:sz w:val="24"/>
          <w:szCs w:val="24"/>
          <w:lang w:val="en-GB"/>
        </w:rPr>
        <w:t>个系统细化至</w:t>
      </w:r>
      <w:r>
        <w:rPr>
          <w:rFonts w:asciiTheme="majorEastAsia" w:eastAsiaTheme="majorEastAsia" w:hAnsiTheme="majorEastAsia" w:cs="微软雅黑" w:hint="default"/>
          <w:sz w:val="24"/>
          <w:szCs w:val="24"/>
          <w:lang w:val="en-GB"/>
        </w:rPr>
        <w:t>28</w:t>
      </w:r>
      <w:r>
        <w:rPr>
          <w:rFonts w:asciiTheme="majorEastAsia" w:eastAsiaTheme="majorEastAsia" w:hAnsiTheme="majorEastAsia" w:cs="微软雅黑" w:hint="default"/>
          <w:sz w:val="24"/>
          <w:szCs w:val="24"/>
          <w:lang w:val="en-GB"/>
        </w:rPr>
        <w:t>个部件。中</w:t>
      </w:r>
      <w:proofErr w:type="gramStart"/>
      <w:r>
        <w:rPr>
          <w:rFonts w:asciiTheme="majorEastAsia" w:eastAsiaTheme="majorEastAsia" w:hAnsiTheme="majorEastAsia" w:cs="微软雅黑" w:hint="default"/>
          <w:sz w:val="24"/>
          <w:szCs w:val="24"/>
          <w:lang w:val="en-GB"/>
        </w:rPr>
        <w:t>汽中心</w:t>
      </w:r>
      <w:proofErr w:type="gramEnd"/>
      <w:r>
        <w:rPr>
          <w:rFonts w:asciiTheme="majorEastAsia" w:eastAsiaTheme="majorEastAsia" w:hAnsiTheme="majorEastAsia" w:cs="微软雅黑" w:hint="default"/>
          <w:sz w:val="24"/>
          <w:szCs w:val="24"/>
          <w:lang w:val="en-GB"/>
        </w:rPr>
        <w:t>按照以上测试方法和分类，进行了将近</w:t>
      </w:r>
      <w:r>
        <w:rPr>
          <w:rFonts w:asciiTheme="majorEastAsia" w:eastAsiaTheme="majorEastAsia" w:hAnsiTheme="majorEastAsia" w:cs="微软雅黑" w:hint="default"/>
          <w:sz w:val="24"/>
          <w:szCs w:val="24"/>
          <w:lang w:val="en-GB"/>
        </w:rPr>
        <w:t>200</w:t>
      </w:r>
      <w:r>
        <w:rPr>
          <w:rFonts w:asciiTheme="majorEastAsia" w:eastAsiaTheme="majorEastAsia" w:hAnsiTheme="majorEastAsia" w:cs="微软雅黑" w:hint="default"/>
          <w:sz w:val="24"/>
          <w:szCs w:val="24"/>
          <w:lang w:val="en-GB"/>
        </w:rPr>
        <w:t>试验</w:t>
      </w:r>
      <w:r>
        <w:rPr>
          <w:rFonts w:asciiTheme="majorEastAsia" w:eastAsiaTheme="majorEastAsia" w:hAnsiTheme="majorEastAsia" w:cs="微软雅黑" w:hint="default"/>
          <w:sz w:val="24"/>
          <w:szCs w:val="24"/>
          <w:lang w:val="en-GB"/>
        </w:rPr>
        <w:t>，得到了许多基于该方法的非燃油部件的蒸发污染物数据，这对统计我国汽车行业的非燃油蒸发</w:t>
      </w:r>
      <w:proofErr w:type="gramStart"/>
      <w:r>
        <w:rPr>
          <w:rFonts w:asciiTheme="majorEastAsia" w:eastAsiaTheme="majorEastAsia" w:hAnsiTheme="majorEastAsia" w:cs="微软雅黑" w:hint="default"/>
          <w:sz w:val="24"/>
          <w:szCs w:val="24"/>
          <w:lang w:val="en-GB"/>
        </w:rPr>
        <w:t>污</w:t>
      </w:r>
      <w:proofErr w:type="gramEnd"/>
      <w:r>
        <w:rPr>
          <w:rFonts w:asciiTheme="majorEastAsia" w:eastAsiaTheme="majorEastAsia" w:hAnsiTheme="majorEastAsia" w:cs="微软雅黑" w:hint="default"/>
          <w:sz w:val="24"/>
          <w:szCs w:val="24"/>
          <w:lang w:val="en-GB"/>
        </w:rPr>
        <w:t>排放水平具有重要意义，也对我国汽车企业进行非燃油部件的蒸发排放管</w:t>
      </w:r>
      <w:proofErr w:type="gramStart"/>
      <w:r>
        <w:rPr>
          <w:rFonts w:asciiTheme="majorEastAsia" w:eastAsiaTheme="majorEastAsia" w:hAnsiTheme="majorEastAsia" w:cs="微软雅黑" w:hint="default"/>
          <w:sz w:val="24"/>
          <w:szCs w:val="24"/>
          <w:lang w:val="en-GB"/>
        </w:rPr>
        <w:t>控具有</w:t>
      </w:r>
      <w:proofErr w:type="gramEnd"/>
      <w:r>
        <w:rPr>
          <w:rFonts w:asciiTheme="majorEastAsia" w:eastAsiaTheme="majorEastAsia" w:hAnsiTheme="majorEastAsia" w:cs="微软雅黑" w:hint="default"/>
          <w:sz w:val="24"/>
          <w:szCs w:val="24"/>
          <w:lang w:val="en-GB"/>
        </w:rPr>
        <w:t>很大的引领和指导意义。</w:t>
      </w:r>
    </w:p>
    <w:p w:rsidR="0072799D" w:rsidRDefault="003B00D6">
      <w:pPr>
        <w:pStyle w:val="3"/>
        <w:numPr>
          <w:ilvl w:val="0"/>
          <w:numId w:val="0"/>
        </w:numPr>
        <w:spacing w:beforeLines="50" w:before="142" w:afterLines="50" w:after="142" w:line="360" w:lineRule="auto"/>
        <w:ind w:firstLineChars="200" w:firstLine="492"/>
        <w:jc w:val="left"/>
        <w:rPr>
          <w:rFonts w:asciiTheme="majorEastAsia" w:eastAsiaTheme="majorEastAsia" w:hAnsiTheme="majorEastAsia" w:cs="微软雅黑" w:hint="default"/>
          <w:sz w:val="24"/>
          <w:szCs w:val="24"/>
        </w:rPr>
      </w:pPr>
      <w:r>
        <w:rPr>
          <w:rFonts w:asciiTheme="majorEastAsia" w:eastAsiaTheme="majorEastAsia" w:hAnsiTheme="majorEastAsia" w:cs="微软雅黑"/>
          <w:sz w:val="24"/>
          <w:szCs w:val="24"/>
          <w:lang w:val="en-GB"/>
        </w:rPr>
        <w:t>通过大量的采样和分析，实现了对非燃油部件及材料的主要蒸发污染物的溯源分析。例如，</w:t>
      </w:r>
      <w:r>
        <w:rPr>
          <w:rFonts w:asciiTheme="majorEastAsia" w:eastAsiaTheme="majorEastAsia" w:hAnsiTheme="majorEastAsia" w:cs="微软雅黑"/>
          <w:sz w:val="24"/>
          <w:szCs w:val="24"/>
        </w:rPr>
        <w:t>通过对试验过程中采集的热浸阶段、第</w:t>
      </w:r>
      <w:r>
        <w:rPr>
          <w:rFonts w:asciiTheme="majorEastAsia" w:eastAsiaTheme="majorEastAsia" w:hAnsiTheme="majorEastAsia" w:cs="微软雅黑"/>
          <w:sz w:val="24"/>
          <w:szCs w:val="24"/>
        </w:rPr>
        <w:t>24h</w:t>
      </w:r>
      <w:r>
        <w:rPr>
          <w:rFonts w:asciiTheme="majorEastAsia" w:eastAsiaTheme="majorEastAsia" w:hAnsiTheme="majorEastAsia" w:cs="微软雅黑"/>
          <w:sz w:val="24"/>
          <w:szCs w:val="24"/>
        </w:rPr>
        <w:t>热浸阶段以及第</w:t>
      </w:r>
      <w:r>
        <w:rPr>
          <w:rFonts w:asciiTheme="majorEastAsia" w:eastAsiaTheme="majorEastAsia" w:hAnsiTheme="majorEastAsia" w:cs="微软雅黑"/>
          <w:sz w:val="24"/>
          <w:szCs w:val="24"/>
        </w:rPr>
        <w:t>48h</w:t>
      </w:r>
      <w:r>
        <w:rPr>
          <w:rFonts w:asciiTheme="majorEastAsia" w:eastAsiaTheme="majorEastAsia" w:hAnsiTheme="majorEastAsia" w:cs="微软雅黑"/>
          <w:sz w:val="24"/>
          <w:szCs w:val="24"/>
        </w:rPr>
        <w:t>热浸阶段的蒸发污染物气体样品进行分析，得到不加油整车的主要污染物种类及浓度占比见表</w:t>
      </w:r>
      <w:r>
        <w:rPr>
          <w:rFonts w:asciiTheme="majorEastAsia" w:eastAsiaTheme="majorEastAsia" w:hAnsiTheme="majorEastAsia" w:cs="微软雅黑"/>
          <w:sz w:val="24"/>
          <w:szCs w:val="24"/>
        </w:rPr>
        <w:t>4(</w:t>
      </w:r>
      <w:r>
        <w:rPr>
          <w:rFonts w:asciiTheme="majorEastAsia" w:eastAsiaTheme="majorEastAsia" w:hAnsiTheme="majorEastAsia" w:cs="微软雅黑"/>
          <w:sz w:val="24"/>
          <w:szCs w:val="24"/>
        </w:rPr>
        <w:t>选取浓度占比＞</w:t>
      </w:r>
      <w:r>
        <w:rPr>
          <w:rFonts w:asciiTheme="majorEastAsia" w:eastAsiaTheme="majorEastAsia" w:hAnsiTheme="majorEastAsia" w:cs="微软雅黑"/>
          <w:sz w:val="24"/>
          <w:szCs w:val="24"/>
        </w:rPr>
        <w:t>5%</w:t>
      </w:r>
      <w:r>
        <w:rPr>
          <w:rFonts w:asciiTheme="majorEastAsia" w:eastAsiaTheme="majorEastAsia" w:hAnsiTheme="majorEastAsia" w:cs="微软雅黑"/>
          <w:sz w:val="24"/>
          <w:szCs w:val="24"/>
        </w:rPr>
        <w:t>的污染物）。</w:t>
      </w:r>
    </w:p>
    <w:p w:rsidR="0072799D" w:rsidRDefault="0072799D">
      <w:pPr>
        <w:spacing w:line="360" w:lineRule="auto"/>
        <w:rPr>
          <w:rFonts w:ascii="宋体" w:hAnsi="宋体" w:cs="宋体"/>
          <w:bCs/>
          <w:sz w:val="18"/>
          <w:szCs w:val="18"/>
        </w:rPr>
        <w:sectPr w:rsidR="0072799D">
          <w:footnotePr>
            <w:numRestart w:val="eachPage"/>
          </w:footnotePr>
          <w:pgSz w:w="11850" w:h="16783"/>
          <w:pgMar w:top="1440" w:right="1803" w:bottom="1440" w:left="1803" w:header="851" w:footer="373" w:gutter="0"/>
          <w:pgNumType w:start="1"/>
          <w:cols w:space="425"/>
          <w:titlePg/>
          <w:docGrid w:type="linesAndChars" w:linePitch="285" w:charSpace="1229"/>
        </w:sectPr>
      </w:pPr>
    </w:p>
    <w:p w:rsidR="0072799D" w:rsidRDefault="0072799D">
      <w:pPr>
        <w:spacing w:line="360" w:lineRule="auto"/>
        <w:rPr>
          <w:rFonts w:ascii="宋体" w:hAnsi="宋体" w:cs="宋体"/>
          <w:bCs/>
          <w:sz w:val="18"/>
          <w:szCs w:val="18"/>
        </w:rPr>
      </w:pPr>
    </w:p>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表</w:t>
      </w:r>
      <w:r>
        <w:rPr>
          <w:rFonts w:ascii="宋体" w:hAnsi="宋体" w:cs="宋体" w:hint="eastAsia"/>
          <w:bCs/>
          <w:sz w:val="18"/>
          <w:szCs w:val="18"/>
        </w:rPr>
        <w:t>1</w:t>
      </w:r>
      <w:r>
        <w:rPr>
          <w:rFonts w:ascii="宋体" w:hAnsi="宋体" w:cs="宋体" w:hint="eastAsia"/>
          <w:bCs/>
          <w:sz w:val="18"/>
          <w:szCs w:val="18"/>
        </w:rPr>
        <w:t xml:space="preserve"> </w:t>
      </w:r>
      <w:r>
        <w:rPr>
          <w:rFonts w:ascii="宋体" w:hAnsi="宋体" w:cs="宋体" w:hint="eastAsia"/>
          <w:bCs/>
          <w:sz w:val="18"/>
          <w:szCs w:val="18"/>
        </w:rPr>
        <w:t>某辆</w:t>
      </w:r>
      <w:r>
        <w:rPr>
          <w:rFonts w:ascii="宋体" w:hAnsi="宋体" w:cs="宋体" w:hint="eastAsia"/>
          <w:bCs/>
          <w:sz w:val="18"/>
          <w:szCs w:val="18"/>
        </w:rPr>
        <w:t>整车的主要污染物及其浓度占比</w:t>
      </w:r>
    </w:p>
    <w:tbl>
      <w:tblPr>
        <w:tblW w:w="8326"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1"/>
        <w:gridCol w:w="1441"/>
        <w:gridCol w:w="1389"/>
        <w:gridCol w:w="1467"/>
        <w:gridCol w:w="1177"/>
        <w:gridCol w:w="1991"/>
      </w:tblGrid>
      <w:tr w:rsidR="0072799D">
        <w:trPr>
          <w:trHeight w:val="517"/>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序号</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名称</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 xml:space="preserve">CAS </w:t>
            </w:r>
            <w:r>
              <w:rPr>
                <w:rFonts w:ascii="宋体" w:hAnsi="宋体" w:cs="宋体" w:hint="eastAsia"/>
                <w:bCs/>
                <w:sz w:val="18"/>
                <w:szCs w:val="18"/>
              </w:rPr>
              <w:t>编号</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中文名称</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浓度占比</w:t>
            </w:r>
            <w:r>
              <w:rPr>
                <w:rFonts w:ascii="宋体" w:hAnsi="宋体" w:cs="宋体" w:hint="eastAsia"/>
                <w:bCs/>
                <w:sz w:val="18"/>
                <w:szCs w:val="18"/>
              </w:rPr>
              <w:t>%</w:t>
            </w:r>
          </w:p>
        </w:tc>
        <w:tc>
          <w:tcPr>
            <w:tcW w:w="199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主要性质</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1</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Toluene</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000108-88-3</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甲苯</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30.0</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甲苯大量用作溶剂和</w:t>
            </w:r>
            <w:hyperlink r:id="rId6" w:tgtFrame="https://baike.baidu.com/item/%E7%94%B2%E8%8B%AF/_blank" w:history="1">
              <w:r>
                <w:rPr>
                  <w:rFonts w:ascii="宋体" w:hAnsi="宋体" w:cs="宋体" w:hint="eastAsia"/>
                  <w:bCs/>
                  <w:sz w:val="18"/>
                  <w:szCs w:val="18"/>
                </w:rPr>
                <w:t>高辛烷值汽油</w:t>
              </w:r>
            </w:hyperlink>
            <w:r>
              <w:rPr>
                <w:rFonts w:ascii="宋体" w:hAnsi="宋体" w:cs="宋体" w:hint="eastAsia"/>
                <w:bCs/>
                <w:sz w:val="18"/>
                <w:szCs w:val="18"/>
              </w:rPr>
              <w:t>添加剂</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2</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Methyl Isobutyl Ketone</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000108-10-1</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4-</w:t>
            </w:r>
            <w:r>
              <w:rPr>
                <w:rFonts w:ascii="宋体" w:hAnsi="宋体" w:cs="宋体" w:hint="eastAsia"/>
                <w:bCs/>
                <w:sz w:val="18"/>
                <w:szCs w:val="18"/>
              </w:rPr>
              <w:t>甲基</w:t>
            </w:r>
            <w:r>
              <w:rPr>
                <w:rFonts w:ascii="宋体" w:hAnsi="宋体" w:cs="宋体" w:hint="eastAsia"/>
                <w:bCs/>
                <w:sz w:val="18"/>
                <w:szCs w:val="18"/>
              </w:rPr>
              <w:t>-2-</w:t>
            </w:r>
            <w:r>
              <w:rPr>
                <w:rFonts w:ascii="宋体" w:hAnsi="宋体" w:cs="宋体" w:hint="eastAsia"/>
                <w:bCs/>
                <w:sz w:val="18"/>
                <w:szCs w:val="18"/>
              </w:rPr>
              <w:t>戊酮</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17.4</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用作喷漆、硝基纤维、某些纤维醚、樟脑、油脂、天然和合成橡胶的溶剂</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3</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p-Xylene</w:t>
            </w:r>
          </w:p>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Benzene, 1,3-dimethyl-</w:t>
            </w:r>
          </w:p>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O-Xylene</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000106-42-3</w:t>
            </w:r>
          </w:p>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000108-38-3</w:t>
            </w:r>
          </w:p>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000108-38-3</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二甲苯</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22.5</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广泛用于涂料、树脂、染料、油墨等行业做溶剂；也可作为高辛烷值汽油组分</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4</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Ethylbenzene</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000100-41-4</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乙苯</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6.28</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用于有机合成和用作溶剂。</w:t>
            </w:r>
          </w:p>
          <w:p w:rsidR="0072799D" w:rsidRDefault="003B00D6">
            <w:pPr>
              <w:spacing w:line="360" w:lineRule="auto"/>
              <w:rPr>
                <w:rFonts w:ascii="宋体" w:hAnsi="宋体" w:cs="宋体"/>
                <w:bCs/>
                <w:sz w:val="18"/>
                <w:szCs w:val="18"/>
              </w:rPr>
            </w:pPr>
            <w:r>
              <w:rPr>
                <w:rFonts w:ascii="宋体" w:hAnsi="宋体" w:cs="宋体" w:hint="eastAsia"/>
                <w:bCs/>
                <w:sz w:val="18"/>
                <w:szCs w:val="18"/>
              </w:rPr>
              <w:t>主要用于生产苯乙烯，进而生产苯乙烯均聚物以及以苯乙烯为主要成分的共聚物（</w:t>
            </w:r>
            <w:r>
              <w:rPr>
                <w:rFonts w:ascii="宋体" w:hAnsi="宋体" w:cs="宋体" w:hint="eastAsia"/>
                <w:bCs/>
                <w:sz w:val="18"/>
                <w:szCs w:val="18"/>
              </w:rPr>
              <w:t>ABS</w:t>
            </w:r>
            <w:r>
              <w:rPr>
                <w:rFonts w:ascii="宋体" w:hAnsi="宋体" w:cs="宋体" w:hint="eastAsia"/>
                <w:bCs/>
                <w:sz w:val="18"/>
                <w:szCs w:val="18"/>
              </w:rPr>
              <w:t>，</w:t>
            </w:r>
            <w:r>
              <w:rPr>
                <w:rFonts w:ascii="宋体" w:hAnsi="宋体" w:cs="宋体" w:hint="eastAsia"/>
                <w:bCs/>
                <w:sz w:val="18"/>
                <w:szCs w:val="18"/>
              </w:rPr>
              <w:t>AS</w:t>
            </w:r>
            <w:r>
              <w:rPr>
                <w:rFonts w:ascii="宋体" w:hAnsi="宋体" w:cs="宋体" w:hint="eastAsia"/>
                <w:bCs/>
                <w:sz w:val="18"/>
                <w:szCs w:val="18"/>
              </w:rPr>
              <w:t>等）。</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5</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1-Hexanol, 2-ethyl-</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000104-76-7</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2-</w:t>
            </w:r>
            <w:r>
              <w:rPr>
                <w:rFonts w:ascii="宋体" w:hAnsi="宋体" w:cs="宋体" w:hint="eastAsia"/>
                <w:bCs/>
                <w:sz w:val="18"/>
                <w:szCs w:val="18"/>
              </w:rPr>
              <w:t>乙</w:t>
            </w:r>
            <w:proofErr w:type="gramStart"/>
            <w:r>
              <w:rPr>
                <w:rFonts w:ascii="宋体" w:hAnsi="宋体" w:cs="宋体" w:hint="eastAsia"/>
                <w:bCs/>
                <w:sz w:val="18"/>
                <w:szCs w:val="18"/>
              </w:rPr>
              <w:t>基己醇</w:t>
            </w:r>
            <w:proofErr w:type="gramEnd"/>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8.09</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染料、树脂和油的溶剂，有机合成，增塑剂</w:t>
            </w:r>
            <w:r>
              <w:rPr>
                <w:rFonts w:ascii="宋体" w:hAnsi="宋体" w:cs="宋体" w:hint="eastAsia"/>
                <w:bCs/>
                <w:sz w:val="18"/>
                <w:szCs w:val="18"/>
              </w:rPr>
              <w:t xml:space="preserve">, </w:t>
            </w:r>
            <w:r>
              <w:rPr>
                <w:rFonts w:ascii="宋体" w:hAnsi="宋体" w:cs="宋体" w:hint="eastAsia"/>
                <w:bCs/>
                <w:sz w:val="18"/>
                <w:szCs w:val="18"/>
              </w:rPr>
              <w:t>去泡剂，织物丝光处理</w:t>
            </w:r>
          </w:p>
        </w:tc>
      </w:tr>
      <w:tr w:rsidR="0072799D">
        <w:trPr>
          <w:trHeight w:val="454"/>
          <w:jc w:val="center"/>
        </w:trPr>
        <w:tc>
          <w:tcPr>
            <w:tcW w:w="86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6</w:t>
            </w:r>
          </w:p>
        </w:tc>
        <w:tc>
          <w:tcPr>
            <w:tcW w:w="1441"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1-Butanol</w:t>
            </w:r>
          </w:p>
        </w:tc>
        <w:tc>
          <w:tcPr>
            <w:tcW w:w="1389"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000071-36-3</w:t>
            </w:r>
          </w:p>
        </w:tc>
        <w:tc>
          <w:tcPr>
            <w:tcW w:w="146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丁醇</w:t>
            </w:r>
          </w:p>
        </w:tc>
        <w:tc>
          <w:tcPr>
            <w:tcW w:w="1177" w:type="dxa"/>
            <w:shd w:val="clear" w:color="auto" w:fill="auto"/>
            <w:noWrap/>
            <w:tcMar>
              <w:top w:w="10" w:type="dxa"/>
              <w:left w:w="10" w:type="dxa"/>
              <w:right w:w="10" w:type="dxa"/>
            </w:tcMar>
            <w:vAlign w:val="center"/>
          </w:tcPr>
          <w:p w:rsidR="0072799D" w:rsidRDefault="003B00D6">
            <w:pPr>
              <w:spacing w:line="360" w:lineRule="auto"/>
              <w:jc w:val="center"/>
              <w:rPr>
                <w:rFonts w:ascii="宋体" w:hAnsi="宋体" w:cs="宋体"/>
                <w:bCs/>
                <w:sz w:val="18"/>
                <w:szCs w:val="18"/>
              </w:rPr>
            </w:pPr>
            <w:r>
              <w:rPr>
                <w:rFonts w:ascii="宋体" w:hAnsi="宋体" w:cs="宋体" w:hint="eastAsia"/>
                <w:bCs/>
                <w:sz w:val="18"/>
                <w:szCs w:val="18"/>
              </w:rPr>
              <w:t>6.87</w:t>
            </w:r>
          </w:p>
        </w:tc>
        <w:tc>
          <w:tcPr>
            <w:tcW w:w="1991" w:type="dxa"/>
            <w:shd w:val="clear" w:color="auto" w:fill="auto"/>
            <w:noWrap/>
            <w:tcMar>
              <w:top w:w="10" w:type="dxa"/>
              <w:left w:w="10" w:type="dxa"/>
              <w:right w:w="10" w:type="dxa"/>
            </w:tcMar>
            <w:vAlign w:val="center"/>
          </w:tcPr>
          <w:p w:rsidR="0072799D" w:rsidRDefault="003B00D6">
            <w:pPr>
              <w:spacing w:line="360" w:lineRule="auto"/>
              <w:rPr>
                <w:rFonts w:ascii="宋体" w:hAnsi="宋体" w:cs="宋体"/>
                <w:bCs/>
                <w:sz w:val="18"/>
                <w:szCs w:val="18"/>
              </w:rPr>
            </w:pPr>
            <w:r>
              <w:rPr>
                <w:rFonts w:ascii="宋体" w:hAnsi="宋体" w:cs="宋体" w:hint="eastAsia"/>
                <w:bCs/>
                <w:sz w:val="18"/>
                <w:szCs w:val="18"/>
              </w:rPr>
              <w:t>主要用于制造邻苯二甲酸、</w:t>
            </w:r>
            <w:hyperlink r:id="rId7" w:tgtFrame="https://baike.baidu.com/item/%E4%B8%81%E9%86%87/_blank" w:history="1">
              <w:r>
                <w:rPr>
                  <w:rFonts w:ascii="宋体" w:hAnsi="宋体" w:cs="宋体" w:hint="eastAsia"/>
                  <w:bCs/>
                  <w:sz w:val="18"/>
                  <w:szCs w:val="18"/>
                </w:rPr>
                <w:t>脂肪族</w:t>
              </w:r>
            </w:hyperlink>
            <w:r>
              <w:rPr>
                <w:rFonts w:ascii="宋体" w:hAnsi="宋体" w:cs="宋体" w:hint="eastAsia"/>
                <w:bCs/>
                <w:sz w:val="18"/>
                <w:szCs w:val="18"/>
              </w:rPr>
              <w:t>二元酸及磷酸的正丁酯类增塑剂，它们广泛用于各种塑料和橡胶制品中。</w:t>
            </w:r>
          </w:p>
        </w:tc>
      </w:tr>
    </w:tbl>
    <w:p w:rsidR="0072799D" w:rsidRDefault="0072799D">
      <w:pPr>
        <w:pStyle w:val="aff5"/>
        <w:ind w:firstLine="420"/>
        <w:rPr>
          <w:lang w:val="en-GB"/>
        </w:rPr>
      </w:pPr>
    </w:p>
    <w:p w:rsidR="0072799D" w:rsidRDefault="0072799D">
      <w:pPr>
        <w:pStyle w:val="aff5"/>
        <w:ind w:firstLine="420"/>
        <w:rPr>
          <w:lang w:val="en-GB"/>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四、标准中涉及专利的情况</w:t>
      </w:r>
    </w:p>
    <w:p w:rsidR="0072799D" w:rsidRDefault="003B00D6">
      <w:pPr>
        <w:spacing w:line="360" w:lineRule="auto"/>
        <w:ind w:firstLine="465"/>
        <w:rPr>
          <w:rFonts w:ascii="Times New Roman" w:hAnsi="Times New Roman"/>
          <w:sz w:val="24"/>
          <w:szCs w:val="24"/>
        </w:rPr>
      </w:pPr>
      <w:r>
        <w:rPr>
          <w:rFonts w:ascii="Times New Roman" w:hAnsi="Times New Roman" w:hint="eastAsia"/>
          <w:sz w:val="24"/>
          <w:szCs w:val="24"/>
        </w:rPr>
        <w:t>本标准中没有涉及专利的情况。</w:t>
      </w:r>
    </w:p>
    <w:p w:rsidR="0072799D" w:rsidRDefault="0072799D">
      <w:pPr>
        <w:spacing w:line="360" w:lineRule="auto"/>
        <w:ind w:firstLine="465"/>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五</w:t>
      </w:r>
      <w:r>
        <w:rPr>
          <w:rFonts w:ascii="Times New Roman" w:hAnsi="Times New Roman"/>
          <w:b/>
          <w:sz w:val="24"/>
          <w:szCs w:val="24"/>
        </w:rPr>
        <w:t>、预期达到的社会效益、对产业发展的作用的情况</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通过宣贯、实施本标准，可以推动《非燃油相关车用部件及材料蒸发性污染物排放测量方法》的标准化，满足了企业客户需求，填补测试方法的行业空白，推动了技术发展：</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w:t>
      </w:r>
      <w:r>
        <w:rPr>
          <w:rFonts w:asciiTheme="majorEastAsia" w:eastAsiaTheme="majorEastAsia" w:hAnsiTheme="majorEastAsia" w:cs="微软雅黑"/>
          <w:sz w:val="24"/>
          <w:szCs w:val="24"/>
          <w:lang w:val="en-GB"/>
        </w:rPr>
        <w:t>1</w:t>
      </w:r>
      <w:r>
        <w:rPr>
          <w:rFonts w:asciiTheme="majorEastAsia" w:eastAsiaTheme="majorEastAsia" w:hAnsiTheme="majorEastAsia" w:cs="微软雅黑"/>
          <w:sz w:val="24"/>
          <w:szCs w:val="24"/>
          <w:lang w:val="en-GB"/>
        </w:rPr>
        <w:t>）对测试条件及测试样品分类进行统一规范，</w:t>
      </w:r>
      <w:proofErr w:type="gramStart"/>
      <w:r>
        <w:rPr>
          <w:rFonts w:asciiTheme="majorEastAsia" w:eastAsiaTheme="majorEastAsia" w:hAnsiTheme="majorEastAsia" w:cs="微软雅黑"/>
          <w:sz w:val="24"/>
          <w:szCs w:val="24"/>
          <w:lang w:val="en-GB"/>
        </w:rPr>
        <w:t>以免各</w:t>
      </w:r>
      <w:proofErr w:type="gramEnd"/>
      <w:r>
        <w:rPr>
          <w:rFonts w:asciiTheme="majorEastAsia" w:eastAsiaTheme="majorEastAsia" w:hAnsiTheme="majorEastAsia" w:cs="微软雅黑"/>
          <w:sz w:val="24"/>
          <w:szCs w:val="24"/>
          <w:lang w:val="en-GB"/>
        </w:rPr>
        <w:t>企业之前方法不一，结果可比性差，难以进行行业分析；</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w:t>
      </w:r>
      <w:r>
        <w:rPr>
          <w:rFonts w:asciiTheme="majorEastAsia" w:eastAsiaTheme="majorEastAsia" w:hAnsiTheme="majorEastAsia" w:cs="微软雅黑"/>
          <w:sz w:val="24"/>
          <w:szCs w:val="24"/>
          <w:lang w:val="en-GB"/>
        </w:rPr>
        <w:t>2</w:t>
      </w:r>
      <w:r>
        <w:rPr>
          <w:rFonts w:asciiTheme="majorEastAsia" w:eastAsiaTheme="majorEastAsia" w:hAnsiTheme="majorEastAsia" w:cs="微软雅黑"/>
          <w:sz w:val="24"/>
          <w:szCs w:val="24"/>
          <w:lang w:val="en-GB"/>
        </w:rPr>
        <w:t>）</w:t>
      </w:r>
      <w:proofErr w:type="gramStart"/>
      <w:r>
        <w:rPr>
          <w:rFonts w:asciiTheme="majorEastAsia" w:eastAsiaTheme="majorEastAsia" w:hAnsiTheme="majorEastAsia" w:cs="微软雅黑"/>
          <w:sz w:val="24"/>
          <w:szCs w:val="24"/>
          <w:lang w:val="en-GB"/>
        </w:rPr>
        <w:t>引让更多</w:t>
      </w:r>
      <w:proofErr w:type="gramEnd"/>
      <w:r>
        <w:rPr>
          <w:rFonts w:asciiTheme="majorEastAsia" w:eastAsiaTheme="majorEastAsia" w:hAnsiTheme="majorEastAsia" w:cs="微软雅黑"/>
          <w:sz w:val="24"/>
          <w:szCs w:val="24"/>
          <w:lang w:val="en-GB"/>
        </w:rPr>
        <w:t>面对国六蒸发污染物测试达标有困难的企业有标准可依；</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w:t>
      </w:r>
      <w:r>
        <w:rPr>
          <w:rFonts w:asciiTheme="majorEastAsia" w:eastAsiaTheme="majorEastAsia" w:hAnsiTheme="majorEastAsia" w:cs="微软雅黑"/>
          <w:sz w:val="24"/>
          <w:szCs w:val="24"/>
          <w:lang w:val="en-GB"/>
        </w:rPr>
        <w:t>3</w:t>
      </w:r>
      <w:r>
        <w:rPr>
          <w:rFonts w:asciiTheme="majorEastAsia" w:eastAsiaTheme="majorEastAsia" w:hAnsiTheme="majorEastAsia" w:cs="微软雅黑"/>
          <w:sz w:val="24"/>
          <w:szCs w:val="24"/>
          <w:lang w:val="en-GB"/>
        </w:rPr>
        <w:t>）促进企业共同关注非燃油部件的蒸发污染物排放问题，在更好的达到国家排放标准的同时，推进材料行业的技术进步。</w:t>
      </w:r>
    </w:p>
    <w:p w:rsidR="0072799D" w:rsidRDefault="0072799D">
      <w:pPr>
        <w:spacing w:line="360" w:lineRule="auto"/>
        <w:ind w:firstLineChars="200" w:firstLine="480"/>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w:t>
      </w:r>
      <w:r>
        <w:rPr>
          <w:rFonts w:ascii="Times New Roman" w:hAnsi="Times New Roman" w:hint="eastAsia"/>
          <w:b/>
          <w:sz w:val="24"/>
          <w:szCs w:val="24"/>
        </w:rPr>
        <w:t>采用国际标准和国外先进标准情况，与国际、国外同类标准水平的对比情况，国内</w:t>
      </w:r>
      <w:r>
        <w:rPr>
          <w:rFonts w:ascii="Times New Roman" w:hAnsi="Times New Roman" w:hint="eastAsia"/>
          <w:b/>
          <w:sz w:val="24"/>
          <w:szCs w:val="24"/>
        </w:rPr>
        <w:t>外关键指标对比分析或与测试的国外样品、样机的相关数据对比情况</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目前国内还未有非燃油部件的蒸发排放的测试方法。</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rPr>
      </w:pPr>
      <w:r>
        <w:rPr>
          <w:rFonts w:asciiTheme="majorEastAsia" w:eastAsiaTheme="majorEastAsia" w:hAnsiTheme="majorEastAsia" w:cs="微软雅黑"/>
          <w:sz w:val="24"/>
          <w:szCs w:val="24"/>
        </w:rPr>
        <w:t>国外欧美国家为代表，已经提出零蒸发排放汽车的概念并推出产品，美国推行的蒸发污染物测试及管控也将汽油车的蒸发排放大幅度降低。总体来说，国外的蒸发排放管控与国内的管</w:t>
      </w:r>
      <w:proofErr w:type="gramStart"/>
      <w:r>
        <w:rPr>
          <w:rFonts w:asciiTheme="majorEastAsia" w:eastAsiaTheme="majorEastAsia" w:hAnsiTheme="majorEastAsia" w:cs="微软雅黑"/>
          <w:sz w:val="24"/>
          <w:szCs w:val="24"/>
        </w:rPr>
        <w:t>控方法</w:t>
      </w:r>
      <w:proofErr w:type="gramEnd"/>
      <w:r>
        <w:rPr>
          <w:rFonts w:asciiTheme="majorEastAsia" w:eastAsiaTheme="majorEastAsia" w:hAnsiTheme="majorEastAsia" w:cs="微软雅黑"/>
          <w:sz w:val="24"/>
          <w:szCs w:val="24"/>
        </w:rPr>
        <w:t>差异与车内空气质量的管控差异类似，由于欧美国较为发达和高要求的零部件及材料的生产管控，他们对非燃油部件的蒸发排放控制多作为企业内部常规管控要求，鲜少拿出来进行交流和讨论，我们较难获取到相关测试信息。而作为共性问题的燃油相关蒸发排放相关的</w:t>
      </w:r>
      <w:r>
        <w:rPr>
          <w:rFonts w:asciiTheme="majorEastAsia" w:eastAsiaTheme="majorEastAsia" w:hAnsiTheme="majorEastAsia" w:cs="微软雅黑"/>
          <w:sz w:val="24"/>
          <w:szCs w:val="24"/>
        </w:rPr>
        <w:t>改进方案，经常进行交流讨论，所以我们也能借鉴。</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rPr>
      </w:pPr>
      <w:r>
        <w:rPr>
          <w:rFonts w:asciiTheme="majorEastAsia" w:eastAsiaTheme="majorEastAsia" w:hAnsiTheme="majorEastAsia" w:cs="微软雅黑"/>
          <w:sz w:val="24"/>
          <w:szCs w:val="24"/>
        </w:rPr>
        <w:t>目前我们可获知宝马汽车关于非燃油部件及材料的蒸发排放测试方法</w:t>
      </w:r>
      <w:r>
        <w:rPr>
          <w:rFonts w:asciiTheme="majorEastAsia" w:eastAsiaTheme="majorEastAsia" w:hAnsiTheme="majorEastAsia" w:cs="微软雅黑"/>
          <w:sz w:val="24"/>
          <w:szCs w:val="24"/>
        </w:rPr>
        <w:t>GS97014-2_2011_04</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Emissions measurement in SHED chambers</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Determination of volatile, organic emissions from components, semi-finished products and materials that do not carry fuel</w:t>
      </w:r>
      <w:r>
        <w:rPr>
          <w:rFonts w:asciiTheme="majorEastAsia" w:eastAsiaTheme="majorEastAsia" w:hAnsiTheme="majorEastAsia" w:cs="微软雅黑"/>
          <w:sz w:val="24"/>
          <w:szCs w:val="24"/>
        </w:rPr>
        <w:t>》，关键测试时间及温度循环是依据</w:t>
      </w:r>
      <w:r>
        <w:rPr>
          <w:rFonts w:asciiTheme="majorEastAsia" w:eastAsiaTheme="majorEastAsia" w:hAnsiTheme="majorEastAsia" w:cs="微软雅黑"/>
          <w:sz w:val="24"/>
          <w:szCs w:val="24"/>
        </w:rPr>
        <w:t xml:space="preserve"> </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Califo</w:t>
      </w:r>
      <w:r>
        <w:rPr>
          <w:rFonts w:asciiTheme="majorEastAsia" w:eastAsiaTheme="majorEastAsia" w:hAnsiTheme="majorEastAsia" w:cs="微软雅黑"/>
          <w:sz w:val="24"/>
          <w:szCs w:val="24"/>
        </w:rPr>
        <w:t>rnia Air Resources Board</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(CARB)</w:t>
      </w:r>
      <w:r>
        <w:rPr>
          <w:rFonts w:asciiTheme="majorEastAsia" w:eastAsiaTheme="majorEastAsia" w:hAnsiTheme="majorEastAsia" w:cs="微软雅黑"/>
          <w:sz w:val="24"/>
          <w:szCs w:val="24"/>
        </w:rPr>
        <w:t>的要求，在</w:t>
      </w:r>
      <w:r>
        <w:rPr>
          <w:rFonts w:asciiTheme="majorEastAsia" w:eastAsiaTheme="majorEastAsia" w:hAnsiTheme="majorEastAsia" w:cs="微软雅黑"/>
          <w:sz w:val="24"/>
          <w:szCs w:val="24"/>
        </w:rPr>
        <w:t>24h</w:t>
      </w:r>
      <w:r>
        <w:rPr>
          <w:rFonts w:asciiTheme="majorEastAsia" w:eastAsiaTheme="majorEastAsia" w:hAnsiTheme="majorEastAsia" w:cs="微软雅黑"/>
          <w:sz w:val="24"/>
          <w:szCs w:val="24"/>
        </w:rPr>
        <w:t>内，温度按照规定的要求从</w:t>
      </w:r>
      <w:r>
        <w:rPr>
          <w:rFonts w:asciiTheme="majorEastAsia" w:eastAsiaTheme="majorEastAsia" w:hAnsiTheme="majorEastAsia" w:cs="微软雅黑"/>
          <w:sz w:val="24"/>
          <w:szCs w:val="24"/>
        </w:rPr>
        <w:t>18.3</w:t>
      </w:r>
      <w:r>
        <w:rPr>
          <w:rFonts w:asciiTheme="majorEastAsia" w:eastAsiaTheme="majorEastAsia" w:hAnsiTheme="majorEastAsia" w:cs="微软雅黑"/>
          <w:sz w:val="24"/>
          <w:szCs w:val="24"/>
        </w:rPr>
        <w:t>℃升至</w:t>
      </w:r>
      <w:r>
        <w:rPr>
          <w:rFonts w:asciiTheme="majorEastAsia" w:eastAsiaTheme="majorEastAsia" w:hAnsiTheme="majorEastAsia" w:cs="微软雅黑"/>
          <w:sz w:val="24"/>
          <w:szCs w:val="24"/>
        </w:rPr>
        <w:t>40.6</w:t>
      </w:r>
      <w:r>
        <w:rPr>
          <w:rFonts w:asciiTheme="majorEastAsia" w:eastAsiaTheme="majorEastAsia" w:hAnsiTheme="majorEastAsia" w:cs="微软雅黑"/>
          <w:sz w:val="24"/>
          <w:szCs w:val="24"/>
        </w:rPr>
        <w:t>℃在降温至</w:t>
      </w:r>
      <w:r>
        <w:rPr>
          <w:rFonts w:asciiTheme="majorEastAsia" w:eastAsiaTheme="majorEastAsia" w:hAnsiTheme="majorEastAsia" w:cs="微软雅黑"/>
          <w:sz w:val="24"/>
          <w:szCs w:val="24"/>
        </w:rPr>
        <w:t>18.3</w:t>
      </w:r>
      <w:r>
        <w:rPr>
          <w:rFonts w:asciiTheme="majorEastAsia" w:eastAsiaTheme="majorEastAsia" w:hAnsiTheme="majorEastAsia" w:cs="微软雅黑"/>
          <w:sz w:val="24"/>
          <w:szCs w:val="24"/>
        </w:rPr>
        <w:t>℃，记录初始时和</w:t>
      </w:r>
      <w:r>
        <w:rPr>
          <w:rFonts w:asciiTheme="majorEastAsia" w:eastAsiaTheme="majorEastAsia" w:hAnsiTheme="majorEastAsia" w:cs="微软雅黑"/>
          <w:sz w:val="24"/>
          <w:szCs w:val="24"/>
        </w:rPr>
        <w:t>24h</w:t>
      </w:r>
      <w:r>
        <w:rPr>
          <w:rFonts w:asciiTheme="majorEastAsia" w:eastAsiaTheme="majorEastAsia" w:hAnsiTheme="majorEastAsia" w:cs="微软雅黑"/>
          <w:sz w:val="24"/>
          <w:szCs w:val="24"/>
        </w:rPr>
        <w:t>结束时的</w:t>
      </w:r>
      <w:r>
        <w:rPr>
          <w:rFonts w:asciiTheme="majorEastAsia" w:eastAsiaTheme="majorEastAsia" w:hAnsiTheme="majorEastAsia" w:cs="微软雅黑"/>
          <w:sz w:val="24"/>
          <w:szCs w:val="24"/>
        </w:rPr>
        <w:t>FID</w:t>
      </w:r>
      <w:r>
        <w:rPr>
          <w:rFonts w:asciiTheme="majorEastAsia" w:eastAsiaTheme="majorEastAsia" w:hAnsiTheme="majorEastAsia" w:cs="微软雅黑"/>
          <w:sz w:val="24"/>
          <w:szCs w:val="24"/>
        </w:rPr>
        <w:lastRenderedPageBreak/>
        <w:t>值，计算</w:t>
      </w:r>
      <w:proofErr w:type="gramStart"/>
      <w:r>
        <w:rPr>
          <w:rFonts w:asciiTheme="majorEastAsia" w:eastAsiaTheme="majorEastAsia" w:hAnsiTheme="majorEastAsia" w:cs="微软雅黑"/>
          <w:sz w:val="24"/>
          <w:szCs w:val="24"/>
        </w:rPr>
        <w:t>次过程</w:t>
      </w:r>
      <w:proofErr w:type="gramEnd"/>
      <w:r>
        <w:rPr>
          <w:rFonts w:asciiTheme="majorEastAsia" w:eastAsiaTheme="majorEastAsia" w:hAnsiTheme="majorEastAsia" w:cs="微软雅黑"/>
          <w:sz w:val="24"/>
          <w:szCs w:val="24"/>
        </w:rPr>
        <w:t>中的蒸发污染物（</w:t>
      </w:r>
      <w:r>
        <w:rPr>
          <w:rFonts w:asciiTheme="majorEastAsia" w:eastAsiaTheme="majorEastAsia" w:hAnsiTheme="majorEastAsia" w:cs="微软雅黑"/>
          <w:sz w:val="24"/>
          <w:szCs w:val="24"/>
        </w:rPr>
        <w:t>HC</w:t>
      </w:r>
      <w:r>
        <w:rPr>
          <w:rFonts w:asciiTheme="majorEastAsia" w:eastAsiaTheme="majorEastAsia" w:hAnsiTheme="majorEastAsia" w:cs="微软雅黑"/>
          <w:sz w:val="24"/>
          <w:szCs w:val="24"/>
        </w:rPr>
        <w:t>排放），并在</w:t>
      </w:r>
      <w:r>
        <w:rPr>
          <w:rFonts w:asciiTheme="majorEastAsia" w:eastAsiaTheme="majorEastAsia" w:hAnsiTheme="majorEastAsia" w:cs="微软雅黑"/>
          <w:sz w:val="24"/>
          <w:szCs w:val="24"/>
        </w:rPr>
        <w:t>24h</w:t>
      </w:r>
      <w:r>
        <w:rPr>
          <w:rFonts w:asciiTheme="majorEastAsia" w:eastAsiaTheme="majorEastAsia" w:hAnsiTheme="majorEastAsia" w:cs="微软雅黑"/>
          <w:sz w:val="24"/>
          <w:szCs w:val="24"/>
        </w:rPr>
        <w:t>时对舱内空气进行取样，分析气体样品中的污染物成分。</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rPr>
      </w:pPr>
      <w:r>
        <w:rPr>
          <w:rFonts w:asciiTheme="majorEastAsia" w:eastAsiaTheme="majorEastAsia" w:hAnsiTheme="majorEastAsia" w:cs="微软雅黑"/>
          <w:sz w:val="24"/>
          <w:szCs w:val="24"/>
        </w:rPr>
        <w:t>本标准规定了车内非燃油相关的部件以及材料的蒸发污染物测试方法，</w:t>
      </w:r>
      <w:r>
        <w:rPr>
          <w:rFonts w:asciiTheme="majorEastAsia" w:eastAsiaTheme="majorEastAsia" w:hAnsiTheme="majorEastAsia" w:cs="微软雅黑"/>
          <w:sz w:val="24"/>
          <w:szCs w:val="24"/>
          <w:lang w:val="en-GB"/>
        </w:rPr>
        <w:t>主要测试步骤包含热浸阶段和昼夜换气阶段。这两阶段的温度、试验时间等关键试验条件均依据</w:t>
      </w:r>
      <w:r>
        <w:rPr>
          <w:rFonts w:asciiTheme="majorEastAsia" w:eastAsiaTheme="majorEastAsia" w:hAnsiTheme="majorEastAsia" w:cs="微软雅黑"/>
          <w:sz w:val="24"/>
          <w:szCs w:val="24"/>
        </w:rPr>
        <w:t>GB 18352.6-2016</w:t>
      </w:r>
      <w:r>
        <w:rPr>
          <w:rFonts w:asciiTheme="majorEastAsia" w:eastAsiaTheme="majorEastAsia" w:hAnsiTheme="majorEastAsia" w:cs="微软雅黑"/>
          <w:sz w:val="24"/>
          <w:szCs w:val="24"/>
        </w:rPr>
        <w:t>《轻型汽车污染物排放限值及测量方法（中国第六阶段）》中</w:t>
      </w:r>
      <w:r>
        <w:rPr>
          <w:rFonts w:asciiTheme="majorEastAsia" w:eastAsiaTheme="majorEastAsia" w:hAnsiTheme="majorEastAsia" w:cs="微软雅黑"/>
          <w:sz w:val="24"/>
          <w:szCs w:val="24"/>
        </w:rPr>
        <w:t>附录</w:t>
      </w:r>
      <w:r>
        <w:rPr>
          <w:rFonts w:asciiTheme="majorEastAsia" w:eastAsiaTheme="majorEastAsia" w:hAnsiTheme="majorEastAsia" w:cs="微软雅黑"/>
          <w:sz w:val="24"/>
          <w:szCs w:val="24"/>
        </w:rPr>
        <w:t>F</w:t>
      </w:r>
      <w:r>
        <w:rPr>
          <w:rFonts w:asciiTheme="majorEastAsia" w:eastAsiaTheme="majorEastAsia" w:hAnsiTheme="majorEastAsia" w:cs="微软雅黑"/>
          <w:sz w:val="24"/>
          <w:szCs w:val="24"/>
        </w:rPr>
        <w:t>中热浸及昼夜换气的要求。热浸温度为</w:t>
      </w:r>
      <w:r>
        <w:rPr>
          <w:rFonts w:asciiTheme="majorEastAsia" w:eastAsiaTheme="majorEastAsia" w:hAnsiTheme="majorEastAsia" w:cs="微软雅黑"/>
          <w:sz w:val="24"/>
          <w:szCs w:val="24"/>
        </w:rPr>
        <w:t>38</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2</w:t>
      </w:r>
      <w:r>
        <w:rPr>
          <w:rFonts w:asciiTheme="majorEastAsia" w:eastAsiaTheme="majorEastAsia" w:hAnsiTheme="majorEastAsia" w:cs="微软雅黑"/>
          <w:sz w:val="24"/>
          <w:szCs w:val="24"/>
        </w:rPr>
        <w:t>℃，时间</w:t>
      </w:r>
      <w:r>
        <w:rPr>
          <w:rFonts w:asciiTheme="majorEastAsia" w:eastAsiaTheme="majorEastAsia" w:hAnsiTheme="majorEastAsia" w:cs="微软雅黑"/>
          <w:sz w:val="24"/>
          <w:szCs w:val="24"/>
        </w:rPr>
        <w:t>60min</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0.5min</w:t>
      </w:r>
      <w:r>
        <w:rPr>
          <w:rFonts w:asciiTheme="majorEastAsia" w:eastAsiaTheme="majorEastAsia" w:hAnsiTheme="majorEastAsia" w:cs="微软雅黑"/>
          <w:sz w:val="24"/>
          <w:szCs w:val="24"/>
        </w:rPr>
        <w:t>；昼间换气的温度由</w:t>
      </w:r>
      <w:r>
        <w:rPr>
          <w:rFonts w:asciiTheme="majorEastAsia" w:eastAsiaTheme="majorEastAsia" w:hAnsiTheme="majorEastAsia" w:cs="微软雅黑"/>
          <w:sz w:val="24"/>
          <w:szCs w:val="24"/>
        </w:rPr>
        <w:t>20</w:t>
      </w:r>
      <w:r>
        <w:rPr>
          <w:rFonts w:asciiTheme="majorEastAsia" w:eastAsiaTheme="majorEastAsia" w:hAnsiTheme="majorEastAsia" w:cs="微软雅黑"/>
          <w:sz w:val="24"/>
          <w:szCs w:val="24"/>
        </w:rPr>
        <w:t>℃</w:t>
      </w:r>
      <w:r>
        <w:rPr>
          <w:rFonts w:asciiTheme="majorEastAsia" w:eastAsiaTheme="majorEastAsia" w:hAnsiTheme="majorEastAsia" w:cs="微软雅黑"/>
          <w:sz w:val="24"/>
          <w:szCs w:val="24"/>
        </w:rPr>
        <w:t>~35</w:t>
      </w:r>
      <w:r>
        <w:rPr>
          <w:rFonts w:asciiTheme="majorEastAsia" w:eastAsiaTheme="majorEastAsia" w:hAnsiTheme="majorEastAsia" w:cs="微软雅黑"/>
          <w:sz w:val="24"/>
          <w:szCs w:val="24"/>
        </w:rPr>
        <w:t>℃变换循环，规律依据国六要求。</w:t>
      </w:r>
    </w:p>
    <w:p w:rsidR="0072799D" w:rsidRDefault="003B00D6">
      <w:pPr>
        <w:pStyle w:val="3"/>
        <w:numPr>
          <w:ilvl w:val="0"/>
          <w:numId w:val="0"/>
        </w:numPr>
        <w:spacing w:beforeLines="50" w:before="156" w:afterLines="50" w:after="156" w:line="360" w:lineRule="auto"/>
        <w:ind w:firstLineChars="200" w:firstLine="480"/>
        <w:jc w:val="left"/>
        <w:rPr>
          <w:rFonts w:asciiTheme="majorEastAsia" w:eastAsiaTheme="majorEastAsia" w:hAnsiTheme="majorEastAsia" w:cs="微软雅黑" w:hint="default"/>
          <w:sz w:val="24"/>
          <w:szCs w:val="24"/>
          <w:lang w:val="en-GB"/>
        </w:rPr>
      </w:pPr>
      <w:r>
        <w:rPr>
          <w:rFonts w:asciiTheme="majorEastAsia" w:eastAsiaTheme="majorEastAsia" w:hAnsiTheme="majorEastAsia" w:cs="微软雅黑"/>
          <w:sz w:val="24"/>
          <w:szCs w:val="24"/>
          <w:lang w:val="en-GB"/>
        </w:rPr>
        <w:t>本标准提出了填补了</w:t>
      </w:r>
      <w:proofErr w:type="gramStart"/>
      <w:r>
        <w:rPr>
          <w:rFonts w:asciiTheme="majorEastAsia" w:eastAsiaTheme="majorEastAsia" w:hAnsiTheme="majorEastAsia" w:cs="微软雅黑"/>
          <w:sz w:val="24"/>
          <w:szCs w:val="24"/>
          <w:lang w:val="en-GB"/>
        </w:rPr>
        <w:t>国内汽</w:t>
      </w:r>
      <w:r>
        <w:rPr>
          <w:rFonts w:asciiTheme="majorEastAsia" w:eastAsiaTheme="majorEastAsia" w:hAnsiTheme="majorEastAsia" w:cs="微软雅黑"/>
          <w:sz w:val="24"/>
          <w:szCs w:val="24"/>
        </w:rPr>
        <w:t>非燃油</w:t>
      </w:r>
      <w:proofErr w:type="gramEnd"/>
      <w:r>
        <w:rPr>
          <w:rFonts w:asciiTheme="majorEastAsia" w:eastAsiaTheme="majorEastAsia" w:hAnsiTheme="majorEastAsia" w:cs="微软雅黑"/>
          <w:sz w:val="24"/>
          <w:szCs w:val="24"/>
        </w:rPr>
        <w:t>部件及材料的蒸发排放测试方法</w:t>
      </w:r>
      <w:r>
        <w:rPr>
          <w:rFonts w:asciiTheme="majorEastAsia" w:eastAsiaTheme="majorEastAsia" w:hAnsiTheme="majorEastAsia" w:cs="微软雅黑"/>
          <w:sz w:val="24"/>
          <w:szCs w:val="24"/>
          <w:lang w:val="en-GB"/>
        </w:rPr>
        <w:t>标准的空白。</w:t>
      </w:r>
    </w:p>
    <w:p w:rsidR="0072799D" w:rsidRDefault="003B00D6">
      <w:pPr>
        <w:rPr>
          <w:rFonts w:ascii="Times New Roman" w:hAnsi="Times New Roman"/>
          <w:b/>
          <w:sz w:val="24"/>
          <w:szCs w:val="24"/>
        </w:rPr>
        <w:sectPr w:rsidR="0072799D">
          <w:pgSz w:w="11906" w:h="16838"/>
          <w:pgMar w:top="1440" w:right="1800" w:bottom="1440" w:left="1800" w:header="851" w:footer="992" w:gutter="0"/>
          <w:cols w:space="425"/>
          <w:docGrid w:type="lines" w:linePitch="312"/>
        </w:sectPr>
      </w:pPr>
      <w:r>
        <w:rPr>
          <w:rFonts w:ascii="Times New Roman" w:hAnsi="Times New Roman"/>
          <w:b/>
          <w:sz w:val="24"/>
          <w:szCs w:val="24"/>
        </w:rPr>
        <w:br w:type="page"/>
      </w:r>
    </w:p>
    <w:p w:rsidR="0072799D" w:rsidRDefault="0072799D">
      <w:pPr>
        <w:spacing w:line="360" w:lineRule="auto"/>
        <w:rPr>
          <w:rFonts w:ascii="Times New Roman" w:hAnsi="Times New Roman"/>
          <w:b/>
          <w:sz w:val="24"/>
          <w:szCs w:val="24"/>
        </w:rPr>
      </w:pPr>
    </w:p>
    <w:p w:rsidR="0072799D" w:rsidRDefault="003B00D6">
      <w:pPr>
        <w:spacing w:line="360" w:lineRule="auto"/>
        <w:rPr>
          <w:rFonts w:ascii="Times New Roman" w:hAnsi="Times New Roman"/>
          <w:sz w:val="24"/>
          <w:szCs w:val="24"/>
        </w:rPr>
      </w:pPr>
      <w:r>
        <w:rPr>
          <w:rFonts w:ascii="Times New Roman" w:hAnsi="Times New Roman" w:hint="eastAsia"/>
          <w:b/>
          <w:sz w:val="24"/>
          <w:szCs w:val="24"/>
        </w:rPr>
        <w:t>七</w:t>
      </w:r>
      <w:r>
        <w:rPr>
          <w:rFonts w:ascii="Times New Roman" w:hAnsi="Times New Roman"/>
          <w:b/>
          <w:sz w:val="24"/>
          <w:szCs w:val="24"/>
        </w:rPr>
        <w:t>、在标准体系中的位置，与现行相关法律、法规、规章及相关标准，特别是强制性标准的协调性</w:t>
      </w:r>
    </w:p>
    <w:p w:rsidR="0072799D" w:rsidRDefault="003B00D6">
      <w:pPr>
        <w:spacing w:line="360" w:lineRule="auto"/>
        <w:ind w:firstLineChars="200" w:firstLine="480"/>
        <w:rPr>
          <w:rFonts w:ascii="Times New Roman" w:hAnsi="Times New Roman"/>
          <w:sz w:val="24"/>
          <w:szCs w:val="24"/>
        </w:rPr>
      </w:pPr>
      <w:r>
        <w:rPr>
          <w:rFonts w:ascii="Times New Roman" w:hAnsi="Times New Roman"/>
          <w:sz w:val="24"/>
          <w:szCs w:val="24"/>
        </w:rPr>
        <w:t>本标准属于团体标准，与现行法律、法规、规章和政策以及有关基础和相关标准不矛盾。</w:t>
      </w:r>
      <w:r>
        <w:rPr>
          <w:rFonts w:ascii="Times New Roman" w:hAnsi="Times New Roman" w:hint="eastAsia"/>
          <w:sz w:val="24"/>
          <w:szCs w:val="24"/>
        </w:rPr>
        <w:t>更是</w:t>
      </w:r>
      <w:r>
        <w:rPr>
          <w:rFonts w:ascii="Times New Roman" w:hAnsi="Times New Roman" w:hint="eastAsia"/>
          <w:sz w:val="24"/>
          <w:szCs w:val="24"/>
        </w:rPr>
        <w:t>可作为</w:t>
      </w:r>
      <w:proofErr w:type="gramStart"/>
      <w:r>
        <w:rPr>
          <w:rFonts w:ascii="Times New Roman" w:hAnsi="Times New Roman" w:hint="eastAsia"/>
          <w:sz w:val="24"/>
          <w:szCs w:val="24"/>
        </w:rPr>
        <w:t>完善国</w:t>
      </w:r>
      <w:proofErr w:type="gramEnd"/>
      <w:r>
        <w:rPr>
          <w:rFonts w:ascii="Times New Roman" w:hAnsi="Times New Roman" w:hint="eastAsia"/>
          <w:sz w:val="24"/>
          <w:szCs w:val="24"/>
        </w:rPr>
        <w:t>六轻型车</w:t>
      </w:r>
      <w:r>
        <w:rPr>
          <w:rFonts w:ascii="Times New Roman" w:hAnsi="Times New Roman" w:hint="eastAsia"/>
          <w:sz w:val="24"/>
          <w:szCs w:val="24"/>
        </w:rPr>
        <w:t>排放标准体系</w:t>
      </w:r>
      <w:r>
        <w:rPr>
          <w:rFonts w:ascii="Times New Roman" w:hAnsi="Times New Roman" w:hint="eastAsia"/>
          <w:sz w:val="24"/>
          <w:szCs w:val="24"/>
        </w:rPr>
        <w:t>的细分标准</w:t>
      </w:r>
      <w:r>
        <w:rPr>
          <w:rFonts w:ascii="Times New Roman" w:hAnsi="Times New Roman" w:hint="eastAsia"/>
          <w:sz w:val="24"/>
          <w:szCs w:val="24"/>
        </w:rPr>
        <w:t>。</w:t>
      </w:r>
    </w:p>
    <w:p w:rsidR="0072799D" w:rsidRDefault="0072799D">
      <w:pPr>
        <w:spacing w:line="360" w:lineRule="auto"/>
        <w:ind w:firstLineChars="200" w:firstLine="480"/>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八</w:t>
      </w:r>
      <w:r>
        <w:rPr>
          <w:rFonts w:ascii="Times New Roman" w:hAnsi="Times New Roman"/>
          <w:b/>
          <w:sz w:val="24"/>
          <w:szCs w:val="24"/>
        </w:rPr>
        <w:t>、重大分歧意见的处理经过和依据</w:t>
      </w:r>
    </w:p>
    <w:p w:rsidR="0072799D" w:rsidRDefault="003B00D6">
      <w:pPr>
        <w:spacing w:line="360" w:lineRule="auto"/>
        <w:ind w:firstLineChars="200" w:firstLine="480"/>
        <w:rPr>
          <w:rFonts w:ascii="Times New Roman" w:hAnsi="Times New Roman"/>
          <w:sz w:val="24"/>
          <w:szCs w:val="24"/>
        </w:rPr>
      </w:pPr>
      <w:r>
        <w:rPr>
          <w:rFonts w:ascii="Times New Roman" w:hAnsi="Times New Roman"/>
          <w:sz w:val="24"/>
          <w:szCs w:val="24"/>
        </w:rPr>
        <w:t>本标准未产生重大分歧意见</w:t>
      </w:r>
      <w:r>
        <w:rPr>
          <w:rFonts w:ascii="Times New Roman" w:hAnsi="Times New Roman" w:hint="eastAsia"/>
          <w:sz w:val="24"/>
          <w:szCs w:val="24"/>
        </w:rPr>
        <w:t>。</w:t>
      </w:r>
    </w:p>
    <w:p w:rsidR="0072799D" w:rsidRDefault="0072799D">
      <w:pPr>
        <w:spacing w:line="360" w:lineRule="auto"/>
        <w:ind w:firstLineChars="200" w:firstLine="480"/>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九</w:t>
      </w:r>
      <w:r>
        <w:rPr>
          <w:rFonts w:ascii="Times New Roman" w:hAnsi="Times New Roman"/>
          <w:b/>
          <w:sz w:val="24"/>
          <w:szCs w:val="24"/>
        </w:rPr>
        <w:t>、标准性质的建议说明</w:t>
      </w:r>
    </w:p>
    <w:p w:rsidR="0072799D" w:rsidRDefault="003B00D6">
      <w:pPr>
        <w:spacing w:line="360" w:lineRule="auto"/>
        <w:ind w:firstLine="435"/>
        <w:rPr>
          <w:rFonts w:ascii="Times New Roman" w:hAnsi="Times New Roman"/>
          <w:sz w:val="24"/>
          <w:szCs w:val="24"/>
        </w:rPr>
      </w:pPr>
      <w:r>
        <w:rPr>
          <w:rFonts w:ascii="Times New Roman" w:hAnsi="Times New Roman" w:hint="eastAsia"/>
          <w:sz w:val="24"/>
          <w:szCs w:val="24"/>
        </w:rPr>
        <w:t>本标准为</w:t>
      </w:r>
      <w:r>
        <w:rPr>
          <w:rFonts w:ascii="Times New Roman" w:hAnsi="Times New Roman" w:hint="eastAsia"/>
          <w:sz w:val="24"/>
          <w:szCs w:val="24"/>
        </w:rPr>
        <w:t>中国汽车工程学会</w:t>
      </w:r>
      <w:r>
        <w:rPr>
          <w:rFonts w:ascii="Times New Roman" w:hAnsi="Times New Roman" w:hint="eastAsia"/>
          <w:sz w:val="24"/>
          <w:szCs w:val="24"/>
        </w:rPr>
        <w:t>标准，属于团体标准</w:t>
      </w:r>
      <w:r>
        <w:rPr>
          <w:rFonts w:ascii="Times New Roman" w:hAnsi="Times New Roman" w:hint="eastAsia"/>
          <w:sz w:val="24"/>
          <w:szCs w:val="24"/>
        </w:rPr>
        <w:t>,</w:t>
      </w:r>
      <w:proofErr w:type="gramStart"/>
      <w:r>
        <w:rPr>
          <w:rFonts w:ascii="Times New Roman" w:hAnsi="Times New Roman" w:hint="eastAsia"/>
          <w:sz w:val="24"/>
          <w:szCs w:val="24"/>
        </w:rPr>
        <w:t>供协会</w:t>
      </w:r>
      <w:proofErr w:type="gramEnd"/>
      <w:r>
        <w:rPr>
          <w:rFonts w:ascii="Times New Roman" w:hAnsi="Times New Roman" w:hint="eastAsia"/>
          <w:sz w:val="24"/>
          <w:szCs w:val="24"/>
        </w:rPr>
        <w:t>会员和社会自愿使用。</w:t>
      </w:r>
    </w:p>
    <w:p w:rsidR="0072799D" w:rsidRDefault="0072799D">
      <w:pPr>
        <w:spacing w:line="360" w:lineRule="auto"/>
        <w:ind w:firstLine="435"/>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hint="eastAsia"/>
          <w:b/>
          <w:sz w:val="24"/>
          <w:szCs w:val="24"/>
        </w:rPr>
        <w:t>十、贯彻标准的要求和措施建议</w:t>
      </w:r>
    </w:p>
    <w:p w:rsidR="0072799D" w:rsidRDefault="003B00D6">
      <w:pPr>
        <w:spacing w:line="360" w:lineRule="auto"/>
        <w:ind w:firstLineChars="200" w:firstLine="480"/>
        <w:rPr>
          <w:rFonts w:ascii="Times New Roman" w:hAnsi="Times New Roman"/>
          <w:sz w:val="24"/>
          <w:szCs w:val="24"/>
        </w:rPr>
      </w:pPr>
      <w:r>
        <w:rPr>
          <w:rFonts w:ascii="Times New Roman" w:hAnsi="Times New Roman"/>
          <w:sz w:val="24"/>
          <w:szCs w:val="24"/>
        </w:rPr>
        <w:t>本标准为首次发布。</w:t>
      </w:r>
    </w:p>
    <w:p w:rsidR="0072799D" w:rsidRDefault="0072799D">
      <w:pPr>
        <w:spacing w:line="360" w:lineRule="auto"/>
        <w:ind w:firstLineChars="200" w:firstLine="480"/>
        <w:rPr>
          <w:rFonts w:ascii="Times New Roman" w:hAnsi="Times New Roman"/>
          <w:sz w:val="24"/>
          <w:szCs w:val="24"/>
        </w:rPr>
      </w:pPr>
    </w:p>
    <w:p w:rsidR="0072799D" w:rsidRDefault="003B00D6">
      <w:pPr>
        <w:spacing w:line="360" w:lineRule="auto"/>
        <w:rPr>
          <w:rFonts w:ascii="Times New Roman" w:hAnsi="Times New Roman"/>
          <w:sz w:val="24"/>
          <w:szCs w:val="24"/>
        </w:rPr>
      </w:pPr>
      <w:r>
        <w:rPr>
          <w:rFonts w:ascii="Times New Roman" w:hAnsi="Times New Roman"/>
          <w:b/>
          <w:sz w:val="24"/>
          <w:szCs w:val="24"/>
        </w:rPr>
        <w:t>十</w:t>
      </w:r>
      <w:r>
        <w:rPr>
          <w:rFonts w:ascii="Times New Roman" w:hAnsi="Times New Roman" w:hint="eastAsia"/>
          <w:b/>
          <w:sz w:val="24"/>
          <w:szCs w:val="24"/>
        </w:rPr>
        <w:t>一</w:t>
      </w:r>
      <w:r>
        <w:rPr>
          <w:rFonts w:ascii="Times New Roman" w:hAnsi="Times New Roman"/>
          <w:b/>
          <w:sz w:val="24"/>
          <w:szCs w:val="24"/>
        </w:rPr>
        <w:t>、废止现行相关标准的建议</w:t>
      </w:r>
    </w:p>
    <w:p w:rsidR="0072799D" w:rsidRDefault="003B00D6">
      <w:pPr>
        <w:spacing w:line="360" w:lineRule="auto"/>
        <w:ind w:firstLineChars="200" w:firstLine="480"/>
        <w:rPr>
          <w:rFonts w:ascii="Times New Roman" w:hAnsi="Times New Roman"/>
          <w:sz w:val="24"/>
          <w:szCs w:val="24"/>
        </w:rPr>
      </w:pPr>
      <w:r>
        <w:rPr>
          <w:rFonts w:ascii="Times New Roman" w:hAnsi="Times New Roman" w:hint="eastAsia"/>
          <w:sz w:val="24"/>
          <w:szCs w:val="24"/>
        </w:rPr>
        <w:t>本标准为新起草的团体标准，无废止现行标准。</w:t>
      </w:r>
    </w:p>
    <w:p w:rsidR="0072799D" w:rsidRDefault="0072799D">
      <w:pPr>
        <w:spacing w:line="360" w:lineRule="auto"/>
        <w:ind w:firstLineChars="200" w:firstLine="480"/>
        <w:rPr>
          <w:rFonts w:ascii="Times New Roman" w:hAnsi="Times New Roman"/>
          <w:sz w:val="24"/>
          <w:szCs w:val="24"/>
        </w:rPr>
      </w:pPr>
    </w:p>
    <w:p w:rsidR="0072799D" w:rsidRDefault="003B00D6">
      <w:pPr>
        <w:spacing w:line="360" w:lineRule="auto"/>
        <w:rPr>
          <w:rFonts w:ascii="Times New Roman" w:hAnsi="Times New Roman"/>
          <w:b/>
          <w:sz w:val="24"/>
          <w:szCs w:val="24"/>
        </w:rPr>
      </w:pPr>
      <w:r>
        <w:rPr>
          <w:rFonts w:ascii="Times New Roman" w:hAnsi="Times New Roman"/>
          <w:b/>
          <w:sz w:val="24"/>
          <w:szCs w:val="24"/>
        </w:rPr>
        <w:t>十</w:t>
      </w:r>
      <w:r>
        <w:rPr>
          <w:rFonts w:ascii="Times New Roman" w:hAnsi="Times New Roman" w:hint="eastAsia"/>
          <w:b/>
          <w:sz w:val="24"/>
          <w:szCs w:val="24"/>
        </w:rPr>
        <w:t>二</w:t>
      </w:r>
      <w:r>
        <w:rPr>
          <w:rFonts w:ascii="Times New Roman" w:hAnsi="Times New Roman"/>
          <w:b/>
          <w:sz w:val="24"/>
          <w:szCs w:val="24"/>
        </w:rPr>
        <w:t>、其他应予说明的事项</w:t>
      </w:r>
    </w:p>
    <w:p w:rsidR="0072799D" w:rsidRDefault="003B00D6">
      <w:pPr>
        <w:spacing w:line="360" w:lineRule="auto"/>
        <w:ind w:firstLineChars="200" w:firstLine="480"/>
        <w:rPr>
          <w:rFonts w:ascii="Times New Roman" w:hAnsi="Times New Roman"/>
          <w:sz w:val="24"/>
          <w:szCs w:val="24"/>
        </w:rPr>
      </w:pPr>
      <w:r>
        <w:rPr>
          <w:rFonts w:ascii="Times New Roman" w:hAnsi="Times New Roman" w:hint="eastAsia"/>
          <w:sz w:val="24"/>
          <w:szCs w:val="24"/>
        </w:rPr>
        <w:t>无</w:t>
      </w:r>
    </w:p>
    <w:p w:rsidR="0072799D" w:rsidRDefault="0072799D">
      <w:pPr>
        <w:rPr>
          <w:rFonts w:ascii="Times New Roman" w:hAnsi="Times New Roman"/>
          <w:b/>
          <w:sz w:val="24"/>
          <w:szCs w:val="24"/>
        </w:rPr>
      </w:pPr>
    </w:p>
    <w:p w:rsidR="0072799D" w:rsidRDefault="0072799D"/>
    <w:sectPr w:rsidR="00727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6AFF"/>
    <w:multiLevelType w:val="multilevel"/>
    <w:tmpl w:val="03226AFF"/>
    <w:lvl w:ilvl="0">
      <w:start w:val="1"/>
      <w:numFmt w:val="decimal"/>
      <w:pStyle w:val="a"/>
      <w:suff w:val="space"/>
      <w:lvlText w:val="[%1]"/>
      <w:lvlJc w:val="left"/>
      <w:pPr>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15E081A"/>
    <w:multiLevelType w:val="multilevel"/>
    <w:tmpl w:val="115E081A"/>
    <w:lvl w:ilvl="0">
      <w:start w:val="1"/>
      <w:numFmt w:val="decimal"/>
      <w:pStyle w:val="a0"/>
      <w:suff w:val="nothing"/>
      <w:lvlText w:val="%1  "/>
      <w:lvlJc w:val="left"/>
      <w:pPr>
        <w:ind w:left="283"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1">
      <w:start w:val="1"/>
      <w:numFmt w:val="decimal"/>
      <w:pStyle w:val="1"/>
      <w:suff w:val="nothing"/>
      <w:lvlText w:val="%1.%2  "/>
      <w:lvlJc w:val="left"/>
      <w:pPr>
        <w:ind w:left="1702" w:firstLine="0"/>
      </w:pPr>
      <w:rPr>
        <w:rFonts w:ascii="黑体" w:eastAsia="黑体" w:hAnsi="黑体" w:hint="eastAsia"/>
        <w:b w:val="0"/>
        <w:i w:val="0"/>
        <w:caps w:val="0"/>
        <w:smallCaps w:val="0"/>
        <w:strike w:val="0"/>
        <w:dstrike w:val="0"/>
        <w:vanish w:val="0"/>
        <w:color w:val="auto"/>
        <w:spacing w:val="0"/>
        <w:w w:val="100"/>
        <w:kern w:val="21"/>
        <w:position w:val="0"/>
        <w:sz w:val="21"/>
        <w:u w:val="none"/>
        <w:vertAlign w:val="baseline"/>
      </w:rPr>
    </w:lvl>
    <w:lvl w:ilvl="2">
      <w:start w:val="1"/>
      <w:numFmt w:val="decimal"/>
      <w:pStyle w:val="2"/>
      <w:suff w:val="nothing"/>
      <w:lvlText w:val="%1.%2.%3  "/>
      <w:lvlJc w:val="left"/>
      <w:pPr>
        <w:ind w:left="71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4">
      <w:start w:val="1"/>
      <w:numFmt w:val="decimal"/>
      <w:pStyle w:val="5"/>
      <w:suff w:val="nothing"/>
      <w:lvlText w:val="%1.%2.%3.%4.%5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5">
      <w:start w:val="1"/>
      <w:numFmt w:val="decimal"/>
      <w:pStyle w:val="a1"/>
      <w:suff w:val="nothing"/>
      <w:lvlText w:val="%1.%2.%3.%4.%5.%6  "/>
      <w:lvlJc w:val="left"/>
      <w:pPr>
        <w:ind w:left="0" w:firstLine="0"/>
      </w:pPr>
      <w:rPr>
        <w:rFonts w:ascii="黑体" w:eastAsia="黑体" w:hint="eastAsia"/>
        <w:b w:val="0"/>
        <w:i w:val="0"/>
        <w:caps w:val="0"/>
        <w:smallCaps w:val="0"/>
        <w:strike w:val="0"/>
        <w:dstrike w:val="0"/>
        <w:vanish w:val="0"/>
        <w:color w:val="auto"/>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2" w15:restartNumberingAfterBreak="0">
    <w:nsid w:val="5CDE036F"/>
    <w:multiLevelType w:val="singleLevel"/>
    <w:tmpl w:val="5CDE036F"/>
    <w:lvl w:ilvl="0">
      <w:start w:val="1"/>
      <w:numFmt w:val="decimal"/>
      <w:suff w:val="nothing"/>
      <w:lvlText w:val="（%1）"/>
      <w:lvlJc w:val="left"/>
    </w:lvl>
  </w:abstractNum>
  <w:abstractNum w:abstractNumId="3" w15:restartNumberingAfterBreak="0">
    <w:nsid w:val="6CEA2025"/>
    <w:multiLevelType w:val="multilevel"/>
    <w:tmpl w:val="6CEA2025"/>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0"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noPunctuationKerning/>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E8"/>
    <w:rsid w:val="00002A8C"/>
    <w:rsid w:val="0001533F"/>
    <w:rsid w:val="000232C7"/>
    <w:rsid w:val="000234B8"/>
    <w:rsid w:val="00040645"/>
    <w:rsid w:val="00047293"/>
    <w:rsid w:val="000474A7"/>
    <w:rsid w:val="00072C62"/>
    <w:rsid w:val="0007461A"/>
    <w:rsid w:val="000A5EB9"/>
    <w:rsid w:val="000B04E5"/>
    <w:rsid w:val="000C0E42"/>
    <w:rsid w:val="000C7A00"/>
    <w:rsid w:val="000D1774"/>
    <w:rsid w:val="000D277A"/>
    <w:rsid w:val="000F3471"/>
    <w:rsid w:val="000F448A"/>
    <w:rsid w:val="00101D6F"/>
    <w:rsid w:val="00106066"/>
    <w:rsid w:val="00112955"/>
    <w:rsid w:val="00130C9A"/>
    <w:rsid w:val="0013381A"/>
    <w:rsid w:val="001360D5"/>
    <w:rsid w:val="00136E2C"/>
    <w:rsid w:val="0014011D"/>
    <w:rsid w:val="00154678"/>
    <w:rsid w:val="0016207D"/>
    <w:rsid w:val="001979E3"/>
    <w:rsid w:val="001A4B07"/>
    <w:rsid w:val="001B0724"/>
    <w:rsid w:val="001C6E94"/>
    <w:rsid w:val="001E2458"/>
    <w:rsid w:val="001F7ADF"/>
    <w:rsid w:val="00217B8A"/>
    <w:rsid w:val="00237387"/>
    <w:rsid w:val="002518CA"/>
    <w:rsid w:val="00280530"/>
    <w:rsid w:val="00282346"/>
    <w:rsid w:val="00282AF0"/>
    <w:rsid w:val="00282DAC"/>
    <w:rsid w:val="002937B7"/>
    <w:rsid w:val="002A1F79"/>
    <w:rsid w:val="002A6A08"/>
    <w:rsid w:val="002B09EB"/>
    <w:rsid w:val="002B22EC"/>
    <w:rsid w:val="002C514B"/>
    <w:rsid w:val="002E65DE"/>
    <w:rsid w:val="00304077"/>
    <w:rsid w:val="00305A6B"/>
    <w:rsid w:val="0031323C"/>
    <w:rsid w:val="00320BE4"/>
    <w:rsid w:val="00334D84"/>
    <w:rsid w:val="0036387C"/>
    <w:rsid w:val="00363E3C"/>
    <w:rsid w:val="003807C8"/>
    <w:rsid w:val="00382DD7"/>
    <w:rsid w:val="003A6502"/>
    <w:rsid w:val="003B00D6"/>
    <w:rsid w:val="003C7102"/>
    <w:rsid w:val="003D4598"/>
    <w:rsid w:val="003F19FE"/>
    <w:rsid w:val="003F5E81"/>
    <w:rsid w:val="004054FE"/>
    <w:rsid w:val="00417A6D"/>
    <w:rsid w:val="004237C8"/>
    <w:rsid w:val="00423A87"/>
    <w:rsid w:val="00444B24"/>
    <w:rsid w:val="00446974"/>
    <w:rsid w:val="00447D4C"/>
    <w:rsid w:val="004526B4"/>
    <w:rsid w:val="00470222"/>
    <w:rsid w:val="00497BC3"/>
    <w:rsid w:val="00497DDC"/>
    <w:rsid w:val="004A6B1E"/>
    <w:rsid w:val="004B60C4"/>
    <w:rsid w:val="004B69D9"/>
    <w:rsid w:val="004C3ADE"/>
    <w:rsid w:val="004D2F78"/>
    <w:rsid w:val="004E3619"/>
    <w:rsid w:val="004E480B"/>
    <w:rsid w:val="004F1277"/>
    <w:rsid w:val="00525DE7"/>
    <w:rsid w:val="00532029"/>
    <w:rsid w:val="005349C8"/>
    <w:rsid w:val="00555CA5"/>
    <w:rsid w:val="005578A9"/>
    <w:rsid w:val="005921AD"/>
    <w:rsid w:val="005B446F"/>
    <w:rsid w:val="005D39DB"/>
    <w:rsid w:val="005D54E2"/>
    <w:rsid w:val="005F4C95"/>
    <w:rsid w:val="005F4E5F"/>
    <w:rsid w:val="00606BC0"/>
    <w:rsid w:val="00614A5A"/>
    <w:rsid w:val="00624B33"/>
    <w:rsid w:val="00654A51"/>
    <w:rsid w:val="00655DC9"/>
    <w:rsid w:val="00656311"/>
    <w:rsid w:val="006622DF"/>
    <w:rsid w:val="00664917"/>
    <w:rsid w:val="00685AA9"/>
    <w:rsid w:val="0068778D"/>
    <w:rsid w:val="006934D4"/>
    <w:rsid w:val="00694662"/>
    <w:rsid w:val="00694C70"/>
    <w:rsid w:val="00697002"/>
    <w:rsid w:val="006A5E3D"/>
    <w:rsid w:val="006C74D7"/>
    <w:rsid w:val="006D22A5"/>
    <w:rsid w:val="006E431E"/>
    <w:rsid w:val="006F2F68"/>
    <w:rsid w:val="0071049D"/>
    <w:rsid w:val="00710A60"/>
    <w:rsid w:val="00713699"/>
    <w:rsid w:val="00717CE5"/>
    <w:rsid w:val="00724639"/>
    <w:rsid w:val="00726DB1"/>
    <w:rsid w:val="0072799D"/>
    <w:rsid w:val="00730266"/>
    <w:rsid w:val="00730E84"/>
    <w:rsid w:val="00741A72"/>
    <w:rsid w:val="007736FE"/>
    <w:rsid w:val="00776359"/>
    <w:rsid w:val="00782B77"/>
    <w:rsid w:val="007912D5"/>
    <w:rsid w:val="007A4E22"/>
    <w:rsid w:val="007B214C"/>
    <w:rsid w:val="007C010F"/>
    <w:rsid w:val="007C51DA"/>
    <w:rsid w:val="007D513F"/>
    <w:rsid w:val="007D5BE0"/>
    <w:rsid w:val="007E1CDC"/>
    <w:rsid w:val="007F07D8"/>
    <w:rsid w:val="007F39E2"/>
    <w:rsid w:val="008140C3"/>
    <w:rsid w:val="00820C5F"/>
    <w:rsid w:val="00824536"/>
    <w:rsid w:val="00835491"/>
    <w:rsid w:val="008453C3"/>
    <w:rsid w:val="00851FAE"/>
    <w:rsid w:val="008568E5"/>
    <w:rsid w:val="008654B3"/>
    <w:rsid w:val="008725C8"/>
    <w:rsid w:val="0089034E"/>
    <w:rsid w:val="008C5C3B"/>
    <w:rsid w:val="008D1A40"/>
    <w:rsid w:val="008D2F9D"/>
    <w:rsid w:val="008D4257"/>
    <w:rsid w:val="008D54AB"/>
    <w:rsid w:val="008E30AC"/>
    <w:rsid w:val="008E5F67"/>
    <w:rsid w:val="008F5F63"/>
    <w:rsid w:val="00905000"/>
    <w:rsid w:val="00905033"/>
    <w:rsid w:val="00945991"/>
    <w:rsid w:val="00955B8A"/>
    <w:rsid w:val="009621F3"/>
    <w:rsid w:val="00966D95"/>
    <w:rsid w:val="00970C83"/>
    <w:rsid w:val="00974D1B"/>
    <w:rsid w:val="009772EA"/>
    <w:rsid w:val="00980DE8"/>
    <w:rsid w:val="009847B7"/>
    <w:rsid w:val="00984B67"/>
    <w:rsid w:val="00987C70"/>
    <w:rsid w:val="009A0A88"/>
    <w:rsid w:val="009C6B81"/>
    <w:rsid w:val="009D3804"/>
    <w:rsid w:val="009E30E9"/>
    <w:rsid w:val="00A03774"/>
    <w:rsid w:val="00A05EB7"/>
    <w:rsid w:val="00A14A55"/>
    <w:rsid w:val="00A175D3"/>
    <w:rsid w:val="00A266B4"/>
    <w:rsid w:val="00A2774C"/>
    <w:rsid w:val="00A421DB"/>
    <w:rsid w:val="00A524CE"/>
    <w:rsid w:val="00A60EC5"/>
    <w:rsid w:val="00A756A2"/>
    <w:rsid w:val="00A803C1"/>
    <w:rsid w:val="00A903A2"/>
    <w:rsid w:val="00A97C1F"/>
    <w:rsid w:val="00AB7BC0"/>
    <w:rsid w:val="00AC6B6C"/>
    <w:rsid w:val="00AD08D5"/>
    <w:rsid w:val="00AE2098"/>
    <w:rsid w:val="00AF086F"/>
    <w:rsid w:val="00AF58A6"/>
    <w:rsid w:val="00AF724F"/>
    <w:rsid w:val="00B12AE3"/>
    <w:rsid w:val="00B12D67"/>
    <w:rsid w:val="00B61FEA"/>
    <w:rsid w:val="00B803C0"/>
    <w:rsid w:val="00B87005"/>
    <w:rsid w:val="00BB1D8F"/>
    <w:rsid w:val="00BB5D67"/>
    <w:rsid w:val="00BC0D67"/>
    <w:rsid w:val="00BC20BD"/>
    <w:rsid w:val="00BC6329"/>
    <w:rsid w:val="00BE3131"/>
    <w:rsid w:val="00BF143F"/>
    <w:rsid w:val="00BF4FE8"/>
    <w:rsid w:val="00C05B1A"/>
    <w:rsid w:val="00C15118"/>
    <w:rsid w:val="00C17B26"/>
    <w:rsid w:val="00C22BD2"/>
    <w:rsid w:val="00C26EA8"/>
    <w:rsid w:val="00C46DB9"/>
    <w:rsid w:val="00C556F3"/>
    <w:rsid w:val="00C80518"/>
    <w:rsid w:val="00C82ACD"/>
    <w:rsid w:val="00C90B0C"/>
    <w:rsid w:val="00CA48F6"/>
    <w:rsid w:val="00CC5414"/>
    <w:rsid w:val="00CF6365"/>
    <w:rsid w:val="00CF6C79"/>
    <w:rsid w:val="00D00456"/>
    <w:rsid w:val="00D10CBC"/>
    <w:rsid w:val="00D17FC5"/>
    <w:rsid w:val="00D51ABB"/>
    <w:rsid w:val="00D74325"/>
    <w:rsid w:val="00D75CEA"/>
    <w:rsid w:val="00D80A2E"/>
    <w:rsid w:val="00D81017"/>
    <w:rsid w:val="00D82497"/>
    <w:rsid w:val="00D93A2E"/>
    <w:rsid w:val="00DA6508"/>
    <w:rsid w:val="00DD4AC0"/>
    <w:rsid w:val="00DE1227"/>
    <w:rsid w:val="00DF78F8"/>
    <w:rsid w:val="00E0224D"/>
    <w:rsid w:val="00E12CE5"/>
    <w:rsid w:val="00E1684B"/>
    <w:rsid w:val="00E16C8C"/>
    <w:rsid w:val="00E20B3B"/>
    <w:rsid w:val="00E26BA3"/>
    <w:rsid w:val="00E31CCB"/>
    <w:rsid w:val="00E374DE"/>
    <w:rsid w:val="00E500FD"/>
    <w:rsid w:val="00E50C7D"/>
    <w:rsid w:val="00E542F6"/>
    <w:rsid w:val="00E6569F"/>
    <w:rsid w:val="00E83CA7"/>
    <w:rsid w:val="00E879B7"/>
    <w:rsid w:val="00EA26DC"/>
    <w:rsid w:val="00EB4E14"/>
    <w:rsid w:val="00EC4001"/>
    <w:rsid w:val="00EF1E90"/>
    <w:rsid w:val="00F12281"/>
    <w:rsid w:val="00F25647"/>
    <w:rsid w:val="00F25A4F"/>
    <w:rsid w:val="00F31DD3"/>
    <w:rsid w:val="00F34531"/>
    <w:rsid w:val="00F431CB"/>
    <w:rsid w:val="00F500D2"/>
    <w:rsid w:val="00F53181"/>
    <w:rsid w:val="00F57D4D"/>
    <w:rsid w:val="00F74128"/>
    <w:rsid w:val="00F831EA"/>
    <w:rsid w:val="00F83CB5"/>
    <w:rsid w:val="00F9268C"/>
    <w:rsid w:val="00FB0C7A"/>
    <w:rsid w:val="00FB7B74"/>
    <w:rsid w:val="00FC1356"/>
    <w:rsid w:val="00FD0F03"/>
    <w:rsid w:val="00FD2C97"/>
    <w:rsid w:val="00FD4842"/>
    <w:rsid w:val="00FD76AC"/>
    <w:rsid w:val="00FF7FF9"/>
    <w:rsid w:val="19EA27C2"/>
    <w:rsid w:val="22C715A8"/>
    <w:rsid w:val="3D771EB6"/>
    <w:rsid w:val="48130D98"/>
    <w:rsid w:val="4B17354E"/>
    <w:rsid w:val="55C65CC0"/>
    <w:rsid w:val="62FF48E7"/>
    <w:rsid w:val="7E7F1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2482"/>
  <w15:docId w15:val="{93AAC520-6AD6-492F-BA5E-B90ACFFA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pPr>
      <w:widowControl w:val="0"/>
      <w:jc w:val="both"/>
    </w:pPr>
    <w:rPr>
      <w:rFonts w:ascii="Calibri" w:hAnsi="Calibri"/>
      <w:kern w:val="2"/>
      <w:sz w:val="21"/>
      <w:szCs w:val="22"/>
    </w:rPr>
  </w:style>
  <w:style w:type="paragraph" w:styleId="10">
    <w:name w:val="heading 1"/>
    <w:basedOn w:val="a9"/>
    <w:next w:val="a9"/>
    <w:link w:val="11"/>
    <w:uiPriority w:val="9"/>
    <w:qFormat/>
    <w:pPr>
      <w:keepNext/>
      <w:keepLines/>
      <w:spacing w:before="340" w:after="330" w:line="578" w:lineRule="auto"/>
      <w:ind w:firstLineChars="200" w:firstLine="200"/>
      <w:outlineLvl w:val="0"/>
    </w:pPr>
    <w:rPr>
      <w:rFonts w:ascii="Times New Roman" w:hAnsi="Times New Roman"/>
      <w:b/>
      <w:bCs/>
      <w:kern w:val="44"/>
      <w:sz w:val="44"/>
      <w:szCs w:val="44"/>
    </w:rPr>
  </w:style>
  <w:style w:type="paragraph" w:styleId="20">
    <w:name w:val="heading 2"/>
    <w:basedOn w:val="a9"/>
    <w:next w:val="a9"/>
    <w:link w:val="21"/>
    <w:uiPriority w:val="9"/>
    <w:unhideWhenUsed/>
    <w:qFormat/>
    <w:pPr>
      <w:keepNext/>
      <w:keepLines/>
      <w:snapToGrid w:val="0"/>
      <w:spacing w:before="260" w:after="260" w:line="416" w:lineRule="auto"/>
      <w:ind w:firstLineChars="200" w:firstLine="200"/>
      <w:outlineLvl w:val="1"/>
    </w:pPr>
    <w:rPr>
      <w:rFonts w:ascii="Calibri Light" w:hAnsi="Calibri Light"/>
      <w:b/>
      <w:bCs/>
      <w:sz w:val="32"/>
      <w:szCs w:val="32"/>
    </w:rPr>
  </w:style>
  <w:style w:type="paragraph" w:styleId="30">
    <w:name w:val="heading 3"/>
    <w:basedOn w:val="a9"/>
    <w:next w:val="a9"/>
    <w:link w:val="31"/>
    <w:uiPriority w:val="9"/>
    <w:qFormat/>
    <w:pPr>
      <w:keepNext/>
      <w:keepLines/>
      <w:spacing w:before="260" w:after="260" w:line="416" w:lineRule="auto"/>
      <w:outlineLvl w:val="2"/>
    </w:pPr>
    <w:rPr>
      <w:b/>
      <w:bCs/>
      <w:sz w:val="32"/>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Document Map"/>
    <w:basedOn w:val="a9"/>
    <w:link w:val="ae"/>
    <w:semiHidden/>
    <w:qFormat/>
    <w:pPr>
      <w:shd w:val="clear" w:color="auto" w:fill="000080"/>
      <w:ind w:firstLineChars="200" w:firstLine="200"/>
    </w:pPr>
    <w:rPr>
      <w:rFonts w:ascii="Times New Roman" w:hAnsi="Times New Roman"/>
      <w:szCs w:val="24"/>
    </w:rPr>
  </w:style>
  <w:style w:type="paragraph" w:styleId="af">
    <w:name w:val="annotation text"/>
    <w:basedOn w:val="a9"/>
    <w:link w:val="af0"/>
    <w:uiPriority w:val="99"/>
    <w:unhideWhenUsed/>
    <w:qFormat/>
    <w:pPr>
      <w:snapToGrid w:val="0"/>
      <w:spacing w:line="360" w:lineRule="auto"/>
      <w:ind w:firstLineChars="200" w:firstLine="200"/>
      <w:jc w:val="left"/>
    </w:pPr>
    <w:rPr>
      <w:rFonts w:ascii="Times New Roman" w:hAnsi="Times New Roman"/>
    </w:rPr>
  </w:style>
  <w:style w:type="paragraph" w:styleId="af1">
    <w:name w:val="Date"/>
    <w:basedOn w:val="a9"/>
    <w:next w:val="a9"/>
    <w:link w:val="af2"/>
    <w:uiPriority w:val="99"/>
    <w:unhideWhenUsed/>
    <w:qFormat/>
    <w:pPr>
      <w:snapToGrid w:val="0"/>
      <w:spacing w:line="360" w:lineRule="auto"/>
      <w:ind w:leftChars="2500" w:left="100" w:firstLineChars="200" w:firstLine="200"/>
    </w:pPr>
    <w:rPr>
      <w:rFonts w:ascii="Times New Roman" w:hAnsi="Times New Roman"/>
    </w:rPr>
  </w:style>
  <w:style w:type="paragraph" w:styleId="af3">
    <w:name w:val="Balloon Text"/>
    <w:basedOn w:val="a9"/>
    <w:link w:val="af4"/>
    <w:uiPriority w:val="99"/>
    <w:semiHidden/>
    <w:qFormat/>
    <w:pPr>
      <w:ind w:firstLineChars="200" w:firstLine="200"/>
    </w:pPr>
    <w:rPr>
      <w:rFonts w:ascii="Times New Roman" w:hAnsi="Times New Roman"/>
      <w:sz w:val="18"/>
      <w:szCs w:val="18"/>
    </w:rPr>
  </w:style>
  <w:style w:type="paragraph" w:styleId="af5">
    <w:name w:val="footer"/>
    <w:basedOn w:val="a9"/>
    <w:link w:val="af6"/>
    <w:uiPriority w:val="99"/>
    <w:unhideWhenUsed/>
    <w:qFormat/>
    <w:pPr>
      <w:tabs>
        <w:tab w:val="center" w:pos="4153"/>
        <w:tab w:val="right" w:pos="8306"/>
      </w:tabs>
      <w:snapToGrid w:val="0"/>
      <w:jc w:val="left"/>
    </w:pPr>
    <w:rPr>
      <w:sz w:val="18"/>
      <w:szCs w:val="18"/>
    </w:rPr>
  </w:style>
  <w:style w:type="paragraph" w:styleId="af7">
    <w:name w:val="header"/>
    <w:basedOn w:val="a9"/>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af9">
    <w:name w:val="Subtitle"/>
    <w:basedOn w:val="a9"/>
    <w:next w:val="a9"/>
    <w:link w:val="afa"/>
    <w:uiPriority w:val="11"/>
    <w:qFormat/>
    <w:pPr>
      <w:snapToGrid w:val="0"/>
      <w:jc w:val="center"/>
      <w:outlineLvl w:val="1"/>
    </w:pPr>
    <w:rPr>
      <w:rFonts w:ascii="Times New Roman" w:hAnsi="Times New Roman"/>
      <w:b/>
      <w:bCs/>
      <w:kern w:val="28"/>
      <w:sz w:val="44"/>
      <w:szCs w:val="32"/>
    </w:rPr>
  </w:style>
  <w:style w:type="paragraph" w:styleId="afb">
    <w:name w:val="Normal (Web)"/>
    <w:basedOn w:val="a9"/>
    <w:uiPriority w:val="99"/>
    <w:unhideWhenUsed/>
    <w:qFormat/>
    <w:pPr>
      <w:widowControl/>
      <w:spacing w:before="100" w:beforeAutospacing="1" w:after="100" w:afterAutospacing="1"/>
      <w:ind w:firstLineChars="200" w:firstLine="200"/>
      <w:jc w:val="left"/>
    </w:pPr>
    <w:rPr>
      <w:rFonts w:ascii="宋体" w:hAnsi="宋体" w:cs="宋体"/>
      <w:kern w:val="0"/>
      <w:sz w:val="24"/>
      <w:szCs w:val="24"/>
    </w:rPr>
  </w:style>
  <w:style w:type="paragraph" w:styleId="afc">
    <w:name w:val="Title"/>
    <w:basedOn w:val="a9"/>
    <w:next w:val="a9"/>
    <w:link w:val="afd"/>
    <w:uiPriority w:val="10"/>
    <w:qFormat/>
    <w:pPr>
      <w:snapToGrid w:val="0"/>
      <w:spacing w:before="240" w:after="60" w:line="360" w:lineRule="auto"/>
      <w:jc w:val="left"/>
      <w:outlineLvl w:val="0"/>
    </w:pPr>
    <w:rPr>
      <w:rFonts w:ascii="Times New Roman" w:hAnsi="Times New Roman"/>
      <w:b/>
      <w:bCs/>
      <w:sz w:val="32"/>
      <w:szCs w:val="32"/>
    </w:rPr>
  </w:style>
  <w:style w:type="paragraph" w:styleId="afe">
    <w:name w:val="annotation subject"/>
    <w:basedOn w:val="af"/>
    <w:next w:val="af"/>
    <w:link w:val="aff"/>
    <w:uiPriority w:val="99"/>
    <w:unhideWhenUsed/>
    <w:qFormat/>
    <w:rPr>
      <w:b/>
      <w:bCs/>
    </w:rPr>
  </w:style>
  <w:style w:type="table" w:styleId="aff0">
    <w:name w:val="Table Grid"/>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a"/>
    <w:qFormat/>
  </w:style>
  <w:style w:type="character" w:styleId="aff2">
    <w:name w:val="Emphasis"/>
    <w:basedOn w:val="aa"/>
    <w:uiPriority w:val="20"/>
    <w:qFormat/>
    <w:rPr>
      <w:i/>
      <w:iCs/>
    </w:rPr>
  </w:style>
  <w:style w:type="character" w:styleId="aff3">
    <w:name w:val="Hyperlink"/>
    <w:basedOn w:val="aa"/>
    <w:uiPriority w:val="99"/>
    <w:semiHidden/>
    <w:unhideWhenUsed/>
    <w:qFormat/>
    <w:rPr>
      <w:color w:val="0000FF"/>
      <w:u w:val="single"/>
    </w:rPr>
  </w:style>
  <w:style w:type="character" w:styleId="aff4">
    <w:name w:val="annotation reference"/>
    <w:uiPriority w:val="99"/>
    <w:unhideWhenUsed/>
    <w:qFormat/>
    <w:rPr>
      <w:sz w:val="21"/>
      <w:szCs w:val="21"/>
    </w:rPr>
  </w:style>
  <w:style w:type="character" w:customStyle="1" w:styleId="31">
    <w:name w:val="标题 3 字符"/>
    <w:basedOn w:val="aa"/>
    <w:link w:val="30"/>
    <w:uiPriority w:val="9"/>
    <w:qFormat/>
    <w:rPr>
      <w:rFonts w:ascii="Calibri" w:eastAsia="宋体" w:hAnsi="Calibri" w:cs="Times New Roman"/>
      <w:b/>
      <w:bCs/>
      <w:sz w:val="32"/>
      <w:szCs w:val="32"/>
    </w:rPr>
  </w:style>
  <w:style w:type="character" w:customStyle="1" w:styleId="af8">
    <w:name w:val="页眉 字符"/>
    <w:basedOn w:val="aa"/>
    <w:link w:val="af7"/>
    <w:uiPriority w:val="99"/>
    <w:qFormat/>
    <w:rPr>
      <w:rFonts w:ascii="Calibri" w:eastAsia="宋体" w:hAnsi="Calibri" w:cs="Times New Roman"/>
      <w:sz w:val="18"/>
      <w:szCs w:val="18"/>
    </w:rPr>
  </w:style>
  <w:style w:type="character" w:customStyle="1" w:styleId="af6">
    <w:name w:val="页脚 字符"/>
    <w:basedOn w:val="aa"/>
    <w:link w:val="af5"/>
    <w:uiPriority w:val="99"/>
    <w:qFormat/>
    <w:rPr>
      <w:rFonts w:ascii="Calibri" w:eastAsia="宋体" w:hAnsi="Calibri" w:cs="Times New Roman"/>
      <w:sz w:val="18"/>
      <w:szCs w:val="18"/>
    </w:rPr>
  </w:style>
  <w:style w:type="character" w:customStyle="1" w:styleId="11">
    <w:name w:val="标题 1 字符"/>
    <w:basedOn w:val="aa"/>
    <w:link w:val="10"/>
    <w:uiPriority w:val="9"/>
    <w:qFormat/>
    <w:rPr>
      <w:rFonts w:ascii="Times New Roman" w:eastAsia="宋体" w:hAnsi="Times New Roman" w:cs="Times New Roman"/>
      <w:b/>
      <w:bCs/>
      <w:kern w:val="44"/>
      <w:sz w:val="44"/>
      <w:szCs w:val="44"/>
    </w:rPr>
  </w:style>
  <w:style w:type="character" w:customStyle="1" w:styleId="21">
    <w:name w:val="标题 2 字符"/>
    <w:basedOn w:val="aa"/>
    <w:link w:val="20"/>
    <w:uiPriority w:val="9"/>
    <w:qFormat/>
    <w:rPr>
      <w:rFonts w:ascii="Calibri Light" w:eastAsia="宋体" w:hAnsi="Calibri Light" w:cs="Times New Roman"/>
      <w:b/>
      <w:bCs/>
      <w:sz w:val="32"/>
      <w:szCs w:val="32"/>
    </w:rPr>
  </w:style>
  <w:style w:type="paragraph" w:customStyle="1" w:styleId="aff5">
    <w:name w:val="段"/>
    <w:link w:val="Char"/>
    <w:qFormat/>
    <w:pPr>
      <w:autoSpaceDE w:val="0"/>
      <w:autoSpaceDN w:val="0"/>
      <w:ind w:firstLineChars="200" w:firstLine="200"/>
      <w:jc w:val="both"/>
    </w:pPr>
    <w:rPr>
      <w:rFonts w:ascii="宋体"/>
      <w:sz w:val="21"/>
    </w:rPr>
  </w:style>
  <w:style w:type="paragraph" w:customStyle="1" w:styleId="a2">
    <w:name w:val="前言、引言标题"/>
    <w:next w:val="a9"/>
    <w:qFormat/>
    <w:pPr>
      <w:numPr>
        <w:numId w:val="1"/>
      </w:numPr>
      <w:shd w:val="clear" w:color="FFFFFF" w:fill="FFFFFF"/>
      <w:spacing w:before="640" w:after="560"/>
      <w:jc w:val="center"/>
      <w:outlineLvl w:val="0"/>
    </w:pPr>
    <w:rPr>
      <w:rFonts w:ascii="黑体" w:eastAsia="黑体"/>
      <w:sz w:val="32"/>
    </w:rPr>
  </w:style>
  <w:style w:type="paragraph" w:customStyle="1" w:styleId="a3">
    <w:name w:val="章标题"/>
    <w:next w:val="aff5"/>
    <w:qFormat/>
    <w:pPr>
      <w:numPr>
        <w:ilvl w:val="1"/>
        <w:numId w:val="1"/>
      </w:numPr>
      <w:spacing w:beforeLines="50" w:afterLines="50"/>
      <w:jc w:val="both"/>
      <w:outlineLvl w:val="1"/>
    </w:pPr>
    <w:rPr>
      <w:rFonts w:ascii="黑体" w:eastAsia="黑体"/>
      <w:sz w:val="21"/>
    </w:rPr>
  </w:style>
  <w:style w:type="paragraph" w:customStyle="1" w:styleId="a4">
    <w:name w:val="一级条标题"/>
    <w:basedOn w:val="a3"/>
    <w:next w:val="aff5"/>
    <w:qFormat/>
    <w:pPr>
      <w:numPr>
        <w:ilvl w:val="2"/>
      </w:numPr>
      <w:spacing w:beforeLines="0" w:afterLines="0"/>
      <w:outlineLvl w:val="2"/>
    </w:pPr>
  </w:style>
  <w:style w:type="paragraph" w:customStyle="1" w:styleId="a5">
    <w:name w:val="二级条标题"/>
    <w:basedOn w:val="a4"/>
    <w:next w:val="aff5"/>
    <w:qFormat/>
    <w:pPr>
      <w:numPr>
        <w:ilvl w:val="3"/>
      </w:numPr>
      <w:outlineLvl w:val="3"/>
    </w:pPr>
  </w:style>
  <w:style w:type="paragraph" w:customStyle="1" w:styleId="a6">
    <w:name w:val="三级条标题"/>
    <w:basedOn w:val="a5"/>
    <w:next w:val="aff5"/>
    <w:qFormat/>
    <w:pPr>
      <w:numPr>
        <w:ilvl w:val="4"/>
      </w:numPr>
      <w:outlineLvl w:val="4"/>
    </w:pPr>
  </w:style>
  <w:style w:type="paragraph" w:customStyle="1" w:styleId="a7">
    <w:name w:val="四级条标题"/>
    <w:basedOn w:val="a6"/>
    <w:next w:val="aff5"/>
    <w:qFormat/>
    <w:pPr>
      <w:numPr>
        <w:ilvl w:val="5"/>
      </w:numPr>
      <w:outlineLvl w:val="5"/>
    </w:pPr>
  </w:style>
  <w:style w:type="paragraph" w:customStyle="1" w:styleId="a8">
    <w:name w:val="五级条标题"/>
    <w:basedOn w:val="a7"/>
    <w:next w:val="aff5"/>
    <w:qFormat/>
    <w:pPr>
      <w:numPr>
        <w:ilvl w:val="6"/>
      </w:numPr>
      <w:outlineLvl w:val="6"/>
    </w:pPr>
  </w:style>
  <w:style w:type="paragraph" w:customStyle="1" w:styleId="CharCharCharCharCharCharCharCharChar">
    <w:name w:val="Char Char Char Char Char Char Char Char Char"/>
    <w:basedOn w:val="ad"/>
    <w:qFormat/>
    <w:pPr>
      <w:adjustRightInd w:val="0"/>
      <w:spacing w:line="436" w:lineRule="exact"/>
      <w:ind w:left="357"/>
      <w:jc w:val="left"/>
      <w:outlineLvl w:val="3"/>
    </w:pPr>
    <w:rPr>
      <w:rFonts w:ascii="Tahoma" w:hAnsi="Tahoma"/>
      <w:b/>
      <w:sz w:val="24"/>
    </w:rPr>
  </w:style>
  <w:style w:type="character" w:customStyle="1" w:styleId="ae">
    <w:name w:val="文档结构图 字符"/>
    <w:basedOn w:val="aa"/>
    <w:link w:val="ad"/>
    <w:semiHidden/>
    <w:qFormat/>
    <w:rPr>
      <w:rFonts w:ascii="Times New Roman" w:eastAsia="宋体" w:hAnsi="Times New Roman" w:cs="Times New Roman"/>
      <w:szCs w:val="24"/>
      <w:shd w:val="clear" w:color="auto" w:fill="000080"/>
    </w:rPr>
  </w:style>
  <w:style w:type="paragraph" w:customStyle="1" w:styleId="aff6">
    <w:name w:val="封面标准文稿编辑信息"/>
    <w:qFormat/>
    <w:pPr>
      <w:spacing w:before="180" w:line="180" w:lineRule="exact"/>
      <w:jc w:val="center"/>
    </w:pPr>
    <w:rPr>
      <w:rFonts w:ascii="宋体"/>
      <w:sz w:val="21"/>
    </w:rPr>
  </w:style>
  <w:style w:type="paragraph" w:customStyle="1" w:styleId="CharCharCharChar">
    <w:name w:val="Char Char Char Char"/>
    <w:basedOn w:val="a9"/>
    <w:qFormat/>
    <w:pPr>
      <w:widowControl/>
      <w:spacing w:after="160" w:line="240" w:lineRule="exact"/>
      <w:ind w:firstLineChars="200" w:firstLine="200"/>
      <w:jc w:val="left"/>
    </w:pPr>
    <w:rPr>
      <w:rFonts w:ascii="Times New Roman" w:hAnsi="Times New Roman"/>
      <w:szCs w:val="20"/>
    </w:rPr>
  </w:style>
  <w:style w:type="paragraph" w:customStyle="1" w:styleId="Char0">
    <w:name w:val="Char"/>
    <w:basedOn w:val="a9"/>
    <w:qFormat/>
    <w:pPr>
      <w:widowControl/>
      <w:spacing w:after="160" w:line="240" w:lineRule="exact"/>
      <w:ind w:firstLineChars="200" w:firstLine="200"/>
      <w:jc w:val="left"/>
    </w:pPr>
    <w:rPr>
      <w:rFonts w:ascii="Times New Roman" w:hAnsi="Times New Roman"/>
      <w:szCs w:val="20"/>
    </w:rPr>
  </w:style>
  <w:style w:type="paragraph" w:customStyle="1" w:styleId="CharCharCharCharCharCharChar">
    <w:name w:val="Char Char Char Char Char Char Char"/>
    <w:basedOn w:val="a9"/>
    <w:qFormat/>
    <w:pPr>
      <w:widowControl/>
      <w:spacing w:after="160" w:line="240" w:lineRule="exact"/>
      <w:ind w:firstLineChars="200" w:firstLine="200"/>
      <w:jc w:val="left"/>
    </w:pPr>
    <w:rPr>
      <w:rFonts w:ascii="Arial" w:eastAsia="Times New Roman" w:hAnsi="Arial" w:cs="Verdana"/>
      <w:b/>
      <w:kern w:val="0"/>
      <w:sz w:val="24"/>
      <w:szCs w:val="24"/>
      <w:lang w:eastAsia="en-US"/>
    </w:rPr>
  </w:style>
  <w:style w:type="character" w:customStyle="1" w:styleId="af4">
    <w:name w:val="批注框文本 字符"/>
    <w:basedOn w:val="aa"/>
    <w:link w:val="af3"/>
    <w:uiPriority w:val="99"/>
    <w:semiHidden/>
    <w:qFormat/>
    <w:rPr>
      <w:rFonts w:ascii="Times New Roman" w:eastAsia="宋体" w:hAnsi="Times New Roman" w:cs="Times New Roman"/>
      <w:sz w:val="18"/>
      <w:szCs w:val="18"/>
    </w:rPr>
  </w:style>
  <w:style w:type="character" w:customStyle="1" w:styleId="afd">
    <w:name w:val="标题 字符"/>
    <w:basedOn w:val="aa"/>
    <w:link w:val="afc"/>
    <w:uiPriority w:val="10"/>
    <w:qFormat/>
    <w:rPr>
      <w:rFonts w:ascii="Times New Roman" w:eastAsia="宋体" w:hAnsi="Times New Roman" w:cs="Times New Roman"/>
      <w:b/>
      <w:bCs/>
      <w:sz w:val="32"/>
      <w:szCs w:val="32"/>
    </w:rPr>
  </w:style>
  <w:style w:type="character" w:customStyle="1" w:styleId="af0">
    <w:name w:val="批注文字 字符"/>
    <w:basedOn w:val="aa"/>
    <w:link w:val="af"/>
    <w:uiPriority w:val="99"/>
    <w:qFormat/>
    <w:rPr>
      <w:rFonts w:ascii="Times New Roman" w:eastAsia="宋体" w:hAnsi="Times New Roman" w:cs="Times New Roman"/>
    </w:rPr>
  </w:style>
  <w:style w:type="paragraph" w:styleId="aff7">
    <w:name w:val="No Spacing"/>
    <w:uiPriority w:val="1"/>
    <w:qFormat/>
    <w:pPr>
      <w:widowControl w:val="0"/>
      <w:ind w:firstLineChars="200" w:firstLine="200"/>
      <w:jc w:val="both"/>
    </w:pPr>
    <w:rPr>
      <w:kern w:val="2"/>
      <w:sz w:val="21"/>
      <w:szCs w:val="22"/>
    </w:rPr>
  </w:style>
  <w:style w:type="character" w:customStyle="1" w:styleId="afa">
    <w:name w:val="副标题 字符"/>
    <w:basedOn w:val="aa"/>
    <w:link w:val="af9"/>
    <w:uiPriority w:val="11"/>
    <w:rPr>
      <w:rFonts w:ascii="Times New Roman" w:eastAsia="宋体" w:hAnsi="Times New Roman" w:cs="Times New Roman"/>
      <w:b/>
      <w:bCs/>
      <w:kern w:val="28"/>
      <w:sz w:val="44"/>
      <w:szCs w:val="32"/>
    </w:rPr>
  </w:style>
  <w:style w:type="character" w:customStyle="1" w:styleId="Char">
    <w:name w:val="段 Char"/>
    <w:link w:val="aff5"/>
    <w:qFormat/>
    <w:locked/>
    <w:rPr>
      <w:rFonts w:ascii="宋体" w:eastAsia="宋体" w:hAnsi="Times New Roman" w:cs="Times New Roman"/>
      <w:kern w:val="0"/>
      <w:szCs w:val="20"/>
    </w:rPr>
  </w:style>
  <w:style w:type="paragraph" w:customStyle="1" w:styleId="12">
    <w:name w:val="样式1"/>
    <w:basedOn w:val="a9"/>
    <w:link w:val="1Char"/>
    <w:qFormat/>
    <w:pPr>
      <w:snapToGrid w:val="0"/>
      <w:jc w:val="center"/>
    </w:pPr>
    <w:rPr>
      <w:rFonts w:ascii="Times New Roman" w:hAnsi="Times New Roman"/>
    </w:rPr>
  </w:style>
  <w:style w:type="character" w:customStyle="1" w:styleId="1Char">
    <w:name w:val="样式1 Char"/>
    <w:link w:val="12"/>
    <w:qFormat/>
    <w:rPr>
      <w:rFonts w:ascii="Times New Roman" w:eastAsia="宋体" w:hAnsi="Times New Roman" w:cs="Times New Roman"/>
    </w:rPr>
  </w:style>
  <w:style w:type="character" w:customStyle="1" w:styleId="aff">
    <w:name w:val="批注主题 字符"/>
    <w:basedOn w:val="af0"/>
    <w:link w:val="afe"/>
    <w:uiPriority w:val="99"/>
    <w:qFormat/>
    <w:rPr>
      <w:rFonts w:ascii="Times New Roman" w:eastAsia="宋体" w:hAnsi="Times New Roman" w:cs="Times New Roman"/>
      <w:b/>
      <w:bCs/>
    </w:rPr>
  </w:style>
  <w:style w:type="paragraph" w:customStyle="1" w:styleId="aff8">
    <w:name w:val="论文正文"/>
    <w:basedOn w:val="a9"/>
    <w:link w:val="Char1"/>
    <w:qFormat/>
    <w:pPr>
      <w:adjustRightInd w:val="0"/>
      <w:snapToGrid w:val="0"/>
      <w:spacing w:line="400" w:lineRule="exact"/>
      <w:ind w:firstLineChars="200" w:firstLine="480"/>
      <w:textAlignment w:val="baseline"/>
    </w:pPr>
    <w:rPr>
      <w:rFonts w:ascii="Times New Roman" w:hAnsi="Times New Roman"/>
      <w:kern w:val="0"/>
      <w:sz w:val="24"/>
      <w:szCs w:val="20"/>
    </w:rPr>
  </w:style>
  <w:style w:type="character" w:customStyle="1" w:styleId="Char1">
    <w:name w:val="论文正文 Char"/>
    <w:link w:val="aff8"/>
    <w:qFormat/>
    <w:rPr>
      <w:rFonts w:ascii="Times New Roman" w:eastAsia="宋体" w:hAnsi="Times New Roman" w:cs="Times New Roman"/>
      <w:kern w:val="0"/>
      <w:sz w:val="24"/>
      <w:szCs w:val="20"/>
    </w:rPr>
  </w:style>
  <w:style w:type="character" w:customStyle="1" w:styleId="af2">
    <w:name w:val="日期 字符"/>
    <w:basedOn w:val="aa"/>
    <w:link w:val="af1"/>
    <w:uiPriority w:val="99"/>
    <w:qFormat/>
    <w:rPr>
      <w:rFonts w:ascii="Times New Roman" w:eastAsia="宋体" w:hAnsi="Times New Roman" w:cs="Times New Roman"/>
    </w:rPr>
  </w:style>
  <w:style w:type="character" w:styleId="aff9">
    <w:name w:val="Placeholder Text"/>
    <w:uiPriority w:val="99"/>
    <w:semiHidden/>
    <w:qFormat/>
    <w:rPr>
      <w:color w:val="808080"/>
    </w:rPr>
  </w:style>
  <w:style w:type="character" w:customStyle="1" w:styleId="MTEquationSection">
    <w:name w:val="MTEquationSection"/>
    <w:qFormat/>
    <w:rPr>
      <w:vanish/>
      <w:color w:val="FF0000"/>
    </w:rPr>
  </w:style>
  <w:style w:type="paragraph" w:styleId="affa">
    <w:name w:val="List Paragraph"/>
    <w:basedOn w:val="a9"/>
    <w:uiPriority w:val="34"/>
    <w:qFormat/>
    <w:pPr>
      <w:snapToGrid w:val="0"/>
      <w:spacing w:line="360" w:lineRule="auto"/>
      <w:ind w:firstLineChars="200" w:firstLine="420"/>
    </w:pPr>
    <w:rPr>
      <w:rFonts w:ascii="Times New Roman" w:hAnsi="Times New Roman"/>
    </w:rPr>
  </w:style>
  <w:style w:type="paragraph" w:customStyle="1" w:styleId="a">
    <w:name w:val="参考文献"/>
    <w:basedOn w:val="a9"/>
    <w:link w:val="Char2"/>
    <w:qFormat/>
    <w:pPr>
      <w:numPr>
        <w:numId w:val="2"/>
      </w:numPr>
      <w:spacing w:before="60" w:line="320" w:lineRule="exact"/>
    </w:pPr>
    <w:rPr>
      <w:rFonts w:ascii="Times New Roman" w:hAnsi="宋体"/>
      <w:kern w:val="0"/>
      <w:szCs w:val="21"/>
    </w:rPr>
  </w:style>
  <w:style w:type="character" w:customStyle="1" w:styleId="Char2">
    <w:name w:val="参考文献 Char"/>
    <w:link w:val="a"/>
    <w:qFormat/>
    <w:rPr>
      <w:rFonts w:ascii="Times New Roman" w:eastAsia="宋体" w:hAnsi="宋体" w:cs="Times New Roman"/>
      <w:kern w:val="0"/>
      <w:szCs w:val="21"/>
    </w:rPr>
  </w:style>
  <w:style w:type="paragraph" w:customStyle="1" w:styleId="affb">
    <w:name w:val="封面标准英文名称"/>
    <w:qFormat/>
    <w:pPr>
      <w:widowControl w:val="0"/>
      <w:spacing w:before="370" w:line="400" w:lineRule="exact"/>
      <w:jc w:val="center"/>
    </w:pPr>
    <w:rPr>
      <w:sz w:val="28"/>
    </w:rPr>
  </w:style>
  <w:style w:type="paragraph" w:customStyle="1" w:styleId="a0">
    <w:name w:val="章"/>
    <w:basedOn w:val="a9"/>
    <w:next w:val="aff5"/>
    <w:qFormat/>
    <w:pPr>
      <w:numPr>
        <w:numId w:val="3"/>
      </w:numPr>
      <w:adjustRightInd w:val="0"/>
      <w:spacing w:before="160" w:after="160"/>
      <w:outlineLvl w:val="0"/>
    </w:pPr>
    <w:rPr>
      <w:rFonts w:ascii="黑体" w:eastAsia="黑体" w:hAnsi="Times New Roman" w:hint="eastAsia"/>
      <w:kern w:val="21"/>
      <w:szCs w:val="20"/>
    </w:rPr>
  </w:style>
  <w:style w:type="paragraph" w:customStyle="1" w:styleId="1">
    <w:name w:val="条1"/>
    <w:basedOn w:val="a9"/>
    <w:next w:val="aff5"/>
    <w:qFormat/>
    <w:pPr>
      <w:numPr>
        <w:ilvl w:val="1"/>
        <w:numId w:val="3"/>
      </w:numPr>
      <w:ind w:left="0"/>
      <w:outlineLvl w:val="1"/>
    </w:pPr>
    <w:rPr>
      <w:rFonts w:ascii="黑体" w:eastAsia="黑体" w:hAnsi="Times New Roman" w:hint="eastAsia"/>
      <w:kern w:val="21"/>
      <w:szCs w:val="20"/>
    </w:rPr>
  </w:style>
  <w:style w:type="paragraph" w:customStyle="1" w:styleId="2">
    <w:name w:val="条2"/>
    <w:basedOn w:val="a9"/>
    <w:next w:val="aff5"/>
    <w:qFormat/>
    <w:pPr>
      <w:numPr>
        <w:ilvl w:val="2"/>
        <w:numId w:val="3"/>
      </w:numPr>
      <w:outlineLvl w:val="1"/>
    </w:pPr>
    <w:rPr>
      <w:rFonts w:ascii="黑体" w:eastAsia="黑体" w:hAnsi="Times New Roman" w:hint="eastAsia"/>
      <w:kern w:val="21"/>
      <w:szCs w:val="20"/>
    </w:rPr>
  </w:style>
  <w:style w:type="paragraph" w:customStyle="1" w:styleId="3">
    <w:name w:val="条3"/>
    <w:basedOn w:val="a9"/>
    <w:next w:val="aff5"/>
    <w:qFormat/>
    <w:pPr>
      <w:numPr>
        <w:ilvl w:val="3"/>
        <w:numId w:val="3"/>
      </w:numPr>
      <w:outlineLvl w:val="1"/>
    </w:pPr>
    <w:rPr>
      <w:rFonts w:ascii="黑体" w:eastAsia="黑体" w:hAnsi="Times New Roman" w:hint="eastAsia"/>
      <w:kern w:val="21"/>
      <w:szCs w:val="20"/>
    </w:rPr>
  </w:style>
  <w:style w:type="paragraph" w:customStyle="1" w:styleId="5">
    <w:name w:val="无题条5"/>
    <w:basedOn w:val="a9"/>
    <w:next w:val="aff5"/>
    <w:qFormat/>
    <w:pPr>
      <w:numPr>
        <w:ilvl w:val="4"/>
        <w:numId w:val="3"/>
      </w:numPr>
      <w:outlineLvl w:val="1"/>
    </w:pPr>
    <w:rPr>
      <w:rFonts w:ascii="宋体" w:hAnsi="Times New Roman" w:hint="eastAsia"/>
      <w:kern w:val="21"/>
      <w:szCs w:val="20"/>
    </w:rPr>
  </w:style>
  <w:style w:type="paragraph" w:customStyle="1" w:styleId="a1">
    <w:name w:val="附录标题"/>
    <w:basedOn w:val="a9"/>
    <w:next w:val="aff5"/>
    <w:qFormat/>
    <w:pPr>
      <w:widowControl/>
      <w:numPr>
        <w:ilvl w:val="5"/>
        <w:numId w:val="3"/>
      </w:numPr>
      <w:spacing w:before="560" w:after="160"/>
      <w:jc w:val="center"/>
      <w:outlineLvl w:val="0"/>
    </w:pPr>
    <w:rPr>
      <w:rFonts w:ascii="黑体" w:eastAsia="黑体" w:hAnsi="Times New Roman" w:hint="eastAsia"/>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baidu.com/item/%E8%84%82%E8%82%AA%E6%97%8F/5945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ike.baidu.com/item/%E9%AB%98%E8%BE%9B%E7%83%B7%E5%80%BC%E6%B1%BD%E6%B2%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885</Words>
  <Characters>5047</Characters>
  <Application>Microsoft Office Word</Application>
  <DocSecurity>0</DocSecurity>
  <Lines>42</Lines>
  <Paragraphs>11</Paragraphs>
  <ScaleCrop>false</ScaleCrop>
  <Company>Microsoft</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2</cp:revision>
  <dcterms:created xsi:type="dcterms:W3CDTF">2019-06-03T05:59:00Z</dcterms:created>
  <dcterms:modified xsi:type="dcterms:W3CDTF">2019-06-03T05:59:00Z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