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B3570" w14:textId="77777777" w:rsidR="00FF2BCB" w:rsidRPr="00C652B5" w:rsidRDefault="00C652B5" w:rsidP="00FF2BCB">
      <w:pPr>
        <w:jc w:val="center"/>
        <w:rPr>
          <w:rFonts w:ascii="黑体" w:eastAsia="黑体" w:hAnsi="黑体"/>
          <w:sz w:val="36"/>
          <w:szCs w:val="36"/>
        </w:rPr>
      </w:pPr>
      <w:r w:rsidRPr="00C652B5">
        <w:rPr>
          <w:rFonts w:ascii="黑体" w:eastAsia="黑体" w:hAnsi="黑体" w:hint="eastAsia"/>
          <w:sz w:val="36"/>
          <w:szCs w:val="36"/>
        </w:rPr>
        <w:t>《</w:t>
      </w:r>
      <w:r w:rsidR="00D87C4E">
        <w:rPr>
          <w:rFonts w:ascii="黑体" w:eastAsia="黑体" w:hAnsi="黑体" w:hint="eastAsia"/>
          <w:sz w:val="36"/>
          <w:szCs w:val="36"/>
        </w:rPr>
        <w:t>整车测试用</w:t>
      </w:r>
      <w:r w:rsidR="00D87C4E">
        <w:rPr>
          <w:rFonts w:ascii="黑体" w:eastAsia="黑体" w:hAnsi="黑体"/>
          <w:sz w:val="36"/>
          <w:szCs w:val="36"/>
        </w:rPr>
        <w:t>典型工况</w:t>
      </w:r>
      <w:r w:rsidRPr="00C652B5">
        <w:rPr>
          <w:rFonts w:ascii="黑体" w:eastAsia="黑体" w:hAnsi="黑体" w:hint="eastAsia"/>
          <w:sz w:val="36"/>
          <w:szCs w:val="36"/>
        </w:rPr>
        <w:t>》</w:t>
      </w:r>
      <w:r w:rsidR="00FF2BCB" w:rsidRPr="00C652B5">
        <w:rPr>
          <w:rFonts w:ascii="黑体" w:eastAsia="黑体" w:hAnsi="黑体"/>
          <w:sz w:val="36"/>
          <w:szCs w:val="36"/>
        </w:rPr>
        <w:t>编制说明</w:t>
      </w:r>
    </w:p>
    <w:p w14:paraId="601DF150" w14:textId="77777777" w:rsidR="00A7433B" w:rsidRPr="00867421" w:rsidRDefault="00A7433B" w:rsidP="00A7433B">
      <w:pPr>
        <w:spacing w:line="276" w:lineRule="auto"/>
        <w:rPr>
          <w:bCs/>
          <w:sz w:val="24"/>
        </w:rPr>
      </w:pPr>
    </w:p>
    <w:p w14:paraId="77BF6BEA" w14:textId="77777777" w:rsidR="00115D39" w:rsidRPr="00C652B5" w:rsidRDefault="00C652B5" w:rsidP="00C652B5">
      <w:pPr>
        <w:spacing w:line="360" w:lineRule="auto"/>
        <w:rPr>
          <w:rFonts w:ascii="宋体" w:hAnsi="宋体"/>
          <w:b/>
          <w:szCs w:val="21"/>
        </w:rPr>
      </w:pPr>
      <w:r>
        <w:rPr>
          <w:rFonts w:ascii="宋体" w:hAnsi="宋体" w:hint="eastAsia"/>
          <w:b/>
          <w:szCs w:val="21"/>
        </w:rPr>
        <w:t>一、</w:t>
      </w:r>
      <w:r w:rsidR="00110148" w:rsidRPr="00C652B5">
        <w:rPr>
          <w:rFonts w:ascii="宋体" w:hAnsi="宋体"/>
          <w:b/>
          <w:szCs w:val="21"/>
        </w:rPr>
        <w:t>工作</w:t>
      </w:r>
      <w:r w:rsidR="00283587" w:rsidRPr="00C652B5">
        <w:rPr>
          <w:rFonts w:ascii="宋体" w:hAnsi="宋体" w:hint="eastAsia"/>
          <w:b/>
          <w:szCs w:val="21"/>
        </w:rPr>
        <w:t>简</w:t>
      </w:r>
      <w:r w:rsidR="00110148" w:rsidRPr="00C652B5">
        <w:rPr>
          <w:rFonts w:ascii="宋体" w:hAnsi="宋体"/>
          <w:b/>
          <w:szCs w:val="21"/>
        </w:rPr>
        <w:t>况</w:t>
      </w:r>
    </w:p>
    <w:p w14:paraId="059BF8C1" w14:textId="77777777" w:rsidR="00373B5F" w:rsidRPr="00A85C84" w:rsidRDefault="00373B5F" w:rsidP="00A85C84">
      <w:pPr>
        <w:spacing w:line="360" w:lineRule="auto"/>
        <w:ind w:firstLineChars="202" w:firstLine="485"/>
        <w:rPr>
          <w:rFonts w:ascii="宋体" w:hAnsi="宋体"/>
          <w:sz w:val="24"/>
        </w:rPr>
      </w:pPr>
      <w:r w:rsidRPr="00A85C84">
        <w:rPr>
          <w:rFonts w:ascii="宋体" w:hAnsi="宋体" w:hint="eastAsia"/>
          <w:sz w:val="24"/>
        </w:rPr>
        <w:t>1.1 任务来源</w:t>
      </w:r>
    </w:p>
    <w:p w14:paraId="4BA2CA9F" w14:textId="6D959047" w:rsidR="00414D23" w:rsidRPr="007B13C8" w:rsidRDefault="00414D23" w:rsidP="00414D23">
      <w:pPr>
        <w:widowControl/>
        <w:spacing w:line="360" w:lineRule="auto"/>
        <w:ind w:firstLineChars="200" w:firstLine="480"/>
        <w:jc w:val="left"/>
        <w:rPr>
          <w:rFonts w:ascii="宋体" w:hAnsi="宋体"/>
          <w:kern w:val="0"/>
          <w:sz w:val="24"/>
        </w:rPr>
      </w:pPr>
      <w:bookmarkStart w:id="0" w:name="_Hlk10184334"/>
      <w:r w:rsidRPr="007B13C8">
        <w:rPr>
          <w:rFonts w:ascii="宋体" w:hAnsi="宋体" w:hint="eastAsia"/>
          <w:kern w:val="0"/>
          <w:sz w:val="24"/>
        </w:rPr>
        <w:t>《</w:t>
      </w:r>
      <w:r w:rsidR="00D87C4E">
        <w:rPr>
          <w:rFonts w:ascii="宋体" w:hAnsi="宋体" w:hint="eastAsia"/>
          <w:kern w:val="0"/>
          <w:sz w:val="24"/>
        </w:rPr>
        <w:t>整车</w:t>
      </w:r>
      <w:r w:rsidR="00D87C4E">
        <w:rPr>
          <w:rFonts w:ascii="宋体" w:hAnsi="宋体"/>
          <w:kern w:val="0"/>
          <w:sz w:val="24"/>
        </w:rPr>
        <w:t>测试用典型工况</w:t>
      </w:r>
      <w:r w:rsidRPr="007B13C8">
        <w:rPr>
          <w:rFonts w:ascii="宋体" w:hAnsi="宋体" w:hint="eastAsia"/>
          <w:kern w:val="0"/>
          <w:sz w:val="24"/>
        </w:rPr>
        <w:t>》</w:t>
      </w:r>
      <w:bookmarkEnd w:id="0"/>
      <w:r w:rsidRPr="007B13C8">
        <w:rPr>
          <w:rFonts w:ascii="宋体" w:hAnsi="宋体" w:hint="eastAsia"/>
          <w:kern w:val="0"/>
          <w:sz w:val="24"/>
        </w:rPr>
        <w:t>团体标准是由中国</w:t>
      </w:r>
      <w:r w:rsidR="00C23702">
        <w:rPr>
          <w:rFonts w:ascii="宋体" w:hAnsi="宋体" w:hint="eastAsia"/>
          <w:kern w:val="0"/>
          <w:sz w:val="24"/>
        </w:rPr>
        <w:t>汽车工程学会</w:t>
      </w:r>
      <w:r w:rsidRPr="007B13C8">
        <w:rPr>
          <w:rFonts w:ascii="宋体" w:hAnsi="宋体" w:hint="eastAsia"/>
          <w:kern w:val="0"/>
          <w:sz w:val="24"/>
        </w:rPr>
        <w:t>批准立项。文件号中</w:t>
      </w:r>
      <w:r w:rsidR="00C23702">
        <w:rPr>
          <w:rFonts w:ascii="宋体" w:hAnsi="宋体" w:hint="eastAsia"/>
          <w:kern w:val="0"/>
          <w:sz w:val="24"/>
        </w:rPr>
        <w:t>汽学函</w:t>
      </w:r>
      <w:r w:rsidRPr="007B13C8">
        <w:rPr>
          <w:rFonts w:ascii="宋体" w:hAnsi="宋体" w:hint="eastAsia"/>
          <w:kern w:val="0"/>
          <w:sz w:val="24"/>
        </w:rPr>
        <w:t>【2018】</w:t>
      </w:r>
      <w:r w:rsidR="00C23702">
        <w:rPr>
          <w:rFonts w:ascii="宋体" w:hAnsi="宋体" w:hint="eastAsia"/>
          <w:kern w:val="0"/>
          <w:sz w:val="24"/>
        </w:rPr>
        <w:t xml:space="preserve"> </w:t>
      </w:r>
      <w:r w:rsidRPr="007B13C8">
        <w:rPr>
          <w:rFonts w:ascii="宋体" w:hAnsi="宋体" w:hint="eastAsia"/>
          <w:kern w:val="0"/>
          <w:sz w:val="24"/>
        </w:rPr>
        <w:t>号</w:t>
      </w:r>
      <w:r w:rsidR="00C23702">
        <w:rPr>
          <w:rFonts w:ascii="宋体" w:hAnsi="宋体" w:hint="eastAsia"/>
          <w:kern w:val="0"/>
          <w:sz w:val="24"/>
        </w:rPr>
        <w:t>，任务号为：</w:t>
      </w:r>
      <w:r w:rsidR="0084356F">
        <w:rPr>
          <w:rFonts w:ascii="宋体" w:hAnsi="宋体" w:hint="eastAsia"/>
          <w:kern w:val="0"/>
          <w:sz w:val="24"/>
        </w:rPr>
        <w:t>2018-26</w:t>
      </w:r>
      <w:r w:rsidRPr="007B13C8">
        <w:rPr>
          <w:rFonts w:ascii="宋体" w:hAnsi="宋体" w:hint="eastAsia"/>
          <w:kern w:val="0"/>
          <w:sz w:val="24"/>
        </w:rPr>
        <w:t>。本标准</w:t>
      </w:r>
      <w:r w:rsidR="00B15587">
        <w:rPr>
          <w:rFonts w:ascii="宋体" w:hAnsi="宋体" w:hint="eastAsia"/>
          <w:kern w:val="0"/>
          <w:sz w:val="24"/>
        </w:rPr>
        <w:t>由</w:t>
      </w:r>
      <w:r w:rsidR="00C23702">
        <w:rPr>
          <w:rFonts w:ascii="宋体" w:hAnsi="宋体" w:hint="eastAsia"/>
          <w:kern w:val="0"/>
          <w:sz w:val="24"/>
        </w:rPr>
        <w:t>中国汽车工程学会</w:t>
      </w:r>
      <w:r w:rsidR="00D87C4E">
        <w:rPr>
          <w:rFonts w:ascii="宋体" w:hAnsi="宋体" w:hint="eastAsia"/>
          <w:kern w:val="0"/>
          <w:sz w:val="24"/>
        </w:rPr>
        <w:t>汽车环境保护技术分会</w:t>
      </w:r>
      <w:r w:rsidRPr="007B13C8">
        <w:rPr>
          <w:rFonts w:ascii="宋体" w:hAnsi="宋体" w:hint="eastAsia"/>
          <w:kern w:val="0"/>
          <w:sz w:val="24"/>
        </w:rPr>
        <w:t>提出，</w:t>
      </w:r>
      <w:r w:rsidR="00D87C4E">
        <w:rPr>
          <w:rFonts w:ascii="宋体" w:hAnsi="宋体" w:hint="eastAsia"/>
          <w:kern w:val="0"/>
          <w:sz w:val="24"/>
        </w:rPr>
        <w:t>中国汽车技术研究中心有限公司</w:t>
      </w:r>
      <w:r w:rsidRPr="007B13C8">
        <w:rPr>
          <w:rFonts w:ascii="宋体" w:hAnsi="宋体" w:hint="eastAsia"/>
          <w:kern w:val="0"/>
          <w:sz w:val="24"/>
        </w:rPr>
        <w:t>起草。</w:t>
      </w:r>
    </w:p>
    <w:p w14:paraId="3F440CAE" w14:textId="77777777" w:rsidR="00414D23" w:rsidRPr="00A85C84" w:rsidRDefault="00373B5F" w:rsidP="00A85C84">
      <w:pPr>
        <w:spacing w:line="360" w:lineRule="auto"/>
        <w:ind w:firstLineChars="202" w:firstLine="485"/>
        <w:rPr>
          <w:rFonts w:ascii="宋体" w:hAnsi="宋体"/>
          <w:sz w:val="24"/>
        </w:rPr>
      </w:pPr>
      <w:r w:rsidRPr="00A85C84">
        <w:rPr>
          <w:rFonts w:ascii="宋体" w:hAnsi="宋体" w:hint="eastAsia"/>
          <w:sz w:val="24"/>
        </w:rPr>
        <w:t>1.2</w:t>
      </w:r>
      <w:r w:rsidR="00414D23" w:rsidRPr="00A85C84">
        <w:rPr>
          <w:rFonts w:ascii="宋体" w:hAnsi="宋体" w:hint="eastAsia"/>
          <w:sz w:val="24"/>
        </w:rPr>
        <w:t>编制背景与目标</w:t>
      </w:r>
    </w:p>
    <w:p w14:paraId="30A73DAA" w14:textId="77777777" w:rsidR="00D87C4E" w:rsidRDefault="00F0137C" w:rsidP="00E84A9C">
      <w:pPr>
        <w:widowControl/>
        <w:spacing w:line="360" w:lineRule="auto"/>
        <w:ind w:firstLineChars="200" w:firstLine="480"/>
        <w:rPr>
          <w:rFonts w:ascii="宋体" w:hAnsi="宋体"/>
          <w:kern w:val="0"/>
          <w:sz w:val="24"/>
        </w:rPr>
      </w:pPr>
      <w:r>
        <w:rPr>
          <w:rFonts w:ascii="宋体" w:hAnsi="宋体" w:hint="eastAsia"/>
          <w:kern w:val="0"/>
          <w:sz w:val="24"/>
        </w:rPr>
        <w:t>汽车</w:t>
      </w:r>
      <w:r>
        <w:rPr>
          <w:rFonts w:ascii="宋体" w:hAnsi="宋体"/>
          <w:kern w:val="0"/>
          <w:sz w:val="24"/>
        </w:rPr>
        <w:t>产品检测工况是汽车行业的一项重要的共性基础技术，是车辆能耗</w:t>
      </w:r>
      <w:r>
        <w:rPr>
          <w:rFonts w:ascii="宋体" w:hAnsi="宋体" w:hint="eastAsia"/>
          <w:kern w:val="0"/>
          <w:sz w:val="24"/>
        </w:rPr>
        <w:t>/排放测试</w:t>
      </w:r>
      <w:r>
        <w:rPr>
          <w:rFonts w:ascii="宋体" w:hAnsi="宋体"/>
          <w:kern w:val="0"/>
          <w:sz w:val="24"/>
        </w:rPr>
        <w:t>方法和限值标准的基础。</w:t>
      </w:r>
      <w:r>
        <w:rPr>
          <w:rFonts w:ascii="宋体" w:hAnsi="宋体" w:hint="eastAsia"/>
          <w:kern w:val="0"/>
          <w:sz w:val="24"/>
        </w:rPr>
        <w:t>本世纪初</w:t>
      </w:r>
      <w:r>
        <w:rPr>
          <w:rFonts w:ascii="宋体" w:hAnsi="宋体"/>
          <w:kern w:val="0"/>
          <w:sz w:val="24"/>
        </w:rPr>
        <w:t>，我国直接</w:t>
      </w:r>
      <w:r w:rsidR="007A1FA5">
        <w:rPr>
          <w:rFonts w:ascii="宋体" w:hAnsi="宋体" w:hint="eastAsia"/>
          <w:kern w:val="0"/>
          <w:sz w:val="24"/>
        </w:rPr>
        <w:t>采用</w:t>
      </w:r>
      <w:r>
        <w:rPr>
          <w:rFonts w:ascii="宋体" w:hAnsi="宋体"/>
          <w:kern w:val="0"/>
          <w:sz w:val="24"/>
        </w:rPr>
        <w:t>了欧洲</w:t>
      </w:r>
      <w:r w:rsidR="007A1FA5">
        <w:rPr>
          <w:rFonts w:ascii="宋体" w:hAnsi="宋体" w:hint="eastAsia"/>
          <w:kern w:val="0"/>
          <w:sz w:val="24"/>
        </w:rPr>
        <w:t>的</w:t>
      </w:r>
      <w:r>
        <w:rPr>
          <w:rFonts w:ascii="宋体" w:hAnsi="宋体" w:hint="eastAsia"/>
          <w:kern w:val="0"/>
          <w:sz w:val="24"/>
        </w:rPr>
        <w:t>NEDC</w:t>
      </w:r>
      <w:r w:rsidR="007A1FA5">
        <w:rPr>
          <w:rFonts w:ascii="宋体" w:hAnsi="宋体" w:hint="eastAsia"/>
          <w:kern w:val="0"/>
          <w:sz w:val="24"/>
        </w:rPr>
        <w:t>行驶</w:t>
      </w:r>
      <w:r>
        <w:rPr>
          <w:rFonts w:ascii="宋体" w:hAnsi="宋体" w:hint="eastAsia"/>
          <w:kern w:val="0"/>
          <w:sz w:val="24"/>
        </w:rPr>
        <w:t>工况</w:t>
      </w:r>
      <w:r w:rsidR="007A1FA5">
        <w:rPr>
          <w:rFonts w:ascii="宋体" w:hAnsi="宋体" w:hint="eastAsia"/>
          <w:kern w:val="0"/>
          <w:sz w:val="24"/>
        </w:rPr>
        <w:t>对</w:t>
      </w:r>
      <w:r>
        <w:rPr>
          <w:rFonts w:ascii="宋体" w:hAnsi="宋体"/>
          <w:kern w:val="0"/>
          <w:sz w:val="24"/>
        </w:rPr>
        <w:t>车辆产品</w:t>
      </w:r>
      <w:r w:rsidR="007A1FA5">
        <w:rPr>
          <w:rFonts w:ascii="宋体" w:hAnsi="宋体" w:hint="eastAsia"/>
          <w:kern w:val="0"/>
          <w:sz w:val="24"/>
        </w:rPr>
        <w:t>能耗/排放</w:t>
      </w:r>
      <w:r w:rsidR="007A1FA5">
        <w:rPr>
          <w:rFonts w:ascii="宋体" w:hAnsi="宋体"/>
          <w:kern w:val="0"/>
          <w:sz w:val="24"/>
        </w:rPr>
        <w:t>进行</w:t>
      </w:r>
      <w:r>
        <w:rPr>
          <w:rFonts w:ascii="宋体" w:hAnsi="宋体"/>
          <w:kern w:val="0"/>
          <w:sz w:val="24"/>
        </w:rPr>
        <w:t>认证，</w:t>
      </w:r>
      <w:r>
        <w:rPr>
          <w:rFonts w:ascii="宋体" w:hAnsi="宋体" w:hint="eastAsia"/>
          <w:kern w:val="0"/>
          <w:sz w:val="24"/>
        </w:rPr>
        <w:t>有效促进了</w:t>
      </w:r>
      <w:r>
        <w:rPr>
          <w:rFonts w:ascii="宋体" w:hAnsi="宋体"/>
          <w:kern w:val="0"/>
          <w:sz w:val="24"/>
        </w:rPr>
        <w:t>汽车</w:t>
      </w:r>
      <w:r w:rsidR="007A1FA5">
        <w:rPr>
          <w:rFonts w:ascii="宋体" w:hAnsi="宋体" w:hint="eastAsia"/>
          <w:kern w:val="0"/>
          <w:sz w:val="24"/>
        </w:rPr>
        <w:t>节能减排</w:t>
      </w:r>
      <w:r w:rsidR="007A1FA5">
        <w:rPr>
          <w:rFonts w:ascii="宋体" w:hAnsi="宋体"/>
          <w:kern w:val="0"/>
          <w:sz w:val="24"/>
        </w:rPr>
        <w:t>技术</w:t>
      </w:r>
      <w:r>
        <w:rPr>
          <w:rFonts w:ascii="宋体" w:hAnsi="宋体"/>
          <w:kern w:val="0"/>
          <w:sz w:val="24"/>
        </w:rPr>
        <w:t>的快速发展。</w:t>
      </w:r>
      <w:r w:rsidR="003B7E8B">
        <w:rPr>
          <w:rFonts w:ascii="宋体" w:hAnsi="宋体" w:hint="eastAsia"/>
          <w:kern w:val="0"/>
          <w:sz w:val="24"/>
        </w:rPr>
        <w:t>近年来</w:t>
      </w:r>
      <w:r w:rsidR="009540D9">
        <w:rPr>
          <w:rFonts w:ascii="宋体" w:hAnsi="宋体" w:hint="eastAsia"/>
          <w:kern w:val="0"/>
          <w:sz w:val="24"/>
        </w:rPr>
        <w:t>随着</w:t>
      </w:r>
      <w:r w:rsidR="003B7E8B">
        <w:rPr>
          <w:rFonts w:ascii="宋体" w:hAnsi="宋体"/>
          <w:kern w:val="0"/>
          <w:sz w:val="24"/>
        </w:rPr>
        <w:t>汽车保有量的快速增长和交通状况的巨大变化，</w:t>
      </w:r>
      <w:r w:rsidR="003B7E8B">
        <w:rPr>
          <w:rFonts w:ascii="宋体" w:hAnsi="宋体" w:hint="eastAsia"/>
          <w:kern w:val="0"/>
          <w:sz w:val="24"/>
        </w:rPr>
        <w:t>车辆</w:t>
      </w:r>
      <w:r w:rsidR="003B7E8B">
        <w:rPr>
          <w:rFonts w:ascii="宋体" w:hAnsi="宋体"/>
          <w:kern w:val="0"/>
          <w:sz w:val="24"/>
        </w:rPr>
        <w:t>实际油耗排放表现与现行</w:t>
      </w:r>
      <w:r w:rsidR="003B7E8B">
        <w:rPr>
          <w:rFonts w:ascii="宋体" w:hAnsi="宋体" w:hint="eastAsia"/>
          <w:kern w:val="0"/>
          <w:sz w:val="24"/>
        </w:rPr>
        <w:t>法规认证工况结果</w:t>
      </w:r>
      <w:r w:rsidR="003B7E8B">
        <w:rPr>
          <w:rFonts w:ascii="宋体" w:hAnsi="宋体"/>
          <w:kern w:val="0"/>
          <w:sz w:val="24"/>
        </w:rPr>
        <w:t>偏差越来越大，各项新技术的节能效果难以在</w:t>
      </w:r>
      <w:r w:rsidR="009540D9">
        <w:rPr>
          <w:rFonts w:ascii="宋体" w:hAnsi="宋体" w:hint="eastAsia"/>
          <w:kern w:val="0"/>
          <w:sz w:val="24"/>
        </w:rPr>
        <w:t>认证</w:t>
      </w:r>
      <w:r w:rsidR="003B7E8B">
        <w:rPr>
          <w:rFonts w:ascii="宋体" w:hAnsi="宋体"/>
          <w:kern w:val="0"/>
          <w:sz w:val="24"/>
        </w:rPr>
        <w:t>工况中得到</w:t>
      </w:r>
      <w:r w:rsidR="00E84A9C">
        <w:rPr>
          <w:rFonts w:ascii="宋体" w:hAnsi="宋体" w:hint="eastAsia"/>
          <w:kern w:val="0"/>
          <w:sz w:val="24"/>
        </w:rPr>
        <w:t>真实地</w:t>
      </w:r>
      <w:r w:rsidR="003B7E8B">
        <w:rPr>
          <w:rFonts w:ascii="宋体" w:hAnsi="宋体"/>
          <w:kern w:val="0"/>
          <w:sz w:val="24"/>
        </w:rPr>
        <w:t>反</w:t>
      </w:r>
      <w:r w:rsidR="009540D9">
        <w:rPr>
          <w:rFonts w:ascii="宋体" w:hAnsi="宋体" w:hint="eastAsia"/>
          <w:kern w:val="0"/>
          <w:sz w:val="24"/>
        </w:rPr>
        <w:t>映</w:t>
      </w:r>
      <w:r w:rsidR="002A6DD9">
        <w:rPr>
          <w:rFonts w:ascii="宋体" w:hAnsi="宋体" w:hint="eastAsia"/>
          <w:kern w:val="0"/>
          <w:sz w:val="24"/>
        </w:rPr>
        <w:t>。2015年</w:t>
      </w:r>
      <w:r w:rsidR="002A6DD9">
        <w:rPr>
          <w:rFonts w:ascii="宋体" w:hAnsi="宋体"/>
          <w:kern w:val="0"/>
          <w:sz w:val="24"/>
        </w:rPr>
        <w:t>，</w:t>
      </w:r>
      <w:r w:rsidR="002A6DD9">
        <w:rPr>
          <w:rFonts w:ascii="宋体" w:hAnsi="宋体" w:hint="eastAsia"/>
          <w:kern w:val="0"/>
          <w:sz w:val="24"/>
        </w:rPr>
        <w:t>工信部</w:t>
      </w:r>
      <w:r w:rsidR="002A6DD9">
        <w:rPr>
          <w:rFonts w:ascii="宋体" w:hAnsi="宋体"/>
          <w:kern w:val="0"/>
          <w:sz w:val="24"/>
        </w:rPr>
        <w:t>下达</w:t>
      </w:r>
      <w:r w:rsidR="002A6DD9">
        <w:rPr>
          <w:rFonts w:ascii="宋体" w:hAnsi="宋体" w:hint="eastAsia"/>
          <w:kern w:val="0"/>
          <w:sz w:val="24"/>
        </w:rPr>
        <w:t>了</w:t>
      </w:r>
      <w:r w:rsidR="00A36EAF">
        <w:rPr>
          <w:rFonts w:ascii="宋体" w:hAnsi="宋体" w:hint="eastAsia"/>
          <w:kern w:val="0"/>
          <w:sz w:val="24"/>
        </w:rPr>
        <w:t>“中国</w:t>
      </w:r>
      <w:r w:rsidR="002A6DD9">
        <w:rPr>
          <w:rFonts w:ascii="宋体" w:hAnsi="宋体" w:hint="eastAsia"/>
          <w:kern w:val="0"/>
          <w:sz w:val="24"/>
        </w:rPr>
        <w:t>新能源汽车产品检测工况研究与开发</w:t>
      </w:r>
      <w:r w:rsidR="00A36EAF">
        <w:rPr>
          <w:rFonts w:ascii="宋体" w:hAnsi="宋体" w:hint="eastAsia"/>
          <w:kern w:val="0"/>
          <w:sz w:val="24"/>
        </w:rPr>
        <w:t>”</w:t>
      </w:r>
      <w:r w:rsidR="002A6DD9">
        <w:rPr>
          <w:rFonts w:ascii="宋体" w:hAnsi="宋体" w:hint="eastAsia"/>
          <w:kern w:val="0"/>
          <w:sz w:val="24"/>
        </w:rPr>
        <w:t>项目，建立</w:t>
      </w:r>
      <w:r w:rsidR="002A6DD9">
        <w:rPr>
          <w:rFonts w:ascii="宋体" w:hAnsi="宋体"/>
          <w:kern w:val="0"/>
          <w:sz w:val="24"/>
        </w:rPr>
        <w:t>了全球范围内规模最大的</w:t>
      </w:r>
      <w:r w:rsidR="002A6DD9">
        <w:rPr>
          <w:rFonts w:ascii="宋体" w:hAnsi="宋体" w:hint="eastAsia"/>
          <w:kern w:val="0"/>
          <w:sz w:val="24"/>
        </w:rPr>
        <w:t>工况</w:t>
      </w:r>
      <w:r w:rsidR="002A6DD9">
        <w:rPr>
          <w:rFonts w:ascii="宋体" w:hAnsi="宋体"/>
          <w:kern w:val="0"/>
          <w:sz w:val="24"/>
        </w:rPr>
        <w:t>开发数据库，</w:t>
      </w:r>
      <w:r w:rsidR="002A6DD9">
        <w:rPr>
          <w:rFonts w:ascii="宋体" w:hAnsi="宋体" w:hint="eastAsia"/>
          <w:kern w:val="0"/>
          <w:sz w:val="24"/>
        </w:rPr>
        <w:t>结合GIS交通低频动态大数据，</w:t>
      </w:r>
      <w:r w:rsidR="00AB509F">
        <w:rPr>
          <w:rFonts w:ascii="宋体" w:hAnsi="宋体" w:hint="eastAsia"/>
          <w:kern w:val="0"/>
          <w:sz w:val="24"/>
        </w:rPr>
        <w:t>形成了</w:t>
      </w:r>
      <w:r w:rsidR="00AB509F">
        <w:rPr>
          <w:rFonts w:ascii="宋体" w:hAnsi="宋体"/>
          <w:kern w:val="0"/>
          <w:sz w:val="24"/>
        </w:rPr>
        <w:t>经济快速、可持续更新的工况开发新方法；同时开发了集车辆管理、数据管理、数据分析、工况曲线开发功能为一体的中国汽车工况信息化平台，</w:t>
      </w:r>
      <w:r w:rsidR="00AB509F">
        <w:rPr>
          <w:rFonts w:ascii="宋体" w:hAnsi="宋体" w:hint="eastAsia"/>
          <w:kern w:val="0"/>
          <w:sz w:val="24"/>
        </w:rPr>
        <w:t>支持</w:t>
      </w:r>
      <w:r w:rsidR="00AB509F">
        <w:rPr>
          <w:rFonts w:ascii="宋体" w:hAnsi="宋体"/>
          <w:kern w:val="0"/>
          <w:sz w:val="24"/>
        </w:rPr>
        <w:t>数据的采集</w:t>
      </w:r>
      <w:r w:rsidR="00AB509F">
        <w:rPr>
          <w:rFonts w:ascii="宋体" w:hAnsi="宋体" w:hint="eastAsia"/>
          <w:kern w:val="0"/>
          <w:sz w:val="24"/>
        </w:rPr>
        <w:t>、</w:t>
      </w:r>
      <w:r w:rsidR="00AB509F">
        <w:rPr>
          <w:rFonts w:ascii="宋体" w:hAnsi="宋体"/>
          <w:kern w:val="0"/>
          <w:sz w:val="24"/>
        </w:rPr>
        <w:t>管理和</w:t>
      </w:r>
      <w:r w:rsidR="00AB509F">
        <w:rPr>
          <w:rFonts w:ascii="宋体" w:hAnsi="宋体" w:hint="eastAsia"/>
          <w:kern w:val="0"/>
          <w:sz w:val="24"/>
        </w:rPr>
        <w:t>定制式</w:t>
      </w:r>
      <w:r w:rsidR="00AB509F">
        <w:rPr>
          <w:rFonts w:ascii="宋体" w:hAnsi="宋体"/>
          <w:kern w:val="0"/>
          <w:sz w:val="24"/>
        </w:rPr>
        <w:t>工况构建</w:t>
      </w:r>
      <w:r w:rsidR="00AB509F">
        <w:rPr>
          <w:rFonts w:ascii="宋体" w:hAnsi="宋体" w:hint="eastAsia"/>
          <w:kern w:val="0"/>
          <w:sz w:val="24"/>
        </w:rPr>
        <w:t>。</w:t>
      </w:r>
      <w:r w:rsidR="002A6DD9">
        <w:rPr>
          <w:rFonts w:ascii="宋体" w:hAnsi="宋体" w:hint="eastAsia"/>
          <w:kern w:val="0"/>
          <w:sz w:val="24"/>
        </w:rPr>
        <w:t>为充分利用“中国工况”项目</w:t>
      </w:r>
      <w:r w:rsidR="002A6DD9">
        <w:rPr>
          <w:rFonts w:ascii="宋体" w:hAnsi="宋体"/>
          <w:kern w:val="0"/>
          <w:sz w:val="24"/>
        </w:rPr>
        <w:t>的研究成果，</w:t>
      </w:r>
      <w:r w:rsidR="00E84A9C">
        <w:rPr>
          <w:rFonts w:ascii="宋体" w:hAnsi="宋体" w:hint="eastAsia"/>
          <w:kern w:val="0"/>
          <w:sz w:val="24"/>
        </w:rPr>
        <w:t>助力我国汽车工业发展，标准</w:t>
      </w:r>
      <w:r w:rsidR="002A6DD9">
        <w:rPr>
          <w:rFonts w:ascii="宋体" w:hAnsi="宋体"/>
          <w:kern w:val="0"/>
          <w:sz w:val="24"/>
        </w:rPr>
        <w:t>起草组计划</w:t>
      </w:r>
      <w:r w:rsidR="00E84A9C">
        <w:rPr>
          <w:rFonts w:ascii="宋体" w:hAnsi="宋体" w:hint="eastAsia"/>
          <w:kern w:val="0"/>
          <w:sz w:val="24"/>
        </w:rPr>
        <w:t>编制中国工况系列团体标准，推动中国工况在不同领域应用。本标准为</w:t>
      </w:r>
      <w:r w:rsidR="00E84A9C" w:rsidRPr="00E84A9C">
        <w:rPr>
          <w:rFonts w:ascii="宋体" w:hAnsi="宋体" w:hint="eastAsia"/>
          <w:kern w:val="0"/>
          <w:sz w:val="24"/>
        </w:rPr>
        <w:t>《整车测试用典型工况》</w:t>
      </w:r>
      <w:r w:rsidR="00E84A9C">
        <w:rPr>
          <w:rFonts w:ascii="宋体" w:hAnsi="宋体" w:hint="eastAsia"/>
          <w:kern w:val="0"/>
          <w:sz w:val="24"/>
        </w:rPr>
        <w:t>，主要应用于油耗和排放测试领域</w:t>
      </w:r>
      <w:r w:rsidR="002A6DD9">
        <w:rPr>
          <w:rFonts w:ascii="宋体" w:hAnsi="宋体"/>
          <w:kern w:val="0"/>
          <w:sz w:val="24"/>
        </w:rPr>
        <w:t>。</w:t>
      </w:r>
    </w:p>
    <w:p w14:paraId="1AF55D0E" w14:textId="77777777" w:rsidR="00C652B5" w:rsidRPr="00A85C84" w:rsidRDefault="00C652B5" w:rsidP="00A85C84">
      <w:pPr>
        <w:spacing w:line="360" w:lineRule="auto"/>
        <w:ind w:firstLineChars="202" w:firstLine="485"/>
        <w:rPr>
          <w:rFonts w:ascii="宋体" w:hAnsi="宋体"/>
          <w:sz w:val="24"/>
        </w:rPr>
      </w:pPr>
      <w:r w:rsidRPr="00A85C84">
        <w:rPr>
          <w:rFonts w:ascii="宋体" w:hAnsi="宋体" w:hint="eastAsia"/>
          <w:sz w:val="24"/>
        </w:rPr>
        <w:t>1.3主要工作过程</w:t>
      </w:r>
    </w:p>
    <w:p w14:paraId="51FFA1B3" w14:textId="056ACD01" w:rsidR="00987E64" w:rsidRDefault="00987E64" w:rsidP="0012282C">
      <w:pPr>
        <w:widowControl/>
        <w:spacing w:line="360" w:lineRule="auto"/>
        <w:ind w:firstLineChars="200" w:firstLine="480"/>
        <w:rPr>
          <w:rFonts w:ascii="宋体" w:hAnsi="宋体"/>
          <w:kern w:val="0"/>
          <w:sz w:val="24"/>
        </w:rPr>
      </w:pPr>
      <w:r>
        <w:rPr>
          <w:rFonts w:ascii="宋体" w:hAnsi="宋体" w:hint="eastAsia"/>
          <w:kern w:val="0"/>
          <w:sz w:val="24"/>
        </w:rPr>
        <w:t>按照</w:t>
      </w:r>
      <w:r>
        <w:rPr>
          <w:rFonts w:ascii="宋体" w:hAnsi="宋体"/>
          <w:kern w:val="0"/>
          <w:sz w:val="24"/>
        </w:rPr>
        <w:t>工作整体部署，</w:t>
      </w:r>
      <w:r>
        <w:rPr>
          <w:rFonts w:ascii="宋体" w:hAnsi="宋体" w:hint="eastAsia"/>
          <w:kern w:val="0"/>
          <w:sz w:val="24"/>
        </w:rPr>
        <w:t>《整车测试用</w:t>
      </w:r>
      <w:r>
        <w:rPr>
          <w:rFonts w:ascii="宋体" w:hAnsi="宋体"/>
          <w:kern w:val="0"/>
          <w:sz w:val="24"/>
        </w:rPr>
        <w:t>典型工况</w:t>
      </w:r>
      <w:r>
        <w:rPr>
          <w:rFonts w:ascii="宋体" w:hAnsi="宋体" w:hint="eastAsia"/>
          <w:kern w:val="0"/>
          <w:sz w:val="24"/>
        </w:rPr>
        <w:t>》标准</w:t>
      </w:r>
      <w:r>
        <w:rPr>
          <w:rFonts w:ascii="宋体" w:hAnsi="宋体"/>
          <w:kern w:val="0"/>
          <w:sz w:val="24"/>
        </w:rPr>
        <w:t>制定工作于</w:t>
      </w:r>
      <w:r>
        <w:rPr>
          <w:rFonts w:ascii="宋体" w:hAnsi="宋体" w:hint="eastAsia"/>
          <w:kern w:val="0"/>
          <w:sz w:val="24"/>
        </w:rPr>
        <w:t>201</w:t>
      </w:r>
      <w:r w:rsidR="00E84A9C">
        <w:rPr>
          <w:rFonts w:ascii="宋体" w:hAnsi="宋体"/>
          <w:kern w:val="0"/>
          <w:sz w:val="24"/>
        </w:rPr>
        <w:t>8</w:t>
      </w:r>
      <w:r>
        <w:rPr>
          <w:rFonts w:ascii="宋体" w:hAnsi="宋体" w:hint="eastAsia"/>
          <w:kern w:val="0"/>
          <w:sz w:val="24"/>
        </w:rPr>
        <w:t>年正式启动</w:t>
      </w:r>
      <w:r>
        <w:rPr>
          <w:rFonts w:ascii="宋体" w:hAnsi="宋体"/>
          <w:kern w:val="0"/>
          <w:sz w:val="24"/>
        </w:rPr>
        <w:t>，由中国汽车技术研究中心有限公司</w:t>
      </w:r>
      <w:r>
        <w:rPr>
          <w:rFonts w:ascii="宋体" w:hAnsi="宋体" w:hint="eastAsia"/>
          <w:kern w:val="0"/>
          <w:sz w:val="24"/>
        </w:rPr>
        <w:t>进行起草</w:t>
      </w:r>
      <w:r>
        <w:rPr>
          <w:rFonts w:ascii="宋体" w:hAnsi="宋体"/>
          <w:kern w:val="0"/>
          <w:sz w:val="24"/>
        </w:rPr>
        <w:t>。</w:t>
      </w:r>
      <w:r w:rsidR="00CB485D">
        <w:rPr>
          <w:rFonts w:ascii="宋体" w:hAnsi="宋体" w:hint="eastAsia"/>
          <w:kern w:val="0"/>
          <w:sz w:val="24"/>
        </w:rPr>
        <w:t>编制组</w:t>
      </w:r>
      <w:r w:rsidR="00090C3F">
        <w:rPr>
          <w:rFonts w:ascii="宋体" w:hAnsi="宋体" w:hint="eastAsia"/>
          <w:kern w:val="0"/>
          <w:sz w:val="24"/>
        </w:rPr>
        <w:t>组织</w:t>
      </w:r>
      <w:r w:rsidR="00090C3F">
        <w:rPr>
          <w:rFonts w:ascii="宋体" w:hAnsi="宋体"/>
          <w:kern w:val="0"/>
          <w:sz w:val="24"/>
        </w:rPr>
        <w:t>召开了多次</w:t>
      </w:r>
      <w:r w:rsidR="00090C3F">
        <w:rPr>
          <w:rFonts w:ascii="宋体" w:hAnsi="宋体" w:hint="eastAsia"/>
          <w:kern w:val="0"/>
          <w:sz w:val="24"/>
        </w:rPr>
        <w:t>工作会议</w:t>
      </w:r>
      <w:r w:rsidR="00090C3F">
        <w:rPr>
          <w:rFonts w:ascii="宋体" w:hAnsi="宋体"/>
          <w:kern w:val="0"/>
          <w:sz w:val="24"/>
        </w:rPr>
        <w:t>和技术交流</w:t>
      </w:r>
      <w:r w:rsidR="00090C3F">
        <w:rPr>
          <w:rFonts w:ascii="宋体" w:hAnsi="宋体" w:hint="eastAsia"/>
          <w:kern w:val="0"/>
          <w:sz w:val="24"/>
        </w:rPr>
        <w:t>；</w:t>
      </w:r>
      <w:r>
        <w:rPr>
          <w:rFonts w:ascii="宋体" w:hAnsi="宋体" w:hint="eastAsia"/>
          <w:kern w:val="0"/>
          <w:sz w:val="24"/>
        </w:rPr>
        <w:t>2018年6月</w:t>
      </w:r>
      <w:r>
        <w:rPr>
          <w:rFonts w:ascii="宋体" w:hAnsi="宋体"/>
          <w:kern w:val="0"/>
          <w:sz w:val="24"/>
        </w:rPr>
        <w:t>在昆明召开了</w:t>
      </w:r>
      <w:r w:rsidR="00090C3F">
        <w:rPr>
          <w:rFonts w:ascii="宋体" w:hAnsi="宋体" w:hint="eastAsia"/>
          <w:kern w:val="0"/>
          <w:sz w:val="24"/>
        </w:rPr>
        <w:t>“中国汽车</w:t>
      </w:r>
      <w:r w:rsidR="00090C3F">
        <w:rPr>
          <w:rFonts w:ascii="宋体" w:hAnsi="宋体"/>
          <w:kern w:val="0"/>
          <w:sz w:val="24"/>
        </w:rPr>
        <w:t>试验用测试工况系列</w:t>
      </w:r>
      <w:r w:rsidR="00090C3F">
        <w:rPr>
          <w:rFonts w:ascii="宋体" w:hAnsi="宋体" w:hint="eastAsia"/>
          <w:kern w:val="0"/>
          <w:sz w:val="24"/>
        </w:rPr>
        <w:t>CSAE标准</w:t>
      </w:r>
      <w:r w:rsidR="00090C3F">
        <w:rPr>
          <w:rFonts w:ascii="宋体" w:hAnsi="宋体"/>
          <w:kern w:val="0"/>
          <w:sz w:val="24"/>
        </w:rPr>
        <w:t>”</w:t>
      </w:r>
      <w:r>
        <w:rPr>
          <w:rFonts w:ascii="宋体" w:hAnsi="宋体"/>
          <w:kern w:val="0"/>
          <w:sz w:val="24"/>
        </w:rPr>
        <w:t>立项审查会，会上</w:t>
      </w:r>
      <w:r w:rsidR="00090C3F">
        <w:rPr>
          <w:rFonts w:ascii="宋体" w:hAnsi="宋体" w:hint="eastAsia"/>
          <w:kern w:val="0"/>
          <w:sz w:val="24"/>
        </w:rPr>
        <w:t>提出</w:t>
      </w:r>
      <w:r w:rsidR="00CB485D">
        <w:rPr>
          <w:rFonts w:ascii="宋体" w:hAnsi="宋体" w:hint="eastAsia"/>
          <w:kern w:val="0"/>
          <w:sz w:val="24"/>
        </w:rPr>
        <w:t>涉及“</w:t>
      </w:r>
      <w:r w:rsidR="00090C3F">
        <w:rPr>
          <w:rFonts w:ascii="宋体" w:hAnsi="宋体"/>
          <w:kern w:val="0"/>
          <w:sz w:val="24"/>
        </w:rPr>
        <w:t>整车测试用典型工况</w:t>
      </w:r>
      <w:r w:rsidR="00CB485D">
        <w:rPr>
          <w:rFonts w:ascii="宋体" w:hAnsi="宋体" w:hint="eastAsia"/>
          <w:kern w:val="0"/>
          <w:sz w:val="24"/>
        </w:rPr>
        <w:t>”</w:t>
      </w:r>
      <w:r w:rsidR="00090C3F">
        <w:rPr>
          <w:rFonts w:ascii="宋体" w:hAnsi="宋体"/>
          <w:kern w:val="0"/>
          <w:sz w:val="24"/>
        </w:rPr>
        <w:t>标准</w:t>
      </w:r>
      <w:r w:rsidR="00090C3F">
        <w:rPr>
          <w:rFonts w:ascii="宋体" w:hAnsi="宋体" w:hint="eastAsia"/>
          <w:kern w:val="0"/>
          <w:sz w:val="24"/>
        </w:rPr>
        <w:t>的</w:t>
      </w:r>
      <w:r w:rsidR="00090C3F">
        <w:rPr>
          <w:rFonts w:ascii="宋体" w:hAnsi="宋体"/>
          <w:kern w:val="0"/>
          <w:sz w:val="24"/>
        </w:rPr>
        <w:t>立项需求</w:t>
      </w:r>
      <w:r w:rsidR="00090C3F">
        <w:rPr>
          <w:rFonts w:ascii="宋体" w:hAnsi="宋体" w:hint="eastAsia"/>
          <w:kern w:val="0"/>
          <w:sz w:val="24"/>
        </w:rPr>
        <w:t>；2019年1月，</w:t>
      </w:r>
      <w:r w:rsidR="0012282C">
        <w:rPr>
          <w:rFonts w:ascii="宋体" w:hAnsi="宋体" w:hint="eastAsia"/>
          <w:kern w:val="0"/>
          <w:sz w:val="24"/>
        </w:rPr>
        <w:t>在标准中期审查会上</w:t>
      </w:r>
      <w:r w:rsidR="00945443">
        <w:rPr>
          <w:rFonts w:ascii="宋体" w:hAnsi="宋体" w:hint="eastAsia"/>
          <w:kern w:val="0"/>
          <w:sz w:val="24"/>
        </w:rPr>
        <w:t>编制组确定</w:t>
      </w:r>
      <w:r w:rsidR="00D24639">
        <w:rPr>
          <w:rFonts w:ascii="宋体" w:hAnsi="宋体" w:hint="eastAsia"/>
          <w:kern w:val="0"/>
          <w:sz w:val="24"/>
        </w:rPr>
        <w:t>了</w:t>
      </w:r>
      <w:r w:rsidR="00945443">
        <w:rPr>
          <w:rFonts w:ascii="宋体" w:hAnsi="宋体" w:hint="eastAsia"/>
          <w:kern w:val="0"/>
          <w:sz w:val="24"/>
        </w:rPr>
        <w:t>该项</w:t>
      </w:r>
      <w:r w:rsidR="00D24639">
        <w:rPr>
          <w:rFonts w:ascii="宋体" w:hAnsi="宋体"/>
          <w:kern w:val="0"/>
          <w:sz w:val="24"/>
        </w:rPr>
        <w:t>标准</w:t>
      </w:r>
      <w:r w:rsidR="00945443">
        <w:rPr>
          <w:rFonts w:ascii="宋体" w:hAnsi="宋体" w:hint="eastAsia"/>
          <w:kern w:val="0"/>
          <w:sz w:val="24"/>
        </w:rPr>
        <w:t>的</w:t>
      </w:r>
      <w:r w:rsidR="00945443">
        <w:rPr>
          <w:rFonts w:ascii="宋体" w:hAnsi="宋体"/>
          <w:kern w:val="0"/>
          <w:sz w:val="24"/>
        </w:rPr>
        <w:t>编写</w:t>
      </w:r>
      <w:r w:rsidR="00945443">
        <w:rPr>
          <w:rFonts w:ascii="宋体" w:hAnsi="宋体" w:hint="eastAsia"/>
          <w:kern w:val="0"/>
          <w:sz w:val="24"/>
        </w:rPr>
        <w:t>方案</w:t>
      </w:r>
      <w:r w:rsidR="00945443">
        <w:rPr>
          <w:rFonts w:ascii="宋体" w:hAnsi="宋体"/>
          <w:kern w:val="0"/>
          <w:sz w:val="24"/>
        </w:rPr>
        <w:t>和思路</w:t>
      </w:r>
      <w:r w:rsidR="00945443">
        <w:rPr>
          <w:rFonts w:ascii="宋体" w:hAnsi="宋体" w:hint="eastAsia"/>
          <w:kern w:val="0"/>
          <w:sz w:val="24"/>
        </w:rPr>
        <w:t>，并完成</w:t>
      </w:r>
      <w:r w:rsidR="00945443">
        <w:rPr>
          <w:rFonts w:ascii="宋体" w:hAnsi="宋体"/>
          <w:kern w:val="0"/>
          <w:sz w:val="24"/>
        </w:rPr>
        <w:t>相关</w:t>
      </w:r>
      <w:r w:rsidR="00D961B2">
        <w:rPr>
          <w:rFonts w:ascii="宋体" w:hAnsi="宋体" w:hint="eastAsia"/>
          <w:kern w:val="0"/>
          <w:sz w:val="24"/>
        </w:rPr>
        <w:t>开发</w:t>
      </w:r>
      <w:r w:rsidR="00D961B2">
        <w:rPr>
          <w:rFonts w:ascii="宋体" w:hAnsi="宋体"/>
          <w:kern w:val="0"/>
          <w:sz w:val="24"/>
        </w:rPr>
        <w:t>及</w:t>
      </w:r>
      <w:r w:rsidR="00D24639">
        <w:rPr>
          <w:rFonts w:ascii="宋体" w:hAnsi="宋体"/>
          <w:kern w:val="0"/>
          <w:sz w:val="24"/>
        </w:rPr>
        <w:t>验证工作，于</w:t>
      </w:r>
      <w:r w:rsidR="00D24639">
        <w:rPr>
          <w:rFonts w:ascii="宋体" w:hAnsi="宋体" w:hint="eastAsia"/>
          <w:kern w:val="0"/>
          <w:sz w:val="24"/>
        </w:rPr>
        <w:t>2019年</w:t>
      </w:r>
      <w:r w:rsidR="00185AE0">
        <w:rPr>
          <w:rFonts w:ascii="宋体" w:hAnsi="宋体" w:hint="eastAsia"/>
          <w:kern w:val="0"/>
          <w:sz w:val="24"/>
        </w:rPr>
        <w:t>6</w:t>
      </w:r>
      <w:bookmarkStart w:id="1" w:name="_GoBack"/>
      <w:bookmarkEnd w:id="1"/>
      <w:r w:rsidR="00D24639">
        <w:rPr>
          <w:rFonts w:ascii="宋体" w:hAnsi="宋体" w:hint="eastAsia"/>
          <w:kern w:val="0"/>
          <w:sz w:val="24"/>
        </w:rPr>
        <w:t>月</w:t>
      </w:r>
      <w:r w:rsidR="00D24639">
        <w:rPr>
          <w:rFonts w:ascii="宋体" w:hAnsi="宋体"/>
          <w:kern w:val="0"/>
          <w:sz w:val="24"/>
        </w:rPr>
        <w:t>完成了标准草案</w:t>
      </w:r>
      <w:r w:rsidR="00A8157A">
        <w:rPr>
          <w:rFonts w:ascii="宋体" w:hAnsi="宋体" w:hint="eastAsia"/>
          <w:kern w:val="0"/>
          <w:sz w:val="24"/>
        </w:rPr>
        <w:t>。</w:t>
      </w:r>
      <w:r w:rsidR="00A8157A">
        <w:rPr>
          <w:rFonts w:ascii="宋体" w:hAnsi="宋体"/>
          <w:kern w:val="0"/>
          <w:sz w:val="24"/>
        </w:rPr>
        <w:t>2019</w:t>
      </w:r>
      <w:r w:rsidR="00A8157A" w:rsidRPr="00D27640">
        <w:rPr>
          <w:rFonts w:ascii="宋体" w:hAnsi="宋体"/>
          <w:kern w:val="0"/>
          <w:sz w:val="24"/>
        </w:rPr>
        <w:t>年</w:t>
      </w:r>
      <w:r w:rsidR="00185AE0">
        <w:rPr>
          <w:rFonts w:ascii="宋体" w:hAnsi="宋体" w:hint="eastAsia"/>
          <w:kern w:val="0"/>
          <w:sz w:val="24"/>
        </w:rPr>
        <w:t>7</w:t>
      </w:r>
      <w:r w:rsidR="00A8157A" w:rsidRPr="00D27640">
        <w:rPr>
          <w:rFonts w:ascii="宋体" w:hAnsi="宋体"/>
          <w:kern w:val="0"/>
          <w:sz w:val="24"/>
        </w:rPr>
        <w:t>月，形成征求意见稿并公开征求意见，起草组根据反馈意见进行修改后形成标准送审稿。201</w:t>
      </w:r>
      <w:r w:rsidR="00A8157A">
        <w:rPr>
          <w:rFonts w:ascii="宋体" w:hAnsi="宋体"/>
          <w:kern w:val="0"/>
          <w:sz w:val="24"/>
        </w:rPr>
        <w:t>9</w:t>
      </w:r>
      <w:r w:rsidR="00A8157A" w:rsidRPr="00D27640">
        <w:rPr>
          <w:rFonts w:ascii="宋体" w:hAnsi="宋体"/>
          <w:kern w:val="0"/>
          <w:sz w:val="24"/>
        </w:rPr>
        <w:t>年</w:t>
      </w:r>
      <w:r w:rsidR="00A8157A">
        <w:rPr>
          <w:rFonts w:ascii="宋体" w:hAnsi="宋体"/>
          <w:kern w:val="0"/>
          <w:sz w:val="24"/>
        </w:rPr>
        <w:t>x</w:t>
      </w:r>
      <w:r w:rsidR="00A8157A" w:rsidRPr="00D27640">
        <w:rPr>
          <w:rFonts w:ascii="宋体" w:hAnsi="宋体"/>
          <w:kern w:val="0"/>
          <w:sz w:val="24"/>
        </w:rPr>
        <w:t>月</w:t>
      </w:r>
      <w:r w:rsidR="00A8157A">
        <w:rPr>
          <w:rFonts w:ascii="宋体" w:hAnsi="宋体"/>
          <w:kern w:val="0"/>
          <w:sz w:val="24"/>
        </w:rPr>
        <w:t>xx</w:t>
      </w:r>
      <w:r w:rsidR="00A8157A" w:rsidRPr="00D27640">
        <w:rPr>
          <w:rFonts w:ascii="宋体" w:hAnsi="宋体"/>
          <w:kern w:val="0"/>
          <w:sz w:val="24"/>
        </w:rPr>
        <w:t>日，在</w:t>
      </w:r>
      <w:r w:rsidR="00A8157A">
        <w:rPr>
          <w:rFonts w:ascii="宋体" w:hAnsi="宋体" w:hint="eastAsia"/>
          <w:kern w:val="0"/>
          <w:sz w:val="24"/>
        </w:rPr>
        <w:t>xx</w:t>
      </w:r>
      <w:r w:rsidR="00A8157A" w:rsidRPr="00D27640">
        <w:rPr>
          <w:rFonts w:ascii="宋体" w:hAnsi="宋体"/>
          <w:kern w:val="0"/>
          <w:sz w:val="24"/>
        </w:rPr>
        <w:t>召开标准审查会。</w:t>
      </w:r>
    </w:p>
    <w:p w14:paraId="56EB3208" w14:textId="77777777" w:rsidR="00C652B5" w:rsidRPr="006C22D4" w:rsidRDefault="00C652B5" w:rsidP="00C652B5">
      <w:pPr>
        <w:spacing w:line="360" w:lineRule="auto"/>
        <w:rPr>
          <w:rFonts w:ascii="宋体" w:hAnsi="宋体"/>
          <w:b/>
          <w:szCs w:val="21"/>
        </w:rPr>
      </w:pPr>
      <w:r w:rsidRPr="006C22D4">
        <w:rPr>
          <w:rFonts w:ascii="宋体" w:hAnsi="宋体"/>
          <w:b/>
          <w:szCs w:val="21"/>
        </w:rPr>
        <w:t>二、</w:t>
      </w:r>
      <w:r w:rsidRPr="001217DB">
        <w:rPr>
          <w:rFonts w:ascii="宋体" w:hAnsi="宋体"/>
          <w:b/>
          <w:szCs w:val="21"/>
        </w:rPr>
        <w:t>标准编制原则</w:t>
      </w:r>
      <w:r w:rsidRPr="006C22D4">
        <w:rPr>
          <w:rFonts w:ascii="宋体" w:hAnsi="宋体" w:hint="eastAsia"/>
          <w:b/>
          <w:szCs w:val="21"/>
        </w:rPr>
        <w:t>和主要内容</w:t>
      </w:r>
    </w:p>
    <w:p w14:paraId="17EB4D3A" w14:textId="77777777" w:rsidR="00AD065A" w:rsidRPr="00C652B5" w:rsidRDefault="00AD065A" w:rsidP="00C652B5">
      <w:pPr>
        <w:widowControl/>
        <w:spacing w:line="360" w:lineRule="auto"/>
        <w:ind w:firstLineChars="200" w:firstLine="480"/>
        <w:rPr>
          <w:rFonts w:ascii="宋体" w:hAnsi="宋体"/>
          <w:kern w:val="0"/>
          <w:sz w:val="24"/>
        </w:rPr>
      </w:pPr>
      <w:r w:rsidRPr="00C652B5">
        <w:rPr>
          <w:rFonts w:ascii="宋体" w:hAnsi="宋体" w:hint="eastAsia"/>
          <w:kern w:val="0"/>
          <w:sz w:val="24"/>
        </w:rPr>
        <w:lastRenderedPageBreak/>
        <w:t>2.1</w:t>
      </w:r>
      <w:r w:rsidR="00C62984" w:rsidRPr="00C652B5">
        <w:rPr>
          <w:rFonts w:ascii="宋体" w:hAnsi="宋体" w:hint="eastAsia"/>
          <w:kern w:val="0"/>
          <w:sz w:val="24"/>
        </w:rPr>
        <w:t>标准制定原则</w:t>
      </w:r>
    </w:p>
    <w:p w14:paraId="38FE6843" w14:textId="77777777" w:rsidR="00773F7F" w:rsidRPr="00A05307" w:rsidRDefault="00BC5F64" w:rsidP="007853D5">
      <w:pPr>
        <w:widowControl/>
        <w:spacing w:line="360" w:lineRule="auto"/>
        <w:ind w:firstLineChars="200" w:firstLine="480"/>
        <w:rPr>
          <w:rFonts w:ascii="宋体" w:hAnsi="宋体"/>
          <w:kern w:val="0"/>
          <w:sz w:val="24"/>
        </w:rPr>
      </w:pPr>
      <w:r>
        <w:rPr>
          <w:rFonts w:ascii="宋体" w:hAnsi="宋体" w:hint="eastAsia"/>
          <w:kern w:val="0"/>
          <w:sz w:val="24"/>
        </w:rPr>
        <w:t>本标准</w:t>
      </w:r>
      <w:r>
        <w:rPr>
          <w:rFonts w:ascii="宋体" w:hAnsi="宋体"/>
          <w:kern w:val="0"/>
          <w:sz w:val="24"/>
        </w:rPr>
        <w:t>是贯彻落实《</w:t>
      </w:r>
      <w:r>
        <w:rPr>
          <w:rFonts w:ascii="宋体" w:hAnsi="宋体" w:hint="eastAsia"/>
          <w:kern w:val="0"/>
          <w:sz w:val="24"/>
        </w:rPr>
        <w:t>汽车产业</w:t>
      </w:r>
      <w:r>
        <w:rPr>
          <w:rFonts w:ascii="宋体" w:hAnsi="宋体"/>
          <w:kern w:val="0"/>
          <w:sz w:val="24"/>
        </w:rPr>
        <w:t>中长期发展规划》</w:t>
      </w:r>
      <w:r>
        <w:rPr>
          <w:rFonts w:ascii="宋体" w:hAnsi="宋体" w:hint="eastAsia"/>
          <w:kern w:val="0"/>
          <w:sz w:val="24"/>
        </w:rPr>
        <w:t>和</w:t>
      </w:r>
      <w:r>
        <w:rPr>
          <w:rFonts w:ascii="宋体" w:hAnsi="宋体"/>
          <w:kern w:val="0"/>
          <w:sz w:val="24"/>
        </w:rPr>
        <w:t>《</w:t>
      </w:r>
      <w:r>
        <w:rPr>
          <w:rFonts w:ascii="宋体" w:hAnsi="宋体" w:hint="eastAsia"/>
          <w:kern w:val="0"/>
          <w:sz w:val="24"/>
        </w:rPr>
        <w:t>节能与</w:t>
      </w:r>
      <w:r>
        <w:rPr>
          <w:rFonts w:ascii="宋体" w:hAnsi="宋体"/>
          <w:kern w:val="0"/>
          <w:sz w:val="24"/>
        </w:rPr>
        <w:t>新能源汽车产业发展规划（</w:t>
      </w:r>
      <w:r>
        <w:rPr>
          <w:rFonts w:ascii="宋体" w:hAnsi="宋体" w:hint="eastAsia"/>
          <w:kern w:val="0"/>
          <w:sz w:val="24"/>
        </w:rPr>
        <w:t>2012</w:t>
      </w:r>
      <w:r>
        <w:rPr>
          <w:rFonts w:ascii="宋体" w:hAnsi="宋体"/>
          <w:kern w:val="0"/>
          <w:sz w:val="24"/>
        </w:rPr>
        <w:t>-2020</w:t>
      </w:r>
      <w:r>
        <w:rPr>
          <w:rFonts w:ascii="宋体" w:hAnsi="宋体" w:hint="eastAsia"/>
          <w:kern w:val="0"/>
          <w:sz w:val="24"/>
        </w:rPr>
        <w:t>年</w:t>
      </w:r>
      <w:r>
        <w:rPr>
          <w:rFonts w:ascii="宋体" w:hAnsi="宋体"/>
          <w:kern w:val="0"/>
          <w:sz w:val="24"/>
        </w:rPr>
        <w:t>）》</w:t>
      </w:r>
      <w:r>
        <w:rPr>
          <w:rFonts w:ascii="宋体" w:hAnsi="宋体" w:hint="eastAsia"/>
          <w:kern w:val="0"/>
          <w:sz w:val="24"/>
        </w:rPr>
        <w:t>中</w:t>
      </w:r>
      <w:r>
        <w:rPr>
          <w:rFonts w:ascii="宋体" w:hAnsi="宋体"/>
          <w:kern w:val="0"/>
          <w:sz w:val="24"/>
        </w:rPr>
        <w:t>提出的</w:t>
      </w:r>
      <w:r>
        <w:rPr>
          <w:rFonts w:ascii="宋体" w:hAnsi="宋体" w:hint="eastAsia"/>
          <w:kern w:val="0"/>
          <w:sz w:val="24"/>
        </w:rPr>
        <w:t>到2020年和2025年</w:t>
      </w:r>
      <w:r>
        <w:rPr>
          <w:rFonts w:ascii="宋体" w:hAnsi="宋体"/>
          <w:kern w:val="0"/>
          <w:sz w:val="24"/>
        </w:rPr>
        <w:t>的新车</w:t>
      </w:r>
      <w:r>
        <w:rPr>
          <w:rFonts w:ascii="宋体" w:hAnsi="宋体" w:hint="eastAsia"/>
          <w:kern w:val="0"/>
          <w:sz w:val="24"/>
        </w:rPr>
        <w:t>燃料消耗量</w:t>
      </w:r>
      <w:r>
        <w:rPr>
          <w:rFonts w:ascii="宋体" w:hAnsi="宋体"/>
          <w:kern w:val="0"/>
          <w:sz w:val="24"/>
        </w:rPr>
        <w:t>目标值的重要措施。</w:t>
      </w:r>
      <w:r>
        <w:rPr>
          <w:rFonts w:ascii="宋体" w:hAnsi="宋体" w:hint="eastAsia"/>
          <w:kern w:val="0"/>
          <w:sz w:val="24"/>
        </w:rPr>
        <w:t>标准</w:t>
      </w:r>
      <w:r>
        <w:rPr>
          <w:rFonts w:ascii="宋体" w:hAnsi="宋体"/>
          <w:kern w:val="0"/>
          <w:sz w:val="24"/>
        </w:rPr>
        <w:t>制定过程中，</w:t>
      </w:r>
      <w:r>
        <w:rPr>
          <w:rFonts w:ascii="宋体" w:hAnsi="宋体" w:hint="eastAsia"/>
          <w:kern w:val="0"/>
          <w:sz w:val="24"/>
        </w:rPr>
        <w:t>密切跟进国内外</w:t>
      </w:r>
      <w:r>
        <w:rPr>
          <w:rFonts w:ascii="宋体" w:hAnsi="宋体"/>
          <w:kern w:val="0"/>
          <w:sz w:val="24"/>
        </w:rPr>
        <w:t>先进国家的</w:t>
      </w:r>
      <w:r>
        <w:rPr>
          <w:rFonts w:ascii="宋体" w:hAnsi="宋体" w:hint="eastAsia"/>
          <w:kern w:val="0"/>
          <w:sz w:val="24"/>
        </w:rPr>
        <w:t>工况</w:t>
      </w:r>
      <w:r>
        <w:rPr>
          <w:rFonts w:ascii="宋体" w:hAnsi="宋体"/>
          <w:kern w:val="0"/>
          <w:sz w:val="24"/>
        </w:rPr>
        <w:t>体系动态，</w:t>
      </w:r>
      <w:r>
        <w:rPr>
          <w:rFonts w:ascii="宋体" w:hAnsi="宋体" w:hint="eastAsia"/>
          <w:kern w:val="0"/>
          <w:sz w:val="24"/>
        </w:rPr>
        <w:t>充分借鉴</w:t>
      </w:r>
      <w:r>
        <w:rPr>
          <w:rFonts w:ascii="宋体" w:hAnsi="宋体"/>
          <w:kern w:val="0"/>
          <w:sz w:val="24"/>
        </w:rPr>
        <w:t>国际、国内在工况开发方面的先进经验，</w:t>
      </w:r>
      <w:r>
        <w:rPr>
          <w:rFonts w:ascii="宋体" w:hAnsi="宋体" w:hint="eastAsia"/>
          <w:kern w:val="0"/>
          <w:sz w:val="24"/>
        </w:rPr>
        <w:t>提出了适于</w:t>
      </w:r>
      <w:r>
        <w:rPr>
          <w:rFonts w:ascii="宋体" w:hAnsi="宋体"/>
          <w:kern w:val="0"/>
          <w:sz w:val="24"/>
        </w:rPr>
        <w:t>中国</w:t>
      </w:r>
      <w:r w:rsidR="00F70F0B">
        <w:rPr>
          <w:rFonts w:ascii="宋体" w:hAnsi="宋体" w:hint="eastAsia"/>
          <w:kern w:val="0"/>
          <w:sz w:val="24"/>
        </w:rPr>
        <w:t>各类</w:t>
      </w:r>
      <w:r w:rsidR="00F70F0B">
        <w:rPr>
          <w:rFonts w:ascii="宋体" w:hAnsi="宋体"/>
          <w:kern w:val="0"/>
          <w:sz w:val="24"/>
        </w:rPr>
        <w:t>车辆</w:t>
      </w:r>
      <w:r>
        <w:rPr>
          <w:rFonts w:ascii="宋体" w:hAnsi="宋体" w:hint="eastAsia"/>
          <w:kern w:val="0"/>
          <w:sz w:val="24"/>
        </w:rPr>
        <w:t>的</w:t>
      </w:r>
      <w:r>
        <w:rPr>
          <w:rFonts w:ascii="宋体" w:hAnsi="宋体"/>
          <w:kern w:val="0"/>
          <w:sz w:val="24"/>
        </w:rPr>
        <w:t>工况开发技术路线</w:t>
      </w:r>
      <w:r w:rsidR="00FE18E1">
        <w:rPr>
          <w:rFonts w:ascii="宋体" w:hAnsi="宋体" w:hint="eastAsia"/>
          <w:kern w:val="0"/>
          <w:sz w:val="24"/>
        </w:rPr>
        <w:t>，</w:t>
      </w:r>
      <w:r w:rsidR="00FE18E1">
        <w:rPr>
          <w:rFonts w:ascii="宋体" w:hAnsi="宋体"/>
          <w:kern w:val="0"/>
          <w:sz w:val="24"/>
        </w:rPr>
        <w:t>制定</w:t>
      </w:r>
      <w:r w:rsidR="00FE18E1">
        <w:rPr>
          <w:rFonts w:ascii="宋体" w:hAnsi="宋体" w:hint="eastAsia"/>
          <w:kern w:val="0"/>
          <w:sz w:val="24"/>
        </w:rPr>
        <w:t>了</w:t>
      </w:r>
      <w:r w:rsidR="00E6613E">
        <w:rPr>
          <w:rFonts w:ascii="宋体" w:hAnsi="宋体" w:hint="eastAsia"/>
          <w:kern w:val="0"/>
          <w:sz w:val="24"/>
        </w:rPr>
        <w:t>整车</w:t>
      </w:r>
      <w:r w:rsidR="00E6613E">
        <w:rPr>
          <w:rFonts w:ascii="宋体" w:hAnsi="宋体"/>
          <w:kern w:val="0"/>
          <w:sz w:val="24"/>
        </w:rPr>
        <w:t>测试用典型</w:t>
      </w:r>
      <w:r w:rsidR="00FE18E1">
        <w:rPr>
          <w:rFonts w:ascii="宋体" w:hAnsi="宋体"/>
          <w:kern w:val="0"/>
          <w:sz w:val="24"/>
        </w:rPr>
        <w:t>工况开发方法</w:t>
      </w:r>
      <w:r w:rsidR="00FE18E1">
        <w:rPr>
          <w:rFonts w:ascii="宋体" w:hAnsi="宋体" w:hint="eastAsia"/>
          <w:kern w:val="0"/>
          <w:sz w:val="24"/>
        </w:rPr>
        <w:t>论</w:t>
      </w:r>
      <w:r>
        <w:rPr>
          <w:rFonts w:ascii="宋体" w:hAnsi="宋体" w:hint="eastAsia"/>
          <w:kern w:val="0"/>
          <w:sz w:val="24"/>
        </w:rPr>
        <w:t>。</w:t>
      </w:r>
      <w:r w:rsidR="00F70F0B">
        <w:rPr>
          <w:rFonts w:ascii="宋体" w:hAnsi="宋体" w:hint="eastAsia"/>
          <w:kern w:val="0"/>
          <w:sz w:val="24"/>
        </w:rPr>
        <w:t>依据</w:t>
      </w:r>
      <w:r w:rsidR="00F70F0B">
        <w:rPr>
          <w:rFonts w:ascii="宋体" w:hAnsi="宋体"/>
          <w:kern w:val="0"/>
          <w:sz w:val="24"/>
        </w:rPr>
        <w:t>方法论</w:t>
      </w:r>
      <w:r w:rsidR="005970C6">
        <w:rPr>
          <w:rFonts w:ascii="宋体" w:hAnsi="宋体" w:hint="eastAsia"/>
          <w:kern w:val="0"/>
          <w:sz w:val="24"/>
        </w:rPr>
        <w:t>确定</w:t>
      </w:r>
      <w:r w:rsidR="005970C6">
        <w:rPr>
          <w:rFonts w:ascii="宋体" w:hAnsi="宋体"/>
          <w:kern w:val="0"/>
          <w:sz w:val="24"/>
        </w:rPr>
        <w:t>工况体系的构成，</w:t>
      </w:r>
      <w:r w:rsidR="005970C6">
        <w:rPr>
          <w:rFonts w:ascii="宋体" w:hAnsi="宋体" w:hint="eastAsia"/>
          <w:kern w:val="0"/>
          <w:sz w:val="24"/>
        </w:rPr>
        <w:t>初步</w:t>
      </w:r>
      <w:r w:rsidR="00F70F0B">
        <w:rPr>
          <w:rFonts w:ascii="宋体" w:hAnsi="宋体"/>
          <w:kern w:val="0"/>
          <w:sz w:val="24"/>
        </w:rPr>
        <w:t>构建了8</w:t>
      </w:r>
      <w:r w:rsidR="005970C6">
        <w:rPr>
          <w:rFonts w:ascii="宋体" w:hAnsi="宋体" w:hint="eastAsia"/>
          <w:kern w:val="0"/>
          <w:sz w:val="24"/>
        </w:rPr>
        <w:t>条工况曲线；后期</w:t>
      </w:r>
      <w:r w:rsidR="005970C6">
        <w:rPr>
          <w:rFonts w:ascii="宋体" w:hAnsi="宋体"/>
          <w:kern w:val="0"/>
          <w:sz w:val="24"/>
        </w:rPr>
        <w:t>通过试验对工况</w:t>
      </w:r>
      <w:r w:rsidR="005970C6">
        <w:rPr>
          <w:rFonts w:ascii="宋体" w:hAnsi="宋体" w:hint="eastAsia"/>
          <w:kern w:val="0"/>
          <w:sz w:val="24"/>
        </w:rPr>
        <w:t>曲线</w:t>
      </w:r>
      <w:r w:rsidR="005970C6">
        <w:rPr>
          <w:rFonts w:ascii="宋体" w:hAnsi="宋体"/>
          <w:kern w:val="0"/>
          <w:sz w:val="24"/>
        </w:rPr>
        <w:t>的可操作性进行验证，并</w:t>
      </w:r>
      <w:r w:rsidR="005970C6">
        <w:rPr>
          <w:rFonts w:ascii="宋体" w:hAnsi="宋体" w:hint="eastAsia"/>
          <w:kern w:val="0"/>
          <w:sz w:val="24"/>
        </w:rPr>
        <w:t>在</w:t>
      </w:r>
      <w:r w:rsidR="005970C6">
        <w:rPr>
          <w:rFonts w:ascii="宋体" w:hAnsi="宋体"/>
          <w:kern w:val="0"/>
          <w:sz w:val="24"/>
        </w:rPr>
        <w:t>分析工况对油耗和排放的影响后，</w:t>
      </w:r>
      <w:r w:rsidR="005970C6">
        <w:rPr>
          <w:rFonts w:ascii="宋体" w:hAnsi="宋体" w:hint="eastAsia"/>
          <w:kern w:val="0"/>
          <w:sz w:val="24"/>
        </w:rPr>
        <w:t>确立</w:t>
      </w:r>
      <w:r w:rsidR="005970C6">
        <w:rPr>
          <w:rFonts w:ascii="宋体" w:hAnsi="宋体"/>
          <w:kern w:val="0"/>
          <w:sz w:val="24"/>
        </w:rPr>
        <w:t>最终的</w:t>
      </w:r>
      <w:r w:rsidR="00E6613E">
        <w:rPr>
          <w:rFonts w:ascii="宋体" w:hAnsi="宋体" w:hint="eastAsia"/>
          <w:kern w:val="0"/>
          <w:sz w:val="24"/>
        </w:rPr>
        <w:t>整车测试用典型</w:t>
      </w:r>
      <w:r w:rsidR="005970C6">
        <w:rPr>
          <w:rFonts w:ascii="宋体" w:hAnsi="宋体"/>
          <w:kern w:val="0"/>
          <w:sz w:val="24"/>
        </w:rPr>
        <w:t>工况曲线。</w:t>
      </w:r>
    </w:p>
    <w:p w14:paraId="12F2A30A" w14:textId="77777777" w:rsidR="00E97CF3" w:rsidRPr="007B13C8" w:rsidRDefault="00E97CF3" w:rsidP="00E97CF3">
      <w:pPr>
        <w:widowControl/>
        <w:spacing w:line="360" w:lineRule="auto"/>
        <w:ind w:firstLineChars="200" w:firstLine="480"/>
        <w:jc w:val="left"/>
        <w:rPr>
          <w:rFonts w:ascii="宋体" w:hAnsi="宋体"/>
          <w:kern w:val="0"/>
          <w:sz w:val="24"/>
        </w:rPr>
      </w:pPr>
      <w:r w:rsidRPr="007B13C8">
        <w:rPr>
          <w:rFonts w:ascii="宋体" w:hAnsi="宋体" w:hint="eastAsia"/>
          <w:kern w:val="0"/>
          <w:sz w:val="24"/>
        </w:rPr>
        <w:t>2.</w:t>
      </w:r>
      <w:r w:rsidR="00786911">
        <w:rPr>
          <w:rFonts w:ascii="宋体" w:hAnsi="宋体" w:hint="eastAsia"/>
          <w:kern w:val="0"/>
          <w:sz w:val="24"/>
        </w:rPr>
        <w:t>2</w:t>
      </w:r>
      <w:r w:rsidRPr="007B13C8">
        <w:rPr>
          <w:rFonts w:ascii="宋体" w:hAnsi="宋体" w:hint="eastAsia"/>
          <w:kern w:val="0"/>
          <w:sz w:val="24"/>
        </w:rPr>
        <w:t xml:space="preserve"> 标准主要技术内容</w:t>
      </w:r>
    </w:p>
    <w:p w14:paraId="0165822A" w14:textId="77777777" w:rsidR="00A8157A" w:rsidRDefault="00A8157A" w:rsidP="000A443E">
      <w:pPr>
        <w:widowControl/>
        <w:spacing w:line="360" w:lineRule="auto"/>
        <w:ind w:firstLineChars="200" w:firstLine="480"/>
        <w:jc w:val="left"/>
        <w:rPr>
          <w:rFonts w:ascii="宋体" w:hAnsi="宋体"/>
          <w:kern w:val="0"/>
          <w:sz w:val="24"/>
        </w:rPr>
      </w:pPr>
      <w:r w:rsidRPr="001512D6">
        <w:rPr>
          <w:rFonts w:ascii="宋体" w:hAnsi="宋体" w:hint="eastAsia"/>
          <w:kern w:val="0"/>
          <w:sz w:val="24"/>
        </w:rPr>
        <w:t>本标准</w:t>
      </w:r>
      <w:r w:rsidRPr="001512D6">
        <w:rPr>
          <w:rFonts w:ascii="宋体" w:hAnsi="宋体"/>
          <w:kern w:val="0"/>
          <w:sz w:val="24"/>
        </w:rPr>
        <w:t>规定了</w:t>
      </w:r>
      <w:r w:rsidR="001512D6" w:rsidRPr="001512D6">
        <w:rPr>
          <w:rFonts w:ascii="宋体" w:hAnsi="宋体" w:hint="eastAsia"/>
          <w:kern w:val="0"/>
          <w:sz w:val="24"/>
        </w:rPr>
        <w:t>整车测试用典型</w:t>
      </w:r>
      <w:r w:rsidRPr="001512D6">
        <w:rPr>
          <w:rFonts w:ascii="宋体" w:hAnsi="宋体"/>
          <w:kern w:val="0"/>
          <w:sz w:val="24"/>
        </w:rPr>
        <w:t>工况的构成，适用于</w:t>
      </w:r>
      <w:r w:rsidRPr="001512D6">
        <w:rPr>
          <w:rFonts w:ascii="宋体" w:hAnsi="宋体" w:hint="eastAsia"/>
          <w:kern w:val="0"/>
          <w:sz w:val="24"/>
        </w:rPr>
        <w:t>M类</w:t>
      </w:r>
      <w:r w:rsidR="001512D6" w:rsidRPr="001512D6">
        <w:rPr>
          <w:rFonts w:ascii="宋体" w:hAnsi="宋体" w:hint="eastAsia"/>
          <w:kern w:val="0"/>
          <w:sz w:val="24"/>
        </w:rPr>
        <w:t>和</w:t>
      </w:r>
      <w:r w:rsidRPr="001512D6">
        <w:rPr>
          <w:rFonts w:ascii="宋体" w:hAnsi="宋体" w:hint="eastAsia"/>
          <w:kern w:val="0"/>
          <w:sz w:val="24"/>
        </w:rPr>
        <w:t>N类</w:t>
      </w:r>
      <w:r w:rsidRPr="001512D6">
        <w:rPr>
          <w:rFonts w:ascii="宋体" w:hAnsi="宋体"/>
          <w:kern w:val="0"/>
          <w:sz w:val="24"/>
        </w:rPr>
        <w:t>车辆。</w:t>
      </w:r>
      <w:r>
        <w:rPr>
          <w:rFonts w:ascii="宋体" w:hAnsi="宋体" w:hint="eastAsia"/>
          <w:kern w:val="0"/>
          <w:sz w:val="24"/>
        </w:rPr>
        <w:t>内容</w:t>
      </w:r>
      <w:r>
        <w:rPr>
          <w:rFonts w:ascii="宋体" w:hAnsi="宋体"/>
          <w:kern w:val="0"/>
          <w:sz w:val="24"/>
        </w:rPr>
        <w:t>共分为</w:t>
      </w:r>
      <w:r>
        <w:rPr>
          <w:rFonts w:ascii="宋体" w:hAnsi="宋体" w:hint="eastAsia"/>
          <w:kern w:val="0"/>
          <w:sz w:val="24"/>
        </w:rPr>
        <w:t>4章</w:t>
      </w:r>
      <w:r>
        <w:rPr>
          <w:rFonts w:ascii="宋体" w:hAnsi="宋体"/>
          <w:kern w:val="0"/>
          <w:sz w:val="24"/>
        </w:rPr>
        <w:t>，</w:t>
      </w:r>
      <w:r>
        <w:rPr>
          <w:rFonts w:ascii="宋体" w:hAnsi="宋体" w:hint="eastAsia"/>
          <w:kern w:val="0"/>
          <w:sz w:val="24"/>
        </w:rPr>
        <w:t>包括</w:t>
      </w:r>
      <w:r>
        <w:rPr>
          <w:rFonts w:ascii="宋体" w:hAnsi="宋体"/>
          <w:kern w:val="0"/>
          <w:sz w:val="24"/>
        </w:rPr>
        <w:t>范围</w:t>
      </w:r>
      <w:r>
        <w:rPr>
          <w:rFonts w:ascii="宋体" w:hAnsi="宋体" w:hint="eastAsia"/>
          <w:kern w:val="0"/>
          <w:sz w:val="24"/>
        </w:rPr>
        <w:t>、</w:t>
      </w:r>
      <w:r>
        <w:rPr>
          <w:rFonts w:ascii="宋体" w:hAnsi="宋体"/>
          <w:kern w:val="0"/>
          <w:sz w:val="24"/>
        </w:rPr>
        <w:t>规范性引用文件</w:t>
      </w:r>
      <w:r>
        <w:rPr>
          <w:rFonts w:ascii="宋体" w:hAnsi="宋体" w:hint="eastAsia"/>
          <w:kern w:val="0"/>
          <w:sz w:val="24"/>
        </w:rPr>
        <w:t>、术语</w:t>
      </w:r>
      <w:r>
        <w:rPr>
          <w:rFonts w:ascii="宋体" w:hAnsi="宋体"/>
          <w:kern w:val="0"/>
          <w:sz w:val="24"/>
        </w:rPr>
        <w:t>和定义及</w:t>
      </w:r>
      <w:r>
        <w:rPr>
          <w:rFonts w:ascii="宋体" w:hAnsi="宋体" w:hint="eastAsia"/>
          <w:kern w:val="0"/>
          <w:sz w:val="24"/>
        </w:rPr>
        <w:t>工况构成</w:t>
      </w:r>
      <w:r>
        <w:rPr>
          <w:rFonts w:ascii="宋体" w:hAnsi="宋体"/>
          <w:kern w:val="0"/>
          <w:sz w:val="24"/>
        </w:rPr>
        <w:t>。</w:t>
      </w:r>
    </w:p>
    <w:p w14:paraId="2E3F3C55" w14:textId="77777777" w:rsidR="00B774AF" w:rsidRDefault="00B774AF" w:rsidP="000A443E">
      <w:pPr>
        <w:widowControl/>
        <w:spacing w:line="360" w:lineRule="auto"/>
        <w:ind w:firstLineChars="200" w:firstLine="480"/>
        <w:jc w:val="left"/>
        <w:rPr>
          <w:rFonts w:ascii="宋体" w:hAnsi="宋体"/>
          <w:kern w:val="0"/>
          <w:sz w:val="24"/>
        </w:rPr>
      </w:pPr>
      <w:r>
        <w:rPr>
          <w:rFonts w:ascii="宋体" w:hAnsi="宋体" w:hint="eastAsia"/>
          <w:kern w:val="0"/>
          <w:sz w:val="24"/>
        </w:rPr>
        <w:t>2.2.1工况开发技术路线</w:t>
      </w:r>
    </w:p>
    <w:p w14:paraId="4AFA4FC3" w14:textId="3E290B42" w:rsidR="00B774AF" w:rsidRDefault="001939EE" w:rsidP="000A443E">
      <w:pPr>
        <w:widowControl/>
        <w:spacing w:line="360" w:lineRule="auto"/>
        <w:ind w:firstLineChars="200" w:firstLine="480"/>
        <w:jc w:val="left"/>
        <w:rPr>
          <w:rFonts w:ascii="宋体" w:hAnsi="宋体"/>
          <w:kern w:val="0"/>
          <w:sz w:val="24"/>
        </w:rPr>
      </w:pPr>
      <w:r>
        <w:rPr>
          <w:rFonts w:ascii="宋体" w:hAnsi="宋体" w:hint="eastAsia"/>
          <w:kern w:val="0"/>
          <w:sz w:val="24"/>
        </w:rPr>
        <w:t>针对</w:t>
      </w:r>
      <w:r>
        <w:rPr>
          <w:rFonts w:ascii="宋体" w:hAnsi="宋体"/>
          <w:kern w:val="0"/>
          <w:sz w:val="24"/>
        </w:rPr>
        <w:t>现有工况构建方法的不足，</w:t>
      </w:r>
      <w:r>
        <w:rPr>
          <w:rFonts w:ascii="宋体" w:hAnsi="宋体" w:hint="eastAsia"/>
          <w:kern w:val="0"/>
          <w:sz w:val="24"/>
        </w:rPr>
        <w:t>起草组</w:t>
      </w:r>
      <w:r>
        <w:rPr>
          <w:rFonts w:ascii="宋体" w:hAnsi="宋体"/>
          <w:kern w:val="0"/>
          <w:sz w:val="24"/>
        </w:rPr>
        <w:t>借鉴国内外工况开发方面的经验，结合新技术，提出了适用于</w:t>
      </w:r>
      <w:r w:rsidR="00493509">
        <w:rPr>
          <w:rFonts w:ascii="宋体" w:hAnsi="宋体" w:hint="eastAsia"/>
          <w:kern w:val="0"/>
          <w:sz w:val="24"/>
        </w:rPr>
        <w:t>不同类型车辆的</w:t>
      </w:r>
      <w:r>
        <w:rPr>
          <w:rFonts w:ascii="宋体" w:hAnsi="宋体"/>
          <w:kern w:val="0"/>
          <w:sz w:val="24"/>
        </w:rPr>
        <w:t>工况</w:t>
      </w:r>
      <w:r>
        <w:rPr>
          <w:rFonts w:ascii="宋体" w:hAnsi="宋体" w:hint="eastAsia"/>
          <w:kern w:val="0"/>
          <w:sz w:val="24"/>
        </w:rPr>
        <w:t>开发技术路线</w:t>
      </w:r>
      <w:r>
        <w:rPr>
          <w:rFonts w:ascii="宋体" w:hAnsi="宋体"/>
          <w:kern w:val="0"/>
          <w:sz w:val="24"/>
        </w:rPr>
        <w:t>，</w:t>
      </w:r>
      <w:r w:rsidR="00AC1B66">
        <w:rPr>
          <w:rFonts w:ascii="宋体" w:hAnsi="宋体" w:hint="eastAsia"/>
          <w:kern w:val="0"/>
          <w:sz w:val="24"/>
        </w:rPr>
        <w:t>如</w:t>
      </w:r>
      <w:r w:rsidR="00AC1B66">
        <w:rPr>
          <w:rFonts w:ascii="宋体" w:hAnsi="宋体"/>
          <w:kern w:val="0"/>
          <w:sz w:val="24"/>
        </w:rPr>
        <w:t>图</w:t>
      </w:r>
      <w:r w:rsidR="00AC1B66">
        <w:rPr>
          <w:rFonts w:ascii="宋体" w:hAnsi="宋体" w:hint="eastAsia"/>
          <w:kern w:val="0"/>
          <w:sz w:val="24"/>
        </w:rPr>
        <w:t>1所示</w:t>
      </w:r>
      <w:r w:rsidR="00AC1B66">
        <w:rPr>
          <w:rFonts w:ascii="宋体" w:hAnsi="宋体"/>
          <w:kern w:val="0"/>
          <w:sz w:val="24"/>
        </w:rPr>
        <w:t>为</w:t>
      </w:r>
      <w:r w:rsidR="00AC1B66">
        <w:rPr>
          <w:rFonts w:ascii="宋体" w:hAnsi="宋体" w:hint="eastAsia"/>
          <w:kern w:val="0"/>
          <w:sz w:val="24"/>
        </w:rPr>
        <w:t>适用于</w:t>
      </w:r>
      <w:r w:rsidR="00AC1B66">
        <w:rPr>
          <w:rFonts w:ascii="宋体" w:hAnsi="宋体"/>
          <w:kern w:val="0"/>
          <w:sz w:val="24"/>
        </w:rPr>
        <w:t>乘用车和轻型商用车的工况开发技术路线，如图</w:t>
      </w:r>
      <w:r w:rsidR="00AC1B66">
        <w:rPr>
          <w:rFonts w:ascii="宋体" w:hAnsi="宋体" w:hint="eastAsia"/>
          <w:kern w:val="0"/>
          <w:sz w:val="24"/>
        </w:rPr>
        <w:t>2所示</w:t>
      </w:r>
      <w:r w:rsidR="00AC1B66">
        <w:rPr>
          <w:rFonts w:ascii="宋体" w:hAnsi="宋体"/>
          <w:kern w:val="0"/>
          <w:sz w:val="24"/>
        </w:rPr>
        <w:t>为适用于</w:t>
      </w:r>
      <w:r w:rsidR="00AC1B66">
        <w:rPr>
          <w:rFonts w:ascii="宋体" w:hAnsi="宋体" w:hint="eastAsia"/>
          <w:kern w:val="0"/>
          <w:sz w:val="24"/>
        </w:rPr>
        <w:t>城市客车的</w:t>
      </w:r>
      <w:r w:rsidR="00AC1B66">
        <w:rPr>
          <w:rFonts w:ascii="宋体" w:hAnsi="宋体"/>
          <w:kern w:val="0"/>
          <w:sz w:val="24"/>
        </w:rPr>
        <w:t>工况开发技术</w:t>
      </w:r>
      <w:r w:rsidR="00AC1B66">
        <w:rPr>
          <w:rFonts w:ascii="宋体" w:hAnsi="宋体" w:hint="eastAsia"/>
          <w:kern w:val="0"/>
          <w:sz w:val="24"/>
        </w:rPr>
        <w:t>路线</w:t>
      </w:r>
      <w:r w:rsidR="00AC1B66">
        <w:rPr>
          <w:rFonts w:ascii="宋体" w:hAnsi="宋体"/>
          <w:kern w:val="0"/>
          <w:sz w:val="24"/>
        </w:rPr>
        <w:t>，如图</w:t>
      </w:r>
      <w:r w:rsidR="00AC1B66">
        <w:rPr>
          <w:rFonts w:ascii="宋体" w:hAnsi="宋体" w:hint="eastAsia"/>
          <w:kern w:val="0"/>
          <w:sz w:val="24"/>
        </w:rPr>
        <w:t>3所示</w:t>
      </w:r>
      <w:r w:rsidR="00AC1B66">
        <w:rPr>
          <w:rFonts w:ascii="宋体" w:hAnsi="宋体"/>
          <w:kern w:val="0"/>
          <w:sz w:val="24"/>
        </w:rPr>
        <w:t>为适用于</w:t>
      </w:r>
      <w:r w:rsidR="00A21E85">
        <w:rPr>
          <w:rFonts w:ascii="宋体" w:hAnsi="宋体" w:hint="eastAsia"/>
          <w:kern w:val="0"/>
          <w:sz w:val="24"/>
        </w:rPr>
        <w:t>其他车型</w:t>
      </w:r>
      <w:r w:rsidR="00AC1B66">
        <w:rPr>
          <w:rFonts w:ascii="宋体" w:hAnsi="宋体" w:hint="eastAsia"/>
          <w:kern w:val="0"/>
          <w:sz w:val="24"/>
        </w:rPr>
        <w:t>的</w:t>
      </w:r>
      <w:r w:rsidR="00AC1B66">
        <w:rPr>
          <w:rFonts w:ascii="宋体" w:hAnsi="宋体"/>
          <w:kern w:val="0"/>
          <w:sz w:val="24"/>
        </w:rPr>
        <w:t>工况开发技术路线</w:t>
      </w:r>
      <w:r w:rsidR="00AC1B66">
        <w:rPr>
          <w:rFonts w:ascii="宋体" w:hAnsi="宋体" w:hint="eastAsia"/>
          <w:kern w:val="0"/>
          <w:sz w:val="24"/>
        </w:rPr>
        <w:t>：</w:t>
      </w:r>
    </w:p>
    <w:p w14:paraId="7FD2CABC" w14:textId="77777777" w:rsidR="00D961B2" w:rsidRDefault="00185AE0" w:rsidP="00493509">
      <w:pPr>
        <w:pStyle w:val="af0"/>
        <w:spacing w:before="120" w:after="120"/>
        <w:jc w:val="center"/>
        <w:rPr>
          <w:rFonts w:ascii="Times New Roman" w:hAnsi="Times New Roman"/>
          <w:kern w:val="0"/>
          <w:sz w:val="24"/>
          <w:szCs w:val="24"/>
        </w:rPr>
      </w:pPr>
      <w:r>
        <w:rPr>
          <w:rFonts w:ascii="Times New Roman" w:hAnsi="Times New Roman"/>
          <w:kern w:val="0"/>
          <w:sz w:val="24"/>
          <w:szCs w:val="24"/>
        </w:rPr>
        <w:lastRenderedPageBreak/>
        <w:pict w14:anchorId="68877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6pt;height:462.15pt">
            <v:imagedata r:id="rId11" o:title=""/>
          </v:shape>
        </w:pict>
      </w:r>
    </w:p>
    <w:p w14:paraId="54B87D31" w14:textId="578B9D45" w:rsidR="00493509" w:rsidRDefault="00493509" w:rsidP="00493509">
      <w:pPr>
        <w:pStyle w:val="af0"/>
        <w:spacing w:before="120" w:after="120"/>
        <w:jc w:val="center"/>
      </w:pPr>
      <w:r>
        <w:rPr>
          <w:rFonts w:hint="eastAsia"/>
        </w:rPr>
        <w:t>图</w:t>
      </w:r>
      <w:r>
        <w:rPr>
          <w:rFonts w:hint="eastAsia"/>
        </w:rPr>
        <w:t xml:space="preserve"> 2</w:t>
      </w:r>
      <w:r>
        <w:t xml:space="preserve">-1 </w:t>
      </w:r>
      <w:r w:rsidRPr="00AF380B">
        <w:t>工况开发技术路线</w:t>
      </w:r>
      <w:r>
        <w:rPr>
          <w:rFonts w:hint="eastAsia"/>
        </w:rPr>
        <w:t>1</w:t>
      </w:r>
    </w:p>
    <w:p w14:paraId="44A7940C" w14:textId="77777777" w:rsidR="00493509" w:rsidRDefault="00493509" w:rsidP="008836C8">
      <w:pPr>
        <w:widowControl/>
        <w:spacing w:line="360" w:lineRule="auto"/>
        <w:jc w:val="left"/>
        <w:rPr>
          <w:kern w:val="0"/>
          <w:sz w:val="24"/>
        </w:rPr>
      </w:pPr>
    </w:p>
    <w:p w14:paraId="6BE762A1" w14:textId="77777777" w:rsidR="00493509" w:rsidRDefault="00493509" w:rsidP="008836C8">
      <w:pPr>
        <w:widowControl/>
        <w:spacing w:line="360" w:lineRule="auto"/>
        <w:jc w:val="center"/>
        <w:rPr>
          <w:rFonts w:ascii="宋体" w:hAnsi="宋体"/>
          <w:kern w:val="0"/>
          <w:sz w:val="24"/>
        </w:rPr>
      </w:pPr>
      <w:r w:rsidRPr="008836C8">
        <w:rPr>
          <w:noProof/>
          <w:sz w:val="24"/>
        </w:rPr>
        <w:lastRenderedPageBreak/>
        <w:drawing>
          <wp:inline distT="0" distB="0" distL="0" distR="0" wp14:anchorId="312970E0" wp14:editId="1DDC04D0">
            <wp:extent cx="3646805" cy="493369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0942" cy="4939292"/>
                    </a:xfrm>
                    <a:prstGeom prst="rect">
                      <a:avLst/>
                    </a:prstGeom>
                    <a:noFill/>
                  </pic:spPr>
                </pic:pic>
              </a:graphicData>
            </a:graphic>
          </wp:inline>
        </w:drawing>
      </w:r>
    </w:p>
    <w:p w14:paraId="26BFA543" w14:textId="221D3E07" w:rsidR="00493509" w:rsidRDefault="00493509" w:rsidP="00493509">
      <w:pPr>
        <w:pStyle w:val="af0"/>
        <w:spacing w:before="120" w:after="120"/>
        <w:jc w:val="center"/>
      </w:pPr>
      <w:r>
        <w:rPr>
          <w:rFonts w:hint="eastAsia"/>
        </w:rPr>
        <w:t>图</w:t>
      </w:r>
      <w:r>
        <w:rPr>
          <w:rFonts w:hint="eastAsia"/>
        </w:rPr>
        <w:t xml:space="preserve"> 2</w:t>
      </w:r>
      <w:r>
        <w:t xml:space="preserve">-2 </w:t>
      </w:r>
      <w:r w:rsidRPr="00AF380B">
        <w:t>工况开发技术路线</w:t>
      </w:r>
      <w:r>
        <w:rPr>
          <w:rFonts w:hint="eastAsia"/>
        </w:rPr>
        <w:t>2</w:t>
      </w:r>
    </w:p>
    <w:p w14:paraId="2133CF09" w14:textId="77777777" w:rsidR="00493509" w:rsidRDefault="00493509" w:rsidP="008836C8">
      <w:pPr>
        <w:widowControl/>
        <w:spacing w:line="360" w:lineRule="auto"/>
        <w:jc w:val="left"/>
        <w:rPr>
          <w:rFonts w:ascii="宋体" w:hAnsi="宋体"/>
          <w:kern w:val="0"/>
          <w:sz w:val="24"/>
        </w:rPr>
      </w:pPr>
    </w:p>
    <w:p w14:paraId="5B9A61FC" w14:textId="77777777" w:rsidR="00493509" w:rsidRDefault="00493509" w:rsidP="008836C8">
      <w:pPr>
        <w:widowControl/>
        <w:spacing w:line="360" w:lineRule="auto"/>
        <w:jc w:val="center"/>
        <w:rPr>
          <w:rFonts w:ascii="宋体" w:hAnsi="宋体"/>
          <w:kern w:val="0"/>
          <w:sz w:val="24"/>
        </w:rPr>
      </w:pPr>
      <w:r w:rsidRPr="008836C8">
        <w:rPr>
          <w:rFonts w:ascii="宋体" w:hAnsi="宋体"/>
          <w:noProof/>
          <w:szCs w:val="21"/>
        </w:rPr>
        <w:lastRenderedPageBreak/>
        <w:drawing>
          <wp:inline distT="0" distB="0" distL="0" distR="0" wp14:anchorId="1CB16553" wp14:editId="5C88D8BF">
            <wp:extent cx="4648200" cy="5143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8200" cy="5143500"/>
                    </a:xfrm>
                    <a:prstGeom prst="rect">
                      <a:avLst/>
                    </a:prstGeom>
                    <a:noFill/>
                    <a:ln>
                      <a:noFill/>
                    </a:ln>
                  </pic:spPr>
                </pic:pic>
              </a:graphicData>
            </a:graphic>
          </wp:inline>
        </w:drawing>
      </w:r>
    </w:p>
    <w:p w14:paraId="4CADF8F5" w14:textId="56E163D7" w:rsidR="00493509" w:rsidRDefault="00493509" w:rsidP="00493509">
      <w:pPr>
        <w:pStyle w:val="af0"/>
        <w:spacing w:before="120" w:after="120"/>
        <w:jc w:val="center"/>
      </w:pPr>
      <w:r>
        <w:rPr>
          <w:rFonts w:hint="eastAsia"/>
        </w:rPr>
        <w:t>图</w:t>
      </w:r>
      <w:r>
        <w:rPr>
          <w:rFonts w:hint="eastAsia"/>
        </w:rPr>
        <w:t xml:space="preserve"> 2</w:t>
      </w:r>
      <w:r>
        <w:t xml:space="preserve">-3 </w:t>
      </w:r>
      <w:r w:rsidRPr="00AF380B">
        <w:t>工况开发技术路线</w:t>
      </w:r>
      <w:r>
        <w:rPr>
          <w:rFonts w:hint="eastAsia"/>
        </w:rPr>
        <w:t>3</w:t>
      </w:r>
    </w:p>
    <w:p w14:paraId="4934A4DF" w14:textId="77777777" w:rsidR="00B774AF" w:rsidRDefault="001939EE" w:rsidP="000A443E">
      <w:pPr>
        <w:widowControl/>
        <w:spacing w:line="360" w:lineRule="auto"/>
        <w:ind w:firstLineChars="200" w:firstLine="480"/>
        <w:jc w:val="left"/>
        <w:rPr>
          <w:rFonts w:ascii="宋体" w:hAnsi="宋体"/>
          <w:kern w:val="0"/>
          <w:sz w:val="24"/>
        </w:rPr>
      </w:pPr>
      <w:r>
        <w:rPr>
          <w:rFonts w:ascii="宋体" w:hAnsi="宋体" w:hint="eastAsia"/>
          <w:kern w:val="0"/>
          <w:sz w:val="24"/>
        </w:rPr>
        <w:t>2.2.2</w:t>
      </w:r>
      <w:r w:rsidR="00B774AF">
        <w:rPr>
          <w:rFonts w:ascii="宋体" w:hAnsi="宋体" w:hint="eastAsia"/>
          <w:kern w:val="0"/>
          <w:sz w:val="24"/>
        </w:rPr>
        <w:t>数据采集</w:t>
      </w:r>
    </w:p>
    <w:p w14:paraId="03A5DF00" w14:textId="77777777" w:rsidR="00E35296" w:rsidRDefault="00D961B2" w:rsidP="000A443E">
      <w:pPr>
        <w:widowControl/>
        <w:spacing w:line="360" w:lineRule="auto"/>
        <w:ind w:firstLineChars="200" w:firstLine="480"/>
        <w:jc w:val="left"/>
        <w:rPr>
          <w:rFonts w:ascii="宋体" w:hAnsi="宋体"/>
          <w:kern w:val="0"/>
          <w:sz w:val="24"/>
        </w:rPr>
      </w:pPr>
      <w:r>
        <w:rPr>
          <w:rFonts w:ascii="宋体" w:hAnsi="宋体" w:hint="eastAsia"/>
          <w:kern w:val="0"/>
          <w:sz w:val="24"/>
        </w:rPr>
        <w:t>主要</w:t>
      </w:r>
      <w:r>
        <w:rPr>
          <w:rFonts w:ascii="宋体" w:hAnsi="宋体"/>
          <w:kern w:val="0"/>
          <w:sz w:val="24"/>
        </w:rPr>
        <w:t>收集3</w:t>
      </w:r>
      <w:r>
        <w:rPr>
          <w:rFonts w:ascii="宋体" w:hAnsi="宋体" w:hint="eastAsia"/>
          <w:kern w:val="0"/>
          <w:sz w:val="24"/>
        </w:rPr>
        <w:t>类</w:t>
      </w:r>
      <w:r>
        <w:rPr>
          <w:rFonts w:ascii="宋体" w:hAnsi="宋体"/>
          <w:kern w:val="0"/>
          <w:sz w:val="24"/>
        </w:rPr>
        <w:t>数据：</w:t>
      </w:r>
    </w:p>
    <w:p w14:paraId="0D68AA44" w14:textId="77777777" w:rsidR="00E35296" w:rsidRDefault="00D961B2" w:rsidP="00E35296">
      <w:pPr>
        <w:widowControl/>
        <w:spacing w:line="360" w:lineRule="auto"/>
        <w:ind w:firstLineChars="200" w:firstLine="480"/>
        <w:jc w:val="left"/>
        <w:rPr>
          <w:rFonts w:ascii="宋体" w:hAnsi="宋体"/>
          <w:kern w:val="0"/>
          <w:sz w:val="24"/>
        </w:rPr>
      </w:pPr>
      <w:r>
        <w:rPr>
          <w:rFonts w:ascii="宋体" w:hAnsi="宋体" w:hint="eastAsia"/>
          <w:kern w:val="0"/>
          <w:sz w:val="24"/>
        </w:rPr>
        <w:t>1）车辆实际运行数据</w:t>
      </w:r>
    </w:p>
    <w:p w14:paraId="0358AD14" w14:textId="77777777" w:rsidR="00E35296" w:rsidRDefault="00D961B2" w:rsidP="00E35296">
      <w:pPr>
        <w:widowControl/>
        <w:spacing w:line="360" w:lineRule="auto"/>
        <w:ind w:firstLineChars="200" w:firstLine="480"/>
        <w:jc w:val="left"/>
        <w:rPr>
          <w:rFonts w:ascii="宋体" w:hAnsi="宋体"/>
          <w:kern w:val="0"/>
          <w:sz w:val="24"/>
        </w:rPr>
      </w:pPr>
      <w:r>
        <w:rPr>
          <w:rFonts w:ascii="宋体" w:hAnsi="宋体" w:hint="eastAsia"/>
          <w:kern w:val="0"/>
          <w:sz w:val="24"/>
        </w:rPr>
        <w:t>2）交通量大数据</w:t>
      </w:r>
    </w:p>
    <w:p w14:paraId="7BF4787B" w14:textId="77777777" w:rsidR="00D961B2" w:rsidRDefault="00D961B2" w:rsidP="000A443E">
      <w:pPr>
        <w:widowControl/>
        <w:spacing w:line="360" w:lineRule="auto"/>
        <w:ind w:firstLineChars="200" w:firstLine="480"/>
        <w:jc w:val="left"/>
        <w:rPr>
          <w:rFonts w:ascii="宋体" w:hAnsi="宋体"/>
          <w:kern w:val="0"/>
          <w:sz w:val="24"/>
        </w:rPr>
      </w:pPr>
      <w:r w:rsidRPr="001939EE">
        <w:rPr>
          <w:rFonts w:ascii="宋体" w:hAnsi="宋体" w:hint="eastAsia"/>
          <w:kern w:val="0"/>
          <w:sz w:val="24"/>
        </w:rPr>
        <w:t>3)车载排放测试</w:t>
      </w:r>
      <w:r>
        <w:rPr>
          <w:rFonts w:ascii="宋体" w:hAnsi="宋体" w:hint="eastAsia"/>
          <w:kern w:val="0"/>
          <w:sz w:val="24"/>
        </w:rPr>
        <w:t>数据</w:t>
      </w:r>
      <w:r>
        <w:rPr>
          <w:rFonts w:ascii="宋体" w:hAnsi="宋体"/>
          <w:kern w:val="0"/>
          <w:sz w:val="24"/>
        </w:rPr>
        <w:t>。</w:t>
      </w:r>
    </w:p>
    <w:p w14:paraId="6CBF0AEE" w14:textId="77777777" w:rsidR="00B774AF" w:rsidRDefault="001939EE" w:rsidP="000A443E">
      <w:pPr>
        <w:widowControl/>
        <w:spacing w:line="360" w:lineRule="auto"/>
        <w:ind w:firstLineChars="200" w:firstLine="480"/>
        <w:jc w:val="left"/>
        <w:rPr>
          <w:rFonts w:ascii="宋体" w:hAnsi="宋体"/>
          <w:kern w:val="0"/>
          <w:sz w:val="24"/>
        </w:rPr>
      </w:pPr>
      <w:r>
        <w:rPr>
          <w:rFonts w:ascii="宋体" w:hAnsi="宋体" w:hint="eastAsia"/>
          <w:kern w:val="0"/>
          <w:sz w:val="24"/>
        </w:rPr>
        <w:t>2.2.3</w:t>
      </w:r>
      <w:r w:rsidR="00B774AF">
        <w:rPr>
          <w:rFonts w:ascii="宋体" w:hAnsi="宋体" w:hint="eastAsia"/>
          <w:kern w:val="0"/>
          <w:sz w:val="24"/>
        </w:rPr>
        <w:t>工况开发</w:t>
      </w:r>
    </w:p>
    <w:p w14:paraId="78133D3A" w14:textId="4233B8A1" w:rsidR="000A443E" w:rsidRPr="007B13C8" w:rsidRDefault="00870397" w:rsidP="000A443E">
      <w:pPr>
        <w:widowControl/>
        <w:spacing w:line="360" w:lineRule="auto"/>
        <w:ind w:firstLineChars="200" w:firstLine="480"/>
        <w:jc w:val="left"/>
        <w:rPr>
          <w:rFonts w:ascii="宋体" w:hAnsi="宋体"/>
          <w:kern w:val="0"/>
          <w:sz w:val="24"/>
        </w:rPr>
      </w:pPr>
      <w:r>
        <w:rPr>
          <w:rFonts w:ascii="宋体" w:hAnsi="宋体" w:hint="eastAsia"/>
          <w:kern w:val="0"/>
          <w:sz w:val="24"/>
        </w:rPr>
        <w:t>经过前述</w:t>
      </w:r>
      <w:r>
        <w:rPr>
          <w:rFonts w:ascii="宋体" w:hAnsi="宋体"/>
          <w:kern w:val="0"/>
          <w:sz w:val="24"/>
        </w:rPr>
        <w:t>各项流程，起草组</w:t>
      </w:r>
      <w:r w:rsidR="00E35296">
        <w:rPr>
          <w:rFonts w:ascii="宋体" w:hAnsi="宋体"/>
          <w:kern w:val="0"/>
          <w:sz w:val="24"/>
        </w:rPr>
        <w:t>为我国各种类型车辆</w:t>
      </w:r>
      <w:r>
        <w:rPr>
          <w:rFonts w:ascii="宋体" w:hAnsi="宋体" w:hint="eastAsia"/>
          <w:kern w:val="0"/>
          <w:sz w:val="24"/>
        </w:rPr>
        <w:t>建立</w:t>
      </w:r>
      <w:r>
        <w:rPr>
          <w:rFonts w:ascii="宋体" w:hAnsi="宋体"/>
          <w:kern w:val="0"/>
          <w:sz w:val="24"/>
        </w:rPr>
        <w:t>了实际行驶工况数据库，包括原始数据</w:t>
      </w:r>
      <w:r>
        <w:rPr>
          <w:rFonts w:ascii="宋体" w:hAnsi="宋体" w:hint="eastAsia"/>
          <w:kern w:val="0"/>
          <w:sz w:val="24"/>
        </w:rPr>
        <w:t>库</w:t>
      </w:r>
      <w:r>
        <w:rPr>
          <w:rFonts w:ascii="宋体" w:hAnsi="宋体"/>
          <w:kern w:val="0"/>
          <w:sz w:val="24"/>
        </w:rPr>
        <w:t>、</w:t>
      </w:r>
      <w:r w:rsidRPr="00AE2C42">
        <w:rPr>
          <w:sz w:val="24"/>
        </w:rPr>
        <w:t>统计分析数据库、工况构建数据库，</w:t>
      </w:r>
      <w:r w:rsidRPr="00AE2C42">
        <w:rPr>
          <w:rFonts w:hint="eastAsia"/>
          <w:sz w:val="24"/>
        </w:rPr>
        <w:t>通</w:t>
      </w:r>
      <w:r w:rsidRPr="00AE2C42">
        <w:rPr>
          <w:sz w:val="24"/>
        </w:rPr>
        <w:t>过</w:t>
      </w:r>
      <w:r>
        <w:rPr>
          <w:rFonts w:hint="eastAsia"/>
          <w:sz w:val="24"/>
        </w:rPr>
        <w:t>对</w:t>
      </w:r>
      <w:r>
        <w:rPr>
          <w:sz w:val="24"/>
        </w:rPr>
        <w:t>细分车辆类型的工况特征进行</w:t>
      </w:r>
      <w:r w:rsidRPr="00AE2C42">
        <w:rPr>
          <w:sz w:val="24"/>
        </w:rPr>
        <w:t>数据分析</w:t>
      </w:r>
      <w:r>
        <w:rPr>
          <w:rFonts w:hint="eastAsia"/>
          <w:sz w:val="24"/>
        </w:rPr>
        <w:t>及</w:t>
      </w:r>
      <w:r>
        <w:rPr>
          <w:sz w:val="24"/>
        </w:rPr>
        <w:t>对比</w:t>
      </w:r>
      <w:r w:rsidRPr="00AE2C42">
        <w:rPr>
          <w:sz w:val="24"/>
        </w:rPr>
        <w:t>，</w:t>
      </w:r>
      <w:r>
        <w:rPr>
          <w:rFonts w:hint="eastAsia"/>
          <w:sz w:val="24"/>
        </w:rPr>
        <w:t>最终</w:t>
      </w:r>
      <w:r w:rsidRPr="00AE2C42">
        <w:rPr>
          <w:sz w:val="24"/>
        </w:rPr>
        <w:t>确定</w:t>
      </w:r>
      <w:r w:rsidRPr="00AE2C42">
        <w:rPr>
          <w:rFonts w:hint="eastAsia"/>
          <w:sz w:val="24"/>
        </w:rPr>
        <w:t>了</w:t>
      </w:r>
      <w:r>
        <w:rPr>
          <w:rFonts w:hint="eastAsia"/>
          <w:sz w:val="24"/>
        </w:rPr>
        <w:t>整车</w:t>
      </w:r>
      <w:r>
        <w:rPr>
          <w:sz w:val="24"/>
        </w:rPr>
        <w:t>测试用典型工况</w:t>
      </w:r>
      <w:r w:rsidRPr="00AE2C42">
        <w:rPr>
          <w:sz w:val="24"/>
        </w:rPr>
        <w:t>体系</w:t>
      </w:r>
      <w:r>
        <w:rPr>
          <w:rFonts w:hint="eastAsia"/>
          <w:sz w:val="24"/>
        </w:rPr>
        <w:t>。</w:t>
      </w:r>
    </w:p>
    <w:p w14:paraId="1520C226" w14:textId="77777777" w:rsidR="00820FCE" w:rsidRPr="007B13C8" w:rsidRDefault="000A443E" w:rsidP="000A443E">
      <w:pPr>
        <w:widowControl/>
        <w:spacing w:line="360" w:lineRule="auto"/>
        <w:ind w:firstLineChars="200" w:firstLine="480"/>
        <w:jc w:val="left"/>
        <w:rPr>
          <w:rFonts w:ascii="宋体" w:hAnsi="宋体"/>
          <w:kern w:val="0"/>
          <w:sz w:val="24"/>
        </w:rPr>
      </w:pPr>
      <w:r w:rsidRPr="007B13C8">
        <w:rPr>
          <w:rStyle w:val="aa"/>
          <w:rFonts w:ascii="宋体" w:hAnsi="宋体" w:hint="eastAsia"/>
          <w:sz w:val="24"/>
          <w:szCs w:val="24"/>
        </w:rPr>
        <w:t>2.</w:t>
      </w:r>
      <w:r w:rsidR="00786911">
        <w:rPr>
          <w:rStyle w:val="aa"/>
          <w:rFonts w:ascii="宋体" w:hAnsi="宋体" w:hint="eastAsia"/>
          <w:sz w:val="24"/>
          <w:szCs w:val="24"/>
        </w:rPr>
        <w:t>3</w:t>
      </w:r>
      <w:r w:rsidRPr="007B13C8">
        <w:rPr>
          <w:rFonts w:ascii="宋体" w:hAnsi="宋体" w:hint="eastAsia"/>
          <w:kern w:val="0"/>
          <w:sz w:val="24"/>
        </w:rPr>
        <w:t>关键技术问题说明</w:t>
      </w:r>
    </w:p>
    <w:p w14:paraId="24C4EAD2" w14:textId="77777777" w:rsidR="00D961B2" w:rsidRDefault="00D961B2" w:rsidP="000A443E">
      <w:pPr>
        <w:spacing w:line="360" w:lineRule="auto"/>
        <w:ind w:firstLineChars="200" w:firstLine="480"/>
        <w:rPr>
          <w:rFonts w:ascii="宋体" w:hAnsi="宋体"/>
          <w:kern w:val="0"/>
          <w:sz w:val="24"/>
        </w:rPr>
      </w:pPr>
      <w:r>
        <w:rPr>
          <w:rFonts w:ascii="宋体" w:hAnsi="宋体" w:hint="eastAsia"/>
          <w:kern w:val="0"/>
          <w:sz w:val="24"/>
        </w:rPr>
        <w:t>工况</w:t>
      </w:r>
      <w:r>
        <w:rPr>
          <w:rFonts w:ascii="宋体" w:hAnsi="宋体"/>
          <w:kern w:val="0"/>
          <w:sz w:val="24"/>
        </w:rPr>
        <w:t>开发技术路线主要包括以下</w:t>
      </w:r>
      <w:r>
        <w:rPr>
          <w:rFonts w:ascii="宋体" w:hAnsi="宋体" w:hint="eastAsia"/>
          <w:kern w:val="0"/>
          <w:sz w:val="24"/>
        </w:rPr>
        <w:t>7个</w:t>
      </w:r>
      <w:r>
        <w:rPr>
          <w:rFonts w:ascii="宋体" w:hAnsi="宋体"/>
          <w:kern w:val="0"/>
          <w:sz w:val="24"/>
        </w:rPr>
        <w:t>步骤：</w:t>
      </w:r>
    </w:p>
    <w:p w14:paraId="31714AEA" w14:textId="77777777" w:rsidR="00D961B2"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1）</w:t>
      </w:r>
      <w:r>
        <w:rPr>
          <w:rFonts w:ascii="宋体" w:hAnsi="宋体"/>
          <w:kern w:val="0"/>
          <w:sz w:val="24"/>
        </w:rPr>
        <w:t>试验规划</w:t>
      </w:r>
    </w:p>
    <w:p w14:paraId="6253B791" w14:textId="77777777" w:rsidR="00D961B2" w:rsidRDefault="00D961B2" w:rsidP="00D961B2">
      <w:pPr>
        <w:widowControl/>
        <w:spacing w:line="360" w:lineRule="auto"/>
        <w:ind w:firstLineChars="200" w:firstLine="480"/>
        <w:jc w:val="left"/>
        <w:rPr>
          <w:rFonts w:ascii="宋体" w:hAnsi="宋体"/>
          <w:kern w:val="0"/>
          <w:sz w:val="24"/>
        </w:rPr>
      </w:pPr>
      <w:r w:rsidRPr="009C4E1C">
        <w:rPr>
          <w:rFonts w:ascii="宋体" w:hAnsi="宋体" w:hint="eastAsia"/>
          <w:kern w:val="0"/>
          <w:sz w:val="24"/>
        </w:rPr>
        <w:lastRenderedPageBreak/>
        <w:t>在试验规划中，通过分析常驻人口、GDP、汽车保有量、道路面积（万平方米）、公共汽（电）车数量（辆）、车均道路面积（平方米/辆）等十个指标，结合新能源示范城市，完成典型城市的选择；通过问卷调查等方式确定了车辆和驾驶员的选择方案，并据此进行数据采集的工作。通过科学的试验规划，保证数据采集工作可以覆盖到各种典型的城市、道路、时段、车辆和驾驶员的类型。</w:t>
      </w:r>
    </w:p>
    <w:p w14:paraId="40B6173C" w14:textId="77777777" w:rsidR="00D961B2"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2）数据采集及预处理</w:t>
      </w:r>
    </w:p>
    <w:p w14:paraId="24A61F4E" w14:textId="77777777" w:rsidR="00D961B2" w:rsidRDefault="00D961B2" w:rsidP="00D961B2">
      <w:pPr>
        <w:widowControl/>
        <w:spacing w:line="360" w:lineRule="auto"/>
        <w:ind w:firstLineChars="200" w:firstLine="480"/>
        <w:jc w:val="left"/>
        <w:rPr>
          <w:kern w:val="0"/>
          <w:sz w:val="24"/>
        </w:rPr>
      </w:pPr>
      <w:r>
        <w:rPr>
          <w:rFonts w:ascii="宋体" w:hAnsi="宋体" w:hint="eastAsia"/>
          <w:kern w:val="0"/>
          <w:sz w:val="24"/>
        </w:rPr>
        <w:t>利用自主行驶的方法</w:t>
      </w:r>
      <w:r>
        <w:rPr>
          <w:rFonts w:ascii="宋体" w:hAnsi="宋体"/>
          <w:kern w:val="0"/>
          <w:sz w:val="24"/>
        </w:rPr>
        <w:t>在各典型城市采集车辆运行数据（</w:t>
      </w:r>
      <w:r>
        <w:rPr>
          <w:rFonts w:ascii="宋体" w:hAnsi="宋体" w:hint="eastAsia"/>
          <w:kern w:val="0"/>
          <w:sz w:val="24"/>
        </w:rPr>
        <w:t>采集频率为1H</w:t>
      </w:r>
      <w:r>
        <w:rPr>
          <w:rFonts w:ascii="宋体" w:hAnsi="宋体"/>
          <w:kern w:val="0"/>
          <w:sz w:val="24"/>
        </w:rPr>
        <w:t>z）</w:t>
      </w:r>
      <w:r>
        <w:rPr>
          <w:rFonts w:ascii="宋体" w:hAnsi="宋体" w:hint="eastAsia"/>
          <w:kern w:val="0"/>
          <w:sz w:val="24"/>
        </w:rPr>
        <w:t>；为了保证数据</w:t>
      </w:r>
      <w:r>
        <w:rPr>
          <w:rFonts w:ascii="宋体" w:hAnsi="宋体"/>
          <w:kern w:val="0"/>
          <w:sz w:val="24"/>
        </w:rPr>
        <w:t>的真实性，采集过程中不规划数据采集道路，让车辆自由行驶。通过</w:t>
      </w:r>
      <w:r>
        <w:rPr>
          <w:rFonts w:ascii="宋体" w:hAnsi="宋体" w:hint="eastAsia"/>
          <w:kern w:val="0"/>
          <w:sz w:val="24"/>
        </w:rPr>
        <w:t>超过</w:t>
      </w:r>
      <w:r>
        <w:rPr>
          <w:rFonts w:ascii="宋体" w:hAnsi="宋体"/>
          <w:kern w:val="0"/>
          <w:sz w:val="24"/>
        </w:rPr>
        <w:t>一年的</w:t>
      </w:r>
      <w:r>
        <w:rPr>
          <w:rFonts w:ascii="宋体" w:hAnsi="宋体" w:hint="eastAsia"/>
          <w:kern w:val="0"/>
          <w:sz w:val="24"/>
        </w:rPr>
        <w:t>自主</w:t>
      </w:r>
      <w:r>
        <w:rPr>
          <w:rFonts w:ascii="宋体" w:hAnsi="宋体"/>
          <w:kern w:val="0"/>
          <w:sz w:val="24"/>
        </w:rPr>
        <w:t>行驶，为乘用车、轻型商用车和各类型的重型商用车分别建立了工况数据库。</w:t>
      </w:r>
      <w:r w:rsidRPr="00036258">
        <w:rPr>
          <w:kern w:val="0"/>
          <w:sz w:val="24"/>
        </w:rPr>
        <w:t>将车辆运行数据切分为怠速片段和运动片段以满足工况构建的需求；制定了包含</w:t>
      </w:r>
      <w:r>
        <w:rPr>
          <w:kern w:val="0"/>
          <w:sz w:val="24"/>
        </w:rPr>
        <w:t>运行时间、速度范围、加速度范围、最大怠速时长、匀</w:t>
      </w:r>
      <w:r w:rsidRPr="00036258">
        <w:rPr>
          <w:kern w:val="0"/>
          <w:sz w:val="24"/>
        </w:rPr>
        <w:t>速比例和数据缺失率在内的两级筛选规则，并利用上述规则对短片段进行筛选。</w:t>
      </w:r>
    </w:p>
    <w:p w14:paraId="1F459D2E" w14:textId="5A8F3DA6" w:rsidR="00087181" w:rsidRDefault="00087181" w:rsidP="00D961B2">
      <w:pPr>
        <w:widowControl/>
        <w:spacing w:line="360" w:lineRule="auto"/>
        <w:ind w:firstLineChars="200" w:firstLine="480"/>
        <w:jc w:val="left"/>
        <w:rPr>
          <w:kern w:val="0"/>
          <w:sz w:val="24"/>
        </w:rPr>
      </w:pPr>
      <w:r>
        <w:rPr>
          <w:rFonts w:hint="eastAsia"/>
          <w:kern w:val="0"/>
          <w:sz w:val="24"/>
        </w:rPr>
        <w:t>3</w:t>
      </w:r>
      <w:r>
        <w:rPr>
          <w:rFonts w:hint="eastAsia"/>
          <w:kern w:val="0"/>
          <w:sz w:val="24"/>
        </w:rPr>
        <w:t>）数据处理和分析</w:t>
      </w:r>
    </w:p>
    <w:p w14:paraId="07BFAF43" w14:textId="77777777" w:rsidR="00087181" w:rsidRPr="002C2752" w:rsidRDefault="00087181" w:rsidP="00A16F2F">
      <w:pPr>
        <w:widowControl/>
        <w:spacing w:line="360" w:lineRule="auto"/>
        <w:ind w:firstLineChars="200" w:firstLine="480"/>
        <w:jc w:val="left"/>
        <w:rPr>
          <w:rFonts w:ascii="宋体" w:hAnsi="宋体"/>
          <w:kern w:val="0"/>
          <w:sz w:val="24"/>
        </w:rPr>
      </w:pPr>
      <w:r w:rsidRPr="002C2752">
        <w:rPr>
          <w:rFonts w:ascii="宋体" w:hAnsi="宋体"/>
          <w:kern w:val="0"/>
          <w:sz w:val="24"/>
        </w:rPr>
        <w:t>定义了48种特征参数对片段特征进行</w:t>
      </w:r>
      <w:r w:rsidRPr="002C2752">
        <w:rPr>
          <w:rFonts w:ascii="宋体" w:hAnsi="宋体" w:hint="eastAsia"/>
          <w:kern w:val="0"/>
          <w:sz w:val="24"/>
        </w:rPr>
        <w:t>详细的</w:t>
      </w:r>
      <w:r w:rsidRPr="002C2752">
        <w:rPr>
          <w:rFonts w:ascii="宋体" w:hAnsi="宋体"/>
          <w:kern w:val="0"/>
          <w:sz w:val="24"/>
        </w:rPr>
        <w:t>描述</w:t>
      </w:r>
      <w:r w:rsidRPr="002C2752">
        <w:rPr>
          <w:rFonts w:ascii="宋体" w:hAnsi="宋体" w:hint="eastAsia"/>
          <w:kern w:val="0"/>
          <w:sz w:val="24"/>
        </w:rPr>
        <w:t>，在此基础上</w:t>
      </w:r>
      <w:r w:rsidRPr="002C2752">
        <w:rPr>
          <w:rFonts w:ascii="宋体" w:hAnsi="宋体"/>
          <w:kern w:val="0"/>
          <w:sz w:val="24"/>
        </w:rPr>
        <w:t>对短行程</w:t>
      </w:r>
      <w:r w:rsidRPr="002C2752">
        <w:rPr>
          <w:rFonts w:ascii="宋体" w:hAnsi="宋体" w:hint="eastAsia"/>
          <w:kern w:val="0"/>
          <w:sz w:val="24"/>
        </w:rPr>
        <w:t>进行有效性判断、</w:t>
      </w:r>
      <w:r w:rsidRPr="002C2752">
        <w:rPr>
          <w:rFonts w:ascii="宋体" w:hAnsi="宋体"/>
          <w:kern w:val="0"/>
          <w:sz w:val="24"/>
        </w:rPr>
        <w:t>分类</w:t>
      </w:r>
      <w:r w:rsidRPr="002C2752">
        <w:rPr>
          <w:rFonts w:ascii="宋体" w:hAnsi="宋体" w:hint="eastAsia"/>
          <w:kern w:val="0"/>
          <w:sz w:val="24"/>
        </w:rPr>
        <w:t>和选择</w:t>
      </w:r>
      <w:r w:rsidRPr="002C2752">
        <w:rPr>
          <w:rFonts w:ascii="宋体" w:hAnsi="宋体"/>
          <w:kern w:val="0"/>
          <w:sz w:val="24"/>
        </w:rPr>
        <w:t>。</w:t>
      </w:r>
    </w:p>
    <w:p w14:paraId="5FB36066" w14:textId="49B908B1" w:rsidR="00087181" w:rsidRPr="00E579DA" w:rsidRDefault="00E579DA" w:rsidP="00E579DA">
      <w:pPr>
        <w:spacing w:line="276" w:lineRule="auto"/>
        <w:jc w:val="center"/>
        <w:rPr>
          <w:rFonts w:ascii="黑体" w:eastAsia="黑体" w:hAnsi="黑体"/>
          <w:szCs w:val="21"/>
        </w:rPr>
      </w:pPr>
      <w:bookmarkStart w:id="2" w:name="_Toc509845882"/>
      <w:bookmarkStart w:id="3" w:name="_Toc511899798"/>
      <w:r>
        <w:rPr>
          <w:rFonts w:ascii="黑体" w:eastAsia="黑体" w:hAnsi="黑体" w:hint="eastAsia"/>
          <w:szCs w:val="21"/>
        </w:rPr>
        <w:t xml:space="preserve">表1 </w:t>
      </w:r>
      <w:r w:rsidR="00087181" w:rsidRPr="00E579DA">
        <w:rPr>
          <w:rFonts w:ascii="黑体" w:eastAsia="黑体" w:hAnsi="黑体" w:hint="eastAsia"/>
          <w:szCs w:val="21"/>
        </w:rPr>
        <w:t>短行程特征参数</w:t>
      </w:r>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3069"/>
        <w:gridCol w:w="773"/>
        <w:gridCol w:w="4247"/>
      </w:tblGrid>
      <w:tr w:rsidR="00087181" w:rsidRPr="003E532E" w14:paraId="662208EC" w14:textId="77777777" w:rsidTr="003E532E">
        <w:trPr>
          <w:trHeight w:hRule="exact" w:val="340"/>
          <w:jc w:val="center"/>
        </w:trPr>
        <w:tc>
          <w:tcPr>
            <w:tcW w:w="436" w:type="pct"/>
            <w:shd w:val="clear" w:color="auto" w:fill="auto"/>
            <w:vAlign w:val="center"/>
          </w:tcPr>
          <w:p w14:paraId="7F8618B2"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序号</w:t>
            </w:r>
          </w:p>
        </w:tc>
        <w:tc>
          <w:tcPr>
            <w:tcW w:w="1731" w:type="pct"/>
            <w:shd w:val="clear" w:color="auto" w:fill="auto"/>
            <w:vAlign w:val="center"/>
          </w:tcPr>
          <w:p w14:paraId="566E573A"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特征参数</w:t>
            </w:r>
          </w:p>
        </w:tc>
        <w:tc>
          <w:tcPr>
            <w:tcW w:w="436" w:type="pct"/>
            <w:shd w:val="clear" w:color="auto" w:fill="auto"/>
            <w:vAlign w:val="center"/>
          </w:tcPr>
          <w:p w14:paraId="621541EE"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序号</w:t>
            </w:r>
          </w:p>
        </w:tc>
        <w:tc>
          <w:tcPr>
            <w:tcW w:w="2396" w:type="pct"/>
            <w:shd w:val="clear" w:color="auto" w:fill="auto"/>
            <w:vAlign w:val="center"/>
          </w:tcPr>
          <w:p w14:paraId="648F3CF2"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特征参数</w:t>
            </w:r>
          </w:p>
        </w:tc>
      </w:tr>
      <w:tr w:rsidR="00087181" w:rsidRPr="003E532E" w14:paraId="5AC5D1C2" w14:textId="77777777" w:rsidTr="003E532E">
        <w:trPr>
          <w:trHeight w:hRule="exact" w:val="340"/>
          <w:jc w:val="center"/>
        </w:trPr>
        <w:tc>
          <w:tcPr>
            <w:tcW w:w="436" w:type="pct"/>
            <w:shd w:val="clear" w:color="auto" w:fill="auto"/>
            <w:vAlign w:val="center"/>
          </w:tcPr>
          <w:p w14:paraId="42BD2CFC"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w:t>
            </w:r>
          </w:p>
        </w:tc>
        <w:tc>
          <w:tcPr>
            <w:tcW w:w="1731" w:type="pct"/>
            <w:shd w:val="clear" w:color="auto" w:fill="auto"/>
            <w:vAlign w:val="center"/>
          </w:tcPr>
          <w:p w14:paraId="6E73A4EC"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运行时间（s）</w:t>
            </w:r>
          </w:p>
        </w:tc>
        <w:tc>
          <w:tcPr>
            <w:tcW w:w="436" w:type="pct"/>
            <w:shd w:val="clear" w:color="auto" w:fill="auto"/>
            <w:vAlign w:val="center"/>
          </w:tcPr>
          <w:p w14:paraId="658AE8B8"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25</w:t>
            </w:r>
          </w:p>
        </w:tc>
        <w:tc>
          <w:tcPr>
            <w:tcW w:w="2396" w:type="pct"/>
            <w:shd w:val="clear" w:color="auto" w:fill="auto"/>
            <w:vAlign w:val="center"/>
          </w:tcPr>
          <w:p w14:paraId="1D0EC5C5"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速度分布40_50比例(%)</w:t>
            </w:r>
          </w:p>
        </w:tc>
      </w:tr>
      <w:tr w:rsidR="00087181" w:rsidRPr="003E532E" w14:paraId="6679E06C" w14:textId="77777777" w:rsidTr="003E532E">
        <w:trPr>
          <w:trHeight w:hRule="exact" w:val="340"/>
          <w:jc w:val="center"/>
        </w:trPr>
        <w:tc>
          <w:tcPr>
            <w:tcW w:w="436" w:type="pct"/>
            <w:shd w:val="clear" w:color="auto" w:fill="auto"/>
            <w:vAlign w:val="center"/>
          </w:tcPr>
          <w:p w14:paraId="720CEC58"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2</w:t>
            </w:r>
          </w:p>
        </w:tc>
        <w:tc>
          <w:tcPr>
            <w:tcW w:w="1731" w:type="pct"/>
            <w:shd w:val="clear" w:color="auto" w:fill="auto"/>
            <w:vAlign w:val="center"/>
          </w:tcPr>
          <w:p w14:paraId="74D3E93F"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加速时间（s）</w:t>
            </w:r>
          </w:p>
        </w:tc>
        <w:tc>
          <w:tcPr>
            <w:tcW w:w="436" w:type="pct"/>
            <w:shd w:val="clear" w:color="auto" w:fill="auto"/>
            <w:vAlign w:val="center"/>
          </w:tcPr>
          <w:p w14:paraId="00A80AB4"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26</w:t>
            </w:r>
          </w:p>
        </w:tc>
        <w:tc>
          <w:tcPr>
            <w:tcW w:w="2396" w:type="pct"/>
            <w:shd w:val="clear" w:color="auto" w:fill="auto"/>
            <w:vAlign w:val="center"/>
          </w:tcPr>
          <w:p w14:paraId="49AF55C2"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速度分布50_60比例(%)</w:t>
            </w:r>
          </w:p>
        </w:tc>
      </w:tr>
      <w:tr w:rsidR="00087181" w:rsidRPr="003E532E" w14:paraId="4F384B7B" w14:textId="77777777" w:rsidTr="003E532E">
        <w:trPr>
          <w:trHeight w:hRule="exact" w:val="340"/>
          <w:jc w:val="center"/>
        </w:trPr>
        <w:tc>
          <w:tcPr>
            <w:tcW w:w="436" w:type="pct"/>
            <w:shd w:val="clear" w:color="auto" w:fill="auto"/>
            <w:vAlign w:val="center"/>
          </w:tcPr>
          <w:p w14:paraId="6CA37895"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3</w:t>
            </w:r>
          </w:p>
        </w:tc>
        <w:tc>
          <w:tcPr>
            <w:tcW w:w="1731" w:type="pct"/>
            <w:shd w:val="clear" w:color="auto" w:fill="auto"/>
            <w:vAlign w:val="center"/>
          </w:tcPr>
          <w:p w14:paraId="5655D4CD"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减速时间（s）</w:t>
            </w:r>
          </w:p>
        </w:tc>
        <w:tc>
          <w:tcPr>
            <w:tcW w:w="436" w:type="pct"/>
            <w:shd w:val="clear" w:color="auto" w:fill="auto"/>
            <w:vAlign w:val="center"/>
          </w:tcPr>
          <w:p w14:paraId="35D1B33C"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27</w:t>
            </w:r>
          </w:p>
        </w:tc>
        <w:tc>
          <w:tcPr>
            <w:tcW w:w="2396" w:type="pct"/>
            <w:shd w:val="clear" w:color="auto" w:fill="auto"/>
            <w:vAlign w:val="center"/>
          </w:tcPr>
          <w:p w14:paraId="48D5DAD0"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速度分布60_70比例(%)</w:t>
            </w:r>
          </w:p>
        </w:tc>
      </w:tr>
      <w:tr w:rsidR="00087181" w:rsidRPr="003E532E" w14:paraId="1726EE4A" w14:textId="77777777" w:rsidTr="003E532E">
        <w:trPr>
          <w:trHeight w:hRule="exact" w:val="340"/>
          <w:jc w:val="center"/>
        </w:trPr>
        <w:tc>
          <w:tcPr>
            <w:tcW w:w="436" w:type="pct"/>
            <w:shd w:val="clear" w:color="auto" w:fill="auto"/>
            <w:vAlign w:val="center"/>
          </w:tcPr>
          <w:p w14:paraId="3DB4996E"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4</w:t>
            </w:r>
          </w:p>
        </w:tc>
        <w:tc>
          <w:tcPr>
            <w:tcW w:w="1731" w:type="pct"/>
            <w:shd w:val="clear" w:color="auto" w:fill="auto"/>
            <w:vAlign w:val="center"/>
          </w:tcPr>
          <w:p w14:paraId="546EF271"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匀速时间（s）</w:t>
            </w:r>
          </w:p>
        </w:tc>
        <w:tc>
          <w:tcPr>
            <w:tcW w:w="436" w:type="pct"/>
            <w:shd w:val="clear" w:color="auto" w:fill="auto"/>
            <w:vAlign w:val="center"/>
          </w:tcPr>
          <w:p w14:paraId="3F57BEF4"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28</w:t>
            </w:r>
          </w:p>
        </w:tc>
        <w:tc>
          <w:tcPr>
            <w:tcW w:w="2396" w:type="pct"/>
            <w:shd w:val="clear" w:color="auto" w:fill="auto"/>
            <w:vAlign w:val="center"/>
          </w:tcPr>
          <w:p w14:paraId="244571AE"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速度分布70_80比例(%)</w:t>
            </w:r>
          </w:p>
        </w:tc>
      </w:tr>
      <w:tr w:rsidR="00087181" w:rsidRPr="003E532E" w14:paraId="4734D6AD" w14:textId="77777777" w:rsidTr="003E532E">
        <w:trPr>
          <w:trHeight w:hRule="exact" w:val="340"/>
          <w:jc w:val="center"/>
        </w:trPr>
        <w:tc>
          <w:tcPr>
            <w:tcW w:w="436" w:type="pct"/>
            <w:shd w:val="clear" w:color="auto" w:fill="auto"/>
            <w:vAlign w:val="center"/>
          </w:tcPr>
          <w:p w14:paraId="4B904AB3"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5</w:t>
            </w:r>
          </w:p>
        </w:tc>
        <w:tc>
          <w:tcPr>
            <w:tcW w:w="1731" w:type="pct"/>
            <w:shd w:val="clear" w:color="auto" w:fill="auto"/>
            <w:vAlign w:val="center"/>
          </w:tcPr>
          <w:p w14:paraId="798E893E"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怠速时间（s）</w:t>
            </w:r>
          </w:p>
        </w:tc>
        <w:tc>
          <w:tcPr>
            <w:tcW w:w="436" w:type="pct"/>
            <w:shd w:val="clear" w:color="auto" w:fill="auto"/>
            <w:vAlign w:val="center"/>
          </w:tcPr>
          <w:p w14:paraId="6C341604"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29</w:t>
            </w:r>
          </w:p>
        </w:tc>
        <w:tc>
          <w:tcPr>
            <w:tcW w:w="2396" w:type="pct"/>
            <w:shd w:val="clear" w:color="auto" w:fill="auto"/>
            <w:vAlign w:val="center"/>
          </w:tcPr>
          <w:p w14:paraId="253D9975"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速度分布80_90比例(%)</w:t>
            </w:r>
          </w:p>
        </w:tc>
      </w:tr>
      <w:tr w:rsidR="00087181" w:rsidRPr="003E532E" w14:paraId="56AF9E57" w14:textId="77777777" w:rsidTr="003E532E">
        <w:trPr>
          <w:trHeight w:hRule="exact" w:val="340"/>
          <w:jc w:val="center"/>
        </w:trPr>
        <w:tc>
          <w:tcPr>
            <w:tcW w:w="436" w:type="pct"/>
            <w:shd w:val="clear" w:color="auto" w:fill="auto"/>
            <w:vAlign w:val="center"/>
          </w:tcPr>
          <w:p w14:paraId="511C7507"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6</w:t>
            </w:r>
          </w:p>
        </w:tc>
        <w:tc>
          <w:tcPr>
            <w:tcW w:w="1731" w:type="pct"/>
            <w:shd w:val="clear" w:color="auto" w:fill="auto"/>
            <w:vAlign w:val="center"/>
          </w:tcPr>
          <w:p w14:paraId="4BC260A3"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里程 (km)</w:t>
            </w:r>
          </w:p>
        </w:tc>
        <w:tc>
          <w:tcPr>
            <w:tcW w:w="436" w:type="pct"/>
            <w:shd w:val="clear" w:color="auto" w:fill="auto"/>
            <w:vAlign w:val="center"/>
          </w:tcPr>
          <w:p w14:paraId="7B0237E9"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30</w:t>
            </w:r>
          </w:p>
        </w:tc>
        <w:tc>
          <w:tcPr>
            <w:tcW w:w="2396" w:type="pct"/>
            <w:shd w:val="clear" w:color="auto" w:fill="auto"/>
            <w:vAlign w:val="center"/>
          </w:tcPr>
          <w:p w14:paraId="1F27D8A9"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速度分布90_100比例(%)</w:t>
            </w:r>
          </w:p>
        </w:tc>
      </w:tr>
      <w:tr w:rsidR="00087181" w:rsidRPr="003E532E" w14:paraId="2157F229" w14:textId="77777777" w:rsidTr="003E532E">
        <w:trPr>
          <w:trHeight w:hRule="exact" w:val="340"/>
          <w:jc w:val="center"/>
        </w:trPr>
        <w:tc>
          <w:tcPr>
            <w:tcW w:w="436" w:type="pct"/>
            <w:shd w:val="clear" w:color="auto" w:fill="auto"/>
            <w:vAlign w:val="center"/>
          </w:tcPr>
          <w:p w14:paraId="2A5A4C5E"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7</w:t>
            </w:r>
          </w:p>
        </w:tc>
        <w:tc>
          <w:tcPr>
            <w:tcW w:w="1731" w:type="pct"/>
            <w:shd w:val="clear" w:color="auto" w:fill="auto"/>
            <w:vAlign w:val="center"/>
          </w:tcPr>
          <w:p w14:paraId="6530870A"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最大速度 (km/h)</w:t>
            </w:r>
          </w:p>
        </w:tc>
        <w:tc>
          <w:tcPr>
            <w:tcW w:w="436" w:type="pct"/>
            <w:shd w:val="clear" w:color="auto" w:fill="auto"/>
            <w:vAlign w:val="center"/>
          </w:tcPr>
          <w:p w14:paraId="11B9831F"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31</w:t>
            </w:r>
          </w:p>
        </w:tc>
        <w:tc>
          <w:tcPr>
            <w:tcW w:w="2396" w:type="pct"/>
            <w:shd w:val="clear" w:color="auto" w:fill="auto"/>
            <w:vAlign w:val="center"/>
          </w:tcPr>
          <w:p w14:paraId="14E7F2BD"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速度分布100_110比例(%)</w:t>
            </w:r>
          </w:p>
        </w:tc>
      </w:tr>
      <w:tr w:rsidR="00087181" w:rsidRPr="003E532E" w14:paraId="0DB207E2" w14:textId="77777777" w:rsidTr="003E532E">
        <w:trPr>
          <w:trHeight w:hRule="exact" w:val="340"/>
          <w:jc w:val="center"/>
        </w:trPr>
        <w:tc>
          <w:tcPr>
            <w:tcW w:w="436" w:type="pct"/>
            <w:shd w:val="clear" w:color="auto" w:fill="auto"/>
            <w:vAlign w:val="center"/>
          </w:tcPr>
          <w:p w14:paraId="45F1DCE5"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8</w:t>
            </w:r>
          </w:p>
        </w:tc>
        <w:tc>
          <w:tcPr>
            <w:tcW w:w="1731" w:type="pct"/>
            <w:shd w:val="clear" w:color="auto" w:fill="auto"/>
            <w:vAlign w:val="center"/>
          </w:tcPr>
          <w:p w14:paraId="6AB41A66"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最大加速度 (km/h)</w:t>
            </w:r>
          </w:p>
        </w:tc>
        <w:tc>
          <w:tcPr>
            <w:tcW w:w="436" w:type="pct"/>
            <w:shd w:val="clear" w:color="auto" w:fill="auto"/>
            <w:vAlign w:val="center"/>
          </w:tcPr>
          <w:p w14:paraId="1A65B9C3"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32</w:t>
            </w:r>
          </w:p>
        </w:tc>
        <w:tc>
          <w:tcPr>
            <w:tcW w:w="2396" w:type="pct"/>
            <w:shd w:val="clear" w:color="auto" w:fill="auto"/>
            <w:vAlign w:val="center"/>
          </w:tcPr>
          <w:p w14:paraId="4B94273C"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速度分布110_120比例(%)</w:t>
            </w:r>
          </w:p>
        </w:tc>
      </w:tr>
      <w:tr w:rsidR="00087181" w:rsidRPr="003E532E" w14:paraId="424ADDA8" w14:textId="77777777" w:rsidTr="003E532E">
        <w:trPr>
          <w:trHeight w:hRule="exact" w:val="340"/>
          <w:jc w:val="center"/>
        </w:trPr>
        <w:tc>
          <w:tcPr>
            <w:tcW w:w="436" w:type="pct"/>
            <w:shd w:val="clear" w:color="auto" w:fill="auto"/>
            <w:vAlign w:val="center"/>
          </w:tcPr>
          <w:p w14:paraId="01E52FD7"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9</w:t>
            </w:r>
          </w:p>
        </w:tc>
        <w:tc>
          <w:tcPr>
            <w:tcW w:w="1731" w:type="pct"/>
            <w:shd w:val="clear" w:color="auto" w:fill="auto"/>
            <w:vAlign w:val="center"/>
          </w:tcPr>
          <w:p w14:paraId="5068EA33"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最大减速度 (km/h)</w:t>
            </w:r>
          </w:p>
        </w:tc>
        <w:tc>
          <w:tcPr>
            <w:tcW w:w="436" w:type="pct"/>
            <w:shd w:val="clear" w:color="auto" w:fill="auto"/>
            <w:vAlign w:val="center"/>
          </w:tcPr>
          <w:p w14:paraId="63ED8EFA"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33</w:t>
            </w:r>
          </w:p>
        </w:tc>
        <w:tc>
          <w:tcPr>
            <w:tcW w:w="2396" w:type="pct"/>
            <w:shd w:val="clear" w:color="auto" w:fill="auto"/>
            <w:vAlign w:val="center"/>
          </w:tcPr>
          <w:p w14:paraId="2B93059B"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&lt; -3.5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5ADBDE8A" w14:textId="77777777" w:rsidTr="003E532E">
        <w:trPr>
          <w:trHeight w:hRule="exact" w:val="340"/>
          <w:jc w:val="center"/>
        </w:trPr>
        <w:tc>
          <w:tcPr>
            <w:tcW w:w="436" w:type="pct"/>
            <w:shd w:val="clear" w:color="auto" w:fill="auto"/>
            <w:vAlign w:val="center"/>
          </w:tcPr>
          <w:p w14:paraId="4D264169"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10</w:t>
            </w:r>
          </w:p>
        </w:tc>
        <w:tc>
          <w:tcPr>
            <w:tcW w:w="1731" w:type="pct"/>
            <w:shd w:val="clear" w:color="auto" w:fill="auto"/>
            <w:vAlign w:val="center"/>
          </w:tcPr>
          <w:p w14:paraId="4FA828A5"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平均速度 (km/h)</w:t>
            </w:r>
          </w:p>
        </w:tc>
        <w:tc>
          <w:tcPr>
            <w:tcW w:w="436" w:type="pct"/>
            <w:shd w:val="clear" w:color="auto" w:fill="auto"/>
            <w:vAlign w:val="center"/>
          </w:tcPr>
          <w:p w14:paraId="012C1112"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34</w:t>
            </w:r>
          </w:p>
        </w:tc>
        <w:tc>
          <w:tcPr>
            <w:tcW w:w="2396" w:type="pct"/>
            <w:shd w:val="clear" w:color="auto" w:fill="auto"/>
            <w:vAlign w:val="center"/>
          </w:tcPr>
          <w:p w14:paraId="12978BD3"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-3.5 - -3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4876E00D" w14:textId="77777777" w:rsidTr="003E532E">
        <w:trPr>
          <w:trHeight w:hRule="exact" w:val="340"/>
          <w:jc w:val="center"/>
        </w:trPr>
        <w:tc>
          <w:tcPr>
            <w:tcW w:w="436" w:type="pct"/>
            <w:shd w:val="clear" w:color="auto" w:fill="auto"/>
            <w:vAlign w:val="center"/>
          </w:tcPr>
          <w:p w14:paraId="3FF54503"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11</w:t>
            </w:r>
          </w:p>
        </w:tc>
        <w:tc>
          <w:tcPr>
            <w:tcW w:w="1731" w:type="pct"/>
            <w:shd w:val="clear" w:color="auto" w:fill="auto"/>
            <w:vAlign w:val="center"/>
          </w:tcPr>
          <w:p w14:paraId="3F656366"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运行平均速度 (km/h)</w:t>
            </w:r>
          </w:p>
        </w:tc>
        <w:tc>
          <w:tcPr>
            <w:tcW w:w="436" w:type="pct"/>
            <w:shd w:val="clear" w:color="auto" w:fill="auto"/>
            <w:vAlign w:val="center"/>
          </w:tcPr>
          <w:p w14:paraId="2FA31BB1"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35</w:t>
            </w:r>
          </w:p>
        </w:tc>
        <w:tc>
          <w:tcPr>
            <w:tcW w:w="2396" w:type="pct"/>
            <w:shd w:val="clear" w:color="auto" w:fill="auto"/>
            <w:vAlign w:val="center"/>
          </w:tcPr>
          <w:p w14:paraId="1F6A34C3"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-3  - -2.5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例(%)</w:t>
            </w:r>
          </w:p>
        </w:tc>
      </w:tr>
      <w:tr w:rsidR="00087181" w:rsidRPr="003E532E" w14:paraId="40472E59" w14:textId="77777777" w:rsidTr="003E532E">
        <w:trPr>
          <w:trHeight w:hRule="exact" w:val="340"/>
          <w:jc w:val="center"/>
        </w:trPr>
        <w:tc>
          <w:tcPr>
            <w:tcW w:w="436" w:type="pct"/>
            <w:shd w:val="clear" w:color="auto" w:fill="auto"/>
            <w:vAlign w:val="center"/>
          </w:tcPr>
          <w:p w14:paraId="137E29F1"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12</w:t>
            </w:r>
          </w:p>
        </w:tc>
        <w:tc>
          <w:tcPr>
            <w:tcW w:w="1731" w:type="pct"/>
            <w:shd w:val="clear" w:color="auto" w:fill="auto"/>
            <w:vAlign w:val="center"/>
          </w:tcPr>
          <w:p w14:paraId="6A1BC682"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加速段平均加速度 (km/h)</w:t>
            </w:r>
          </w:p>
        </w:tc>
        <w:tc>
          <w:tcPr>
            <w:tcW w:w="436" w:type="pct"/>
            <w:shd w:val="clear" w:color="auto" w:fill="auto"/>
            <w:vAlign w:val="center"/>
          </w:tcPr>
          <w:p w14:paraId="469B5FC3"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36</w:t>
            </w:r>
          </w:p>
        </w:tc>
        <w:tc>
          <w:tcPr>
            <w:tcW w:w="2396" w:type="pct"/>
            <w:shd w:val="clear" w:color="auto" w:fill="auto"/>
            <w:vAlign w:val="center"/>
          </w:tcPr>
          <w:p w14:paraId="51B5A351"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-2.5 - -2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1C52A25A" w14:textId="77777777" w:rsidTr="003E532E">
        <w:trPr>
          <w:trHeight w:hRule="exact" w:val="340"/>
          <w:jc w:val="center"/>
        </w:trPr>
        <w:tc>
          <w:tcPr>
            <w:tcW w:w="436" w:type="pct"/>
            <w:shd w:val="clear" w:color="auto" w:fill="auto"/>
            <w:vAlign w:val="center"/>
          </w:tcPr>
          <w:p w14:paraId="05C9D098"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13</w:t>
            </w:r>
          </w:p>
        </w:tc>
        <w:tc>
          <w:tcPr>
            <w:tcW w:w="1731" w:type="pct"/>
            <w:shd w:val="clear" w:color="auto" w:fill="auto"/>
            <w:vAlign w:val="center"/>
          </w:tcPr>
          <w:p w14:paraId="2A541CE7"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减速段平均减速度 (km/h)</w:t>
            </w:r>
          </w:p>
        </w:tc>
        <w:tc>
          <w:tcPr>
            <w:tcW w:w="436" w:type="pct"/>
            <w:shd w:val="clear" w:color="auto" w:fill="auto"/>
            <w:vAlign w:val="center"/>
          </w:tcPr>
          <w:p w14:paraId="77E5A0E8"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37</w:t>
            </w:r>
          </w:p>
        </w:tc>
        <w:tc>
          <w:tcPr>
            <w:tcW w:w="2396" w:type="pct"/>
            <w:shd w:val="clear" w:color="auto" w:fill="auto"/>
            <w:vAlign w:val="center"/>
          </w:tcPr>
          <w:p w14:paraId="3F5AE010"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-2  - -1.5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5BFBCF3E" w14:textId="77777777" w:rsidTr="003E532E">
        <w:trPr>
          <w:trHeight w:hRule="exact" w:val="340"/>
          <w:jc w:val="center"/>
        </w:trPr>
        <w:tc>
          <w:tcPr>
            <w:tcW w:w="436" w:type="pct"/>
            <w:shd w:val="clear" w:color="auto" w:fill="auto"/>
            <w:vAlign w:val="center"/>
          </w:tcPr>
          <w:p w14:paraId="292B16B0"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14</w:t>
            </w:r>
          </w:p>
        </w:tc>
        <w:tc>
          <w:tcPr>
            <w:tcW w:w="1731" w:type="pct"/>
            <w:shd w:val="clear" w:color="auto" w:fill="auto"/>
            <w:vAlign w:val="center"/>
          </w:tcPr>
          <w:p w14:paraId="7512160E"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速度标准差 (km/h)</w:t>
            </w:r>
          </w:p>
        </w:tc>
        <w:tc>
          <w:tcPr>
            <w:tcW w:w="436" w:type="pct"/>
            <w:shd w:val="clear" w:color="auto" w:fill="auto"/>
            <w:vAlign w:val="center"/>
          </w:tcPr>
          <w:p w14:paraId="51E51929"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38</w:t>
            </w:r>
          </w:p>
        </w:tc>
        <w:tc>
          <w:tcPr>
            <w:tcW w:w="2396" w:type="pct"/>
            <w:shd w:val="clear" w:color="auto" w:fill="auto"/>
            <w:vAlign w:val="center"/>
          </w:tcPr>
          <w:p w14:paraId="5D032052"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-1.5 - -1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1772CF8E" w14:textId="77777777" w:rsidTr="003E532E">
        <w:trPr>
          <w:trHeight w:hRule="exact" w:val="340"/>
          <w:jc w:val="center"/>
        </w:trPr>
        <w:tc>
          <w:tcPr>
            <w:tcW w:w="436" w:type="pct"/>
            <w:shd w:val="clear" w:color="auto" w:fill="auto"/>
            <w:vAlign w:val="center"/>
          </w:tcPr>
          <w:p w14:paraId="664A551D"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15</w:t>
            </w:r>
          </w:p>
        </w:tc>
        <w:tc>
          <w:tcPr>
            <w:tcW w:w="1731" w:type="pct"/>
            <w:shd w:val="clear" w:color="auto" w:fill="auto"/>
            <w:vAlign w:val="center"/>
          </w:tcPr>
          <w:p w14:paraId="4CB02056"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加速度标准差 (km/h)</w:t>
            </w:r>
          </w:p>
        </w:tc>
        <w:tc>
          <w:tcPr>
            <w:tcW w:w="436" w:type="pct"/>
            <w:shd w:val="clear" w:color="auto" w:fill="auto"/>
            <w:vAlign w:val="center"/>
          </w:tcPr>
          <w:p w14:paraId="1BD5652D"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39</w:t>
            </w:r>
          </w:p>
        </w:tc>
        <w:tc>
          <w:tcPr>
            <w:tcW w:w="2396" w:type="pct"/>
            <w:shd w:val="clear" w:color="auto" w:fill="auto"/>
            <w:vAlign w:val="center"/>
          </w:tcPr>
          <w:p w14:paraId="64973255"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-1  - -0.5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0C473EE7" w14:textId="77777777" w:rsidTr="003E532E">
        <w:trPr>
          <w:trHeight w:hRule="exact" w:val="340"/>
          <w:jc w:val="center"/>
        </w:trPr>
        <w:tc>
          <w:tcPr>
            <w:tcW w:w="436" w:type="pct"/>
            <w:shd w:val="clear" w:color="auto" w:fill="auto"/>
            <w:vAlign w:val="center"/>
          </w:tcPr>
          <w:p w14:paraId="2A914AE9"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16</w:t>
            </w:r>
          </w:p>
        </w:tc>
        <w:tc>
          <w:tcPr>
            <w:tcW w:w="1731" w:type="pct"/>
            <w:shd w:val="clear" w:color="auto" w:fill="auto"/>
            <w:vAlign w:val="center"/>
          </w:tcPr>
          <w:p w14:paraId="22F39BB2"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相对正加速度 (kw)</w:t>
            </w:r>
          </w:p>
        </w:tc>
        <w:tc>
          <w:tcPr>
            <w:tcW w:w="436" w:type="pct"/>
            <w:shd w:val="clear" w:color="auto" w:fill="auto"/>
            <w:vAlign w:val="center"/>
          </w:tcPr>
          <w:p w14:paraId="76A8C757"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40</w:t>
            </w:r>
          </w:p>
        </w:tc>
        <w:tc>
          <w:tcPr>
            <w:tcW w:w="2396" w:type="pct"/>
            <w:shd w:val="clear" w:color="auto" w:fill="auto"/>
            <w:vAlign w:val="center"/>
          </w:tcPr>
          <w:p w14:paraId="43F43FFA"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-0.5 - 0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770026D0" w14:textId="77777777" w:rsidTr="003E532E">
        <w:trPr>
          <w:trHeight w:hRule="exact" w:val="340"/>
          <w:jc w:val="center"/>
        </w:trPr>
        <w:tc>
          <w:tcPr>
            <w:tcW w:w="436" w:type="pct"/>
            <w:shd w:val="clear" w:color="auto" w:fill="auto"/>
            <w:vAlign w:val="center"/>
          </w:tcPr>
          <w:p w14:paraId="2444D8AB"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17</w:t>
            </w:r>
          </w:p>
        </w:tc>
        <w:tc>
          <w:tcPr>
            <w:tcW w:w="1731" w:type="pct"/>
            <w:shd w:val="clear" w:color="auto" w:fill="auto"/>
            <w:vAlign w:val="center"/>
          </w:tcPr>
          <w:p w14:paraId="0038ED2B"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加速比例(%)</w:t>
            </w:r>
          </w:p>
        </w:tc>
        <w:tc>
          <w:tcPr>
            <w:tcW w:w="436" w:type="pct"/>
            <w:shd w:val="clear" w:color="auto" w:fill="auto"/>
            <w:vAlign w:val="center"/>
          </w:tcPr>
          <w:p w14:paraId="22EF4451"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41</w:t>
            </w:r>
          </w:p>
        </w:tc>
        <w:tc>
          <w:tcPr>
            <w:tcW w:w="2396" w:type="pct"/>
            <w:shd w:val="clear" w:color="auto" w:fill="auto"/>
            <w:vAlign w:val="center"/>
          </w:tcPr>
          <w:p w14:paraId="501CAC05"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0  - 0.5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3F4D8B50" w14:textId="77777777" w:rsidTr="003E532E">
        <w:trPr>
          <w:trHeight w:hRule="exact" w:val="340"/>
          <w:jc w:val="center"/>
        </w:trPr>
        <w:tc>
          <w:tcPr>
            <w:tcW w:w="436" w:type="pct"/>
            <w:shd w:val="clear" w:color="auto" w:fill="auto"/>
            <w:vAlign w:val="center"/>
          </w:tcPr>
          <w:p w14:paraId="5BDDE216"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18</w:t>
            </w:r>
          </w:p>
        </w:tc>
        <w:tc>
          <w:tcPr>
            <w:tcW w:w="1731" w:type="pct"/>
            <w:shd w:val="clear" w:color="auto" w:fill="auto"/>
            <w:vAlign w:val="center"/>
          </w:tcPr>
          <w:p w14:paraId="6A374ED1"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减速比例(%)</w:t>
            </w:r>
          </w:p>
        </w:tc>
        <w:tc>
          <w:tcPr>
            <w:tcW w:w="436" w:type="pct"/>
            <w:shd w:val="clear" w:color="auto" w:fill="auto"/>
            <w:vAlign w:val="center"/>
          </w:tcPr>
          <w:p w14:paraId="66D7862F"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42</w:t>
            </w:r>
          </w:p>
        </w:tc>
        <w:tc>
          <w:tcPr>
            <w:tcW w:w="2396" w:type="pct"/>
            <w:shd w:val="clear" w:color="auto" w:fill="auto"/>
            <w:vAlign w:val="center"/>
          </w:tcPr>
          <w:p w14:paraId="7543A63E"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0.5 - 1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5D4628F2" w14:textId="77777777" w:rsidTr="003E532E">
        <w:trPr>
          <w:trHeight w:hRule="exact" w:val="340"/>
          <w:jc w:val="center"/>
        </w:trPr>
        <w:tc>
          <w:tcPr>
            <w:tcW w:w="436" w:type="pct"/>
            <w:shd w:val="clear" w:color="auto" w:fill="auto"/>
            <w:vAlign w:val="center"/>
          </w:tcPr>
          <w:p w14:paraId="1CE66065"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19</w:t>
            </w:r>
          </w:p>
        </w:tc>
        <w:tc>
          <w:tcPr>
            <w:tcW w:w="1731" w:type="pct"/>
            <w:shd w:val="clear" w:color="auto" w:fill="auto"/>
            <w:vAlign w:val="center"/>
          </w:tcPr>
          <w:p w14:paraId="4D0CBE7C"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匀速比例(%)</w:t>
            </w:r>
          </w:p>
        </w:tc>
        <w:tc>
          <w:tcPr>
            <w:tcW w:w="436" w:type="pct"/>
            <w:shd w:val="clear" w:color="auto" w:fill="auto"/>
            <w:vAlign w:val="center"/>
          </w:tcPr>
          <w:p w14:paraId="7CF472EF"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43</w:t>
            </w:r>
          </w:p>
        </w:tc>
        <w:tc>
          <w:tcPr>
            <w:tcW w:w="2396" w:type="pct"/>
            <w:shd w:val="clear" w:color="auto" w:fill="auto"/>
            <w:vAlign w:val="center"/>
          </w:tcPr>
          <w:p w14:paraId="48EA3D80"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1  - 1.5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36F84107" w14:textId="77777777" w:rsidTr="003E532E">
        <w:trPr>
          <w:trHeight w:hRule="exact" w:val="340"/>
          <w:jc w:val="center"/>
        </w:trPr>
        <w:tc>
          <w:tcPr>
            <w:tcW w:w="436" w:type="pct"/>
            <w:shd w:val="clear" w:color="auto" w:fill="auto"/>
            <w:vAlign w:val="center"/>
          </w:tcPr>
          <w:p w14:paraId="679DB6C2"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lastRenderedPageBreak/>
              <w:t>20</w:t>
            </w:r>
          </w:p>
        </w:tc>
        <w:tc>
          <w:tcPr>
            <w:tcW w:w="1731" w:type="pct"/>
            <w:shd w:val="clear" w:color="auto" w:fill="auto"/>
            <w:vAlign w:val="center"/>
          </w:tcPr>
          <w:p w14:paraId="2879316E"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怠速比例(%)</w:t>
            </w:r>
          </w:p>
        </w:tc>
        <w:tc>
          <w:tcPr>
            <w:tcW w:w="436" w:type="pct"/>
            <w:shd w:val="clear" w:color="auto" w:fill="auto"/>
            <w:vAlign w:val="center"/>
          </w:tcPr>
          <w:p w14:paraId="4C6A1397"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44</w:t>
            </w:r>
          </w:p>
        </w:tc>
        <w:tc>
          <w:tcPr>
            <w:tcW w:w="2396" w:type="pct"/>
            <w:shd w:val="clear" w:color="auto" w:fill="auto"/>
            <w:vAlign w:val="center"/>
          </w:tcPr>
          <w:p w14:paraId="1C7E5E66"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1.5 - 2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15770BB5" w14:textId="77777777" w:rsidTr="003E532E">
        <w:trPr>
          <w:trHeight w:hRule="exact" w:val="340"/>
          <w:jc w:val="center"/>
        </w:trPr>
        <w:tc>
          <w:tcPr>
            <w:tcW w:w="436" w:type="pct"/>
            <w:shd w:val="clear" w:color="auto" w:fill="auto"/>
            <w:vAlign w:val="center"/>
          </w:tcPr>
          <w:p w14:paraId="6CE37871"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21</w:t>
            </w:r>
          </w:p>
        </w:tc>
        <w:tc>
          <w:tcPr>
            <w:tcW w:w="1731" w:type="pct"/>
            <w:shd w:val="clear" w:color="auto" w:fill="auto"/>
            <w:vAlign w:val="center"/>
          </w:tcPr>
          <w:p w14:paraId="6D906B27"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 0_10 比例(%)</w:t>
            </w:r>
          </w:p>
        </w:tc>
        <w:tc>
          <w:tcPr>
            <w:tcW w:w="436" w:type="pct"/>
            <w:shd w:val="clear" w:color="auto" w:fill="auto"/>
            <w:vAlign w:val="center"/>
          </w:tcPr>
          <w:p w14:paraId="586BAAC8"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45</w:t>
            </w:r>
          </w:p>
        </w:tc>
        <w:tc>
          <w:tcPr>
            <w:tcW w:w="2396" w:type="pct"/>
            <w:shd w:val="clear" w:color="auto" w:fill="auto"/>
            <w:vAlign w:val="center"/>
          </w:tcPr>
          <w:p w14:paraId="35839EFC"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2  - 2.5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77A7CE45" w14:textId="77777777" w:rsidTr="003E532E">
        <w:trPr>
          <w:trHeight w:hRule="exact" w:val="340"/>
          <w:jc w:val="center"/>
        </w:trPr>
        <w:tc>
          <w:tcPr>
            <w:tcW w:w="436" w:type="pct"/>
            <w:shd w:val="clear" w:color="auto" w:fill="auto"/>
            <w:vAlign w:val="center"/>
          </w:tcPr>
          <w:p w14:paraId="1308D049"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22</w:t>
            </w:r>
          </w:p>
        </w:tc>
        <w:tc>
          <w:tcPr>
            <w:tcW w:w="1731" w:type="pct"/>
            <w:shd w:val="clear" w:color="auto" w:fill="auto"/>
            <w:vAlign w:val="center"/>
          </w:tcPr>
          <w:p w14:paraId="542B3678"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速度分布10_20比例(%)</w:t>
            </w:r>
          </w:p>
        </w:tc>
        <w:tc>
          <w:tcPr>
            <w:tcW w:w="436" w:type="pct"/>
            <w:shd w:val="clear" w:color="auto" w:fill="auto"/>
            <w:vAlign w:val="center"/>
          </w:tcPr>
          <w:p w14:paraId="18D56B0B"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46</w:t>
            </w:r>
          </w:p>
        </w:tc>
        <w:tc>
          <w:tcPr>
            <w:tcW w:w="2396" w:type="pct"/>
            <w:shd w:val="clear" w:color="auto" w:fill="auto"/>
            <w:vAlign w:val="center"/>
          </w:tcPr>
          <w:p w14:paraId="4E78497B"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2.5 - 3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57FF88E2" w14:textId="77777777" w:rsidTr="003E532E">
        <w:trPr>
          <w:trHeight w:hRule="exact" w:val="340"/>
          <w:jc w:val="center"/>
        </w:trPr>
        <w:tc>
          <w:tcPr>
            <w:tcW w:w="436" w:type="pct"/>
            <w:shd w:val="clear" w:color="auto" w:fill="auto"/>
            <w:vAlign w:val="center"/>
          </w:tcPr>
          <w:p w14:paraId="7BA11E0E"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23</w:t>
            </w:r>
          </w:p>
        </w:tc>
        <w:tc>
          <w:tcPr>
            <w:tcW w:w="1731" w:type="pct"/>
            <w:shd w:val="clear" w:color="auto" w:fill="auto"/>
            <w:vAlign w:val="center"/>
          </w:tcPr>
          <w:p w14:paraId="6F0AFBFD"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速度分布20_30比例(%)</w:t>
            </w:r>
          </w:p>
        </w:tc>
        <w:tc>
          <w:tcPr>
            <w:tcW w:w="436" w:type="pct"/>
            <w:shd w:val="clear" w:color="auto" w:fill="auto"/>
            <w:vAlign w:val="center"/>
          </w:tcPr>
          <w:p w14:paraId="13721153"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47</w:t>
            </w:r>
          </w:p>
        </w:tc>
        <w:tc>
          <w:tcPr>
            <w:tcW w:w="2396" w:type="pct"/>
            <w:shd w:val="clear" w:color="auto" w:fill="auto"/>
            <w:vAlign w:val="center"/>
          </w:tcPr>
          <w:p w14:paraId="1A0F4CBC"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3  - 3.5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r w:rsidR="00087181" w:rsidRPr="003E532E" w14:paraId="59FBEC15" w14:textId="77777777" w:rsidTr="003E532E">
        <w:trPr>
          <w:trHeight w:hRule="exact" w:val="340"/>
          <w:jc w:val="center"/>
        </w:trPr>
        <w:tc>
          <w:tcPr>
            <w:tcW w:w="436" w:type="pct"/>
            <w:shd w:val="clear" w:color="auto" w:fill="auto"/>
            <w:vAlign w:val="center"/>
          </w:tcPr>
          <w:p w14:paraId="013335F9" w14:textId="77777777" w:rsidR="00087181" w:rsidRPr="003E532E" w:rsidRDefault="00087181" w:rsidP="003E532E">
            <w:pPr>
              <w:widowControl/>
              <w:adjustRightInd w:val="0"/>
              <w:jc w:val="center"/>
              <w:textAlignment w:val="baseline"/>
              <w:rPr>
                <w:rFonts w:asciiTheme="minorEastAsia" w:eastAsiaTheme="minorEastAsia" w:hAnsiTheme="minorEastAsia"/>
                <w:bCs/>
                <w:kern w:val="0"/>
                <w:szCs w:val="21"/>
              </w:rPr>
            </w:pPr>
            <w:r w:rsidRPr="003E532E">
              <w:rPr>
                <w:rFonts w:asciiTheme="minorEastAsia" w:eastAsiaTheme="minorEastAsia" w:hAnsiTheme="minorEastAsia"/>
                <w:bCs/>
                <w:kern w:val="0"/>
                <w:szCs w:val="21"/>
              </w:rPr>
              <w:t>24</w:t>
            </w:r>
          </w:p>
        </w:tc>
        <w:tc>
          <w:tcPr>
            <w:tcW w:w="1731" w:type="pct"/>
            <w:shd w:val="clear" w:color="auto" w:fill="auto"/>
            <w:vAlign w:val="center"/>
          </w:tcPr>
          <w:p w14:paraId="24AA4C34"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速度分布30_40比例(%)</w:t>
            </w:r>
          </w:p>
        </w:tc>
        <w:tc>
          <w:tcPr>
            <w:tcW w:w="436" w:type="pct"/>
            <w:shd w:val="clear" w:color="auto" w:fill="auto"/>
            <w:vAlign w:val="center"/>
          </w:tcPr>
          <w:p w14:paraId="343A29F4" w14:textId="77777777" w:rsidR="00087181" w:rsidRPr="003E532E" w:rsidRDefault="00087181" w:rsidP="003E532E">
            <w:pPr>
              <w:widowControl/>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48</w:t>
            </w:r>
          </w:p>
        </w:tc>
        <w:tc>
          <w:tcPr>
            <w:tcW w:w="2396" w:type="pct"/>
            <w:shd w:val="clear" w:color="auto" w:fill="auto"/>
            <w:vAlign w:val="center"/>
          </w:tcPr>
          <w:p w14:paraId="36684A6C" w14:textId="77777777" w:rsidR="00087181" w:rsidRPr="003E532E" w:rsidRDefault="00087181" w:rsidP="003E532E">
            <w:pPr>
              <w:adjustRightInd w:val="0"/>
              <w:jc w:val="center"/>
              <w:textAlignment w:val="baseline"/>
              <w:rPr>
                <w:rFonts w:asciiTheme="minorEastAsia" w:eastAsiaTheme="minorEastAsia" w:hAnsiTheme="minorEastAsia"/>
                <w:kern w:val="0"/>
                <w:szCs w:val="21"/>
              </w:rPr>
            </w:pPr>
            <w:r w:rsidRPr="003E532E">
              <w:rPr>
                <w:rFonts w:asciiTheme="minorEastAsia" w:eastAsiaTheme="minorEastAsia" w:hAnsiTheme="minorEastAsia"/>
                <w:kern w:val="0"/>
                <w:szCs w:val="21"/>
              </w:rPr>
              <w:t>加速度分布     &gt;3.5 m/s</w:t>
            </w:r>
            <w:r w:rsidRPr="003E532E">
              <w:rPr>
                <w:rFonts w:asciiTheme="minorEastAsia" w:eastAsiaTheme="minorEastAsia" w:hAnsiTheme="minorEastAsia"/>
                <w:kern w:val="0"/>
                <w:szCs w:val="21"/>
                <w:vertAlign w:val="superscript"/>
              </w:rPr>
              <w:t>2</w:t>
            </w:r>
            <w:r w:rsidRPr="003E532E">
              <w:rPr>
                <w:rFonts w:asciiTheme="minorEastAsia" w:eastAsiaTheme="minorEastAsia" w:hAnsiTheme="minorEastAsia"/>
                <w:kern w:val="0"/>
                <w:szCs w:val="21"/>
              </w:rPr>
              <w:t>比例(%)</w:t>
            </w:r>
          </w:p>
        </w:tc>
      </w:tr>
    </w:tbl>
    <w:p w14:paraId="6DAC4E35" w14:textId="61F012CC" w:rsidR="00087181" w:rsidRPr="00087181" w:rsidRDefault="00087181">
      <w:pPr>
        <w:widowControl/>
        <w:spacing w:line="360" w:lineRule="auto"/>
        <w:ind w:firstLineChars="200" w:firstLine="480"/>
        <w:jc w:val="left"/>
        <w:rPr>
          <w:rFonts w:ascii="宋体" w:hAnsi="宋体"/>
          <w:kern w:val="0"/>
          <w:sz w:val="24"/>
        </w:rPr>
      </w:pPr>
      <w:r>
        <w:rPr>
          <w:rFonts w:ascii="宋体" w:hAnsi="宋体" w:hint="eastAsia"/>
          <w:kern w:val="0"/>
          <w:sz w:val="24"/>
        </w:rPr>
        <w:t>以短片段特征为基础，</w:t>
      </w:r>
      <w:r w:rsidRPr="002C2752">
        <w:rPr>
          <w:rFonts w:ascii="宋体" w:hAnsi="宋体" w:hint="eastAsia"/>
          <w:kern w:val="0"/>
          <w:sz w:val="24"/>
        </w:rPr>
        <w:t>采用主成分分析加聚类分析的方式，对短行程库进行划分和定义：划分出的各库中的短行程分别反映了特定类型车辆在不同的道路类型和交通状况下的行驶情景，对应工况循环的不同速度区间；计算各库的综合特征值，作为多区间工况构建的基础。</w:t>
      </w:r>
    </w:p>
    <w:p w14:paraId="140BCA41" w14:textId="4D2DD892" w:rsidR="00D961B2" w:rsidRDefault="00E579DA" w:rsidP="00D961B2">
      <w:pPr>
        <w:widowControl/>
        <w:spacing w:line="360" w:lineRule="auto"/>
        <w:ind w:firstLineChars="200" w:firstLine="480"/>
        <w:jc w:val="left"/>
        <w:rPr>
          <w:rFonts w:ascii="宋体" w:hAnsi="宋体"/>
          <w:kern w:val="0"/>
          <w:sz w:val="24"/>
        </w:rPr>
      </w:pPr>
      <w:r>
        <w:rPr>
          <w:rFonts w:ascii="宋体" w:hAnsi="宋体"/>
          <w:kern w:val="0"/>
          <w:sz w:val="24"/>
        </w:rPr>
        <w:t>4</w:t>
      </w:r>
      <w:r w:rsidR="00D961B2">
        <w:rPr>
          <w:rFonts w:ascii="宋体" w:hAnsi="宋体" w:hint="eastAsia"/>
          <w:kern w:val="0"/>
          <w:sz w:val="24"/>
        </w:rPr>
        <w:t>）确定工况体系</w:t>
      </w:r>
      <w:r w:rsidR="00D961B2">
        <w:rPr>
          <w:rFonts w:ascii="宋体" w:hAnsi="宋体"/>
          <w:kern w:val="0"/>
          <w:sz w:val="24"/>
        </w:rPr>
        <w:t>构成</w:t>
      </w:r>
    </w:p>
    <w:p w14:paraId="235AEE11" w14:textId="2DF2C6AF" w:rsidR="00D961B2"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经过</w:t>
      </w:r>
      <w:r>
        <w:rPr>
          <w:rFonts w:ascii="宋体" w:hAnsi="宋体"/>
          <w:kern w:val="0"/>
          <w:sz w:val="24"/>
        </w:rPr>
        <w:t>系统了解</w:t>
      </w:r>
      <w:r>
        <w:rPr>
          <w:rFonts w:ascii="宋体" w:hAnsi="宋体" w:hint="eastAsia"/>
          <w:kern w:val="0"/>
          <w:sz w:val="24"/>
        </w:rPr>
        <w:t>、</w:t>
      </w:r>
      <w:r>
        <w:rPr>
          <w:rFonts w:ascii="宋体" w:hAnsi="宋体"/>
          <w:kern w:val="0"/>
          <w:sz w:val="24"/>
        </w:rPr>
        <w:t>全面考察</w:t>
      </w:r>
      <w:r>
        <w:rPr>
          <w:rFonts w:ascii="宋体" w:hAnsi="宋体" w:hint="eastAsia"/>
          <w:kern w:val="0"/>
          <w:sz w:val="24"/>
        </w:rPr>
        <w:t>各类型车辆在</w:t>
      </w:r>
      <w:r>
        <w:rPr>
          <w:rFonts w:ascii="宋体" w:hAnsi="宋体"/>
          <w:kern w:val="0"/>
          <w:sz w:val="24"/>
        </w:rPr>
        <w:t>不同地域、道路和交通状况下的行驶情景，归纳提取运行特征</w:t>
      </w:r>
      <w:r>
        <w:rPr>
          <w:rFonts w:ascii="宋体" w:hAnsi="宋体" w:hint="eastAsia"/>
          <w:kern w:val="0"/>
          <w:sz w:val="24"/>
        </w:rPr>
        <w:t>作为</w:t>
      </w:r>
      <w:r>
        <w:rPr>
          <w:rFonts w:ascii="宋体" w:hAnsi="宋体"/>
          <w:kern w:val="0"/>
          <w:sz w:val="24"/>
        </w:rPr>
        <w:t>工况开发的基础</w:t>
      </w:r>
      <w:r>
        <w:rPr>
          <w:rFonts w:ascii="宋体" w:hAnsi="宋体" w:hint="eastAsia"/>
          <w:kern w:val="0"/>
          <w:sz w:val="24"/>
        </w:rPr>
        <w:t>；</w:t>
      </w:r>
      <w:r>
        <w:rPr>
          <w:rFonts w:ascii="宋体" w:hAnsi="宋体"/>
          <w:kern w:val="0"/>
          <w:sz w:val="24"/>
        </w:rPr>
        <w:t>下一步，</w:t>
      </w:r>
      <w:r>
        <w:rPr>
          <w:rFonts w:ascii="宋体" w:hAnsi="宋体" w:hint="eastAsia"/>
          <w:kern w:val="0"/>
          <w:sz w:val="24"/>
        </w:rPr>
        <w:t>对比分析</w:t>
      </w:r>
      <w:r>
        <w:rPr>
          <w:rFonts w:ascii="宋体" w:hAnsi="宋体"/>
          <w:kern w:val="0"/>
          <w:sz w:val="24"/>
        </w:rPr>
        <w:t>不同类型车辆的典型特征，若</w:t>
      </w:r>
      <w:r w:rsidRPr="008B7AE0">
        <w:rPr>
          <w:rFonts w:ascii="宋体" w:hAnsi="宋体" w:hint="eastAsia"/>
          <w:kern w:val="0"/>
          <w:sz w:val="24"/>
        </w:rPr>
        <w:t>发现特定车型的运行工况特征与其他车型存在显著、本质和结构化的差异，则为其单独定制工况循环。最后确定了能够全面覆盖</w:t>
      </w:r>
      <w:r w:rsidR="00E35296" w:rsidRPr="008B7AE0">
        <w:rPr>
          <w:rFonts w:ascii="宋体" w:hAnsi="宋体" w:hint="eastAsia"/>
          <w:kern w:val="0"/>
          <w:sz w:val="24"/>
        </w:rPr>
        <w:t>各类型</w:t>
      </w:r>
      <w:r w:rsidR="00E35296">
        <w:rPr>
          <w:rFonts w:ascii="宋体" w:hAnsi="宋体" w:hint="eastAsia"/>
          <w:kern w:val="0"/>
          <w:sz w:val="24"/>
        </w:rPr>
        <w:t>车辆多种</w:t>
      </w:r>
      <w:r w:rsidR="00E35296" w:rsidRPr="008B7AE0">
        <w:rPr>
          <w:rFonts w:ascii="宋体" w:hAnsi="宋体" w:hint="eastAsia"/>
          <w:kern w:val="0"/>
          <w:sz w:val="24"/>
        </w:rPr>
        <w:t>行驶情景</w:t>
      </w:r>
      <w:r w:rsidR="00E35296">
        <w:rPr>
          <w:rFonts w:ascii="宋体" w:hAnsi="宋体"/>
          <w:kern w:val="0"/>
          <w:sz w:val="24"/>
        </w:rPr>
        <w:t>并</w:t>
      </w:r>
      <w:r w:rsidRPr="008B7AE0">
        <w:rPr>
          <w:rFonts w:ascii="宋体" w:hAnsi="宋体" w:hint="eastAsia"/>
          <w:kern w:val="0"/>
          <w:sz w:val="24"/>
        </w:rPr>
        <w:t>准确反映</w:t>
      </w:r>
      <w:r w:rsidR="00E35296">
        <w:rPr>
          <w:rFonts w:ascii="宋体" w:hAnsi="宋体" w:hint="eastAsia"/>
          <w:kern w:val="0"/>
          <w:sz w:val="24"/>
        </w:rPr>
        <w:t>其</w:t>
      </w:r>
      <w:r w:rsidRPr="008B7AE0">
        <w:rPr>
          <w:rFonts w:ascii="宋体" w:hAnsi="宋体" w:hint="eastAsia"/>
          <w:kern w:val="0"/>
          <w:sz w:val="24"/>
        </w:rPr>
        <w:t>运行特征的工况体系构成。</w:t>
      </w:r>
    </w:p>
    <w:p w14:paraId="3C290217" w14:textId="37015D5E" w:rsidR="00087181" w:rsidRPr="00E579DA" w:rsidRDefault="00E579DA" w:rsidP="00E579DA">
      <w:pPr>
        <w:spacing w:line="276" w:lineRule="auto"/>
        <w:jc w:val="center"/>
        <w:rPr>
          <w:rFonts w:ascii="黑体" w:eastAsia="黑体" w:hAnsi="黑体"/>
          <w:szCs w:val="21"/>
        </w:rPr>
      </w:pPr>
      <w:bookmarkStart w:id="4" w:name="_Toc511899801"/>
      <w:bookmarkStart w:id="5" w:name="_Toc509845885"/>
      <w:r w:rsidRPr="00E579DA">
        <w:rPr>
          <w:rFonts w:ascii="黑体" w:eastAsia="黑体" w:hAnsi="黑体" w:hint="eastAsia"/>
          <w:szCs w:val="21"/>
        </w:rPr>
        <w:t xml:space="preserve">表2 </w:t>
      </w:r>
      <w:r w:rsidR="00FE0302" w:rsidRPr="00E579DA">
        <w:rPr>
          <w:rFonts w:ascii="黑体" w:eastAsia="黑体" w:hAnsi="黑体" w:hint="eastAsia"/>
          <w:szCs w:val="21"/>
        </w:rPr>
        <w:t>整车测试用</w:t>
      </w:r>
      <w:r w:rsidR="00FE0302" w:rsidRPr="00E579DA">
        <w:rPr>
          <w:rFonts w:ascii="黑体" w:eastAsia="黑体" w:hAnsi="黑体"/>
          <w:szCs w:val="21"/>
        </w:rPr>
        <w:t>典型工况体系</w:t>
      </w:r>
      <w:bookmarkEnd w:id="4"/>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3910"/>
      </w:tblGrid>
      <w:tr w:rsidR="00087181" w:rsidRPr="003E532E" w14:paraId="12E91FD4" w14:textId="77777777" w:rsidTr="003E532E">
        <w:trPr>
          <w:jc w:val="center"/>
        </w:trPr>
        <w:tc>
          <w:tcPr>
            <w:tcW w:w="2794" w:type="pct"/>
            <w:shd w:val="clear" w:color="auto" w:fill="auto"/>
          </w:tcPr>
          <w:p w14:paraId="0C41F497" w14:textId="6B30850E" w:rsidR="00087181" w:rsidRPr="003E532E" w:rsidRDefault="00FE0302" w:rsidP="003E532E">
            <w:pPr>
              <w:jc w:val="center"/>
              <w:rPr>
                <w:rFonts w:ascii="宋体" w:hAnsi="宋体"/>
                <w:szCs w:val="21"/>
              </w:rPr>
            </w:pPr>
            <w:r w:rsidRPr="003E532E">
              <w:rPr>
                <w:rFonts w:ascii="宋体" w:hAnsi="宋体" w:hint="eastAsia"/>
                <w:szCs w:val="21"/>
              </w:rPr>
              <w:t>适用</w:t>
            </w:r>
            <w:r w:rsidR="00087181" w:rsidRPr="003E532E">
              <w:rPr>
                <w:rFonts w:ascii="宋体" w:hAnsi="宋体" w:hint="eastAsia"/>
                <w:szCs w:val="21"/>
              </w:rPr>
              <w:t>车辆类别</w:t>
            </w:r>
          </w:p>
        </w:tc>
        <w:tc>
          <w:tcPr>
            <w:tcW w:w="2206" w:type="pct"/>
            <w:shd w:val="clear" w:color="auto" w:fill="auto"/>
          </w:tcPr>
          <w:p w14:paraId="5950FC3A" w14:textId="63542D79" w:rsidR="00087181" w:rsidRPr="003E532E" w:rsidRDefault="00FE0302" w:rsidP="003E532E">
            <w:pPr>
              <w:jc w:val="center"/>
              <w:rPr>
                <w:rFonts w:ascii="宋体" w:hAnsi="宋体"/>
                <w:szCs w:val="21"/>
              </w:rPr>
            </w:pPr>
            <w:r w:rsidRPr="003E532E">
              <w:rPr>
                <w:rFonts w:ascii="宋体" w:hAnsi="宋体" w:hint="eastAsia"/>
                <w:szCs w:val="21"/>
              </w:rPr>
              <w:t>工况曲线</w:t>
            </w:r>
          </w:p>
        </w:tc>
      </w:tr>
      <w:tr w:rsidR="00087181" w:rsidRPr="003E532E" w14:paraId="2524FE48" w14:textId="77777777" w:rsidTr="003E532E">
        <w:trPr>
          <w:jc w:val="center"/>
        </w:trPr>
        <w:tc>
          <w:tcPr>
            <w:tcW w:w="2794" w:type="pct"/>
            <w:shd w:val="clear" w:color="auto" w:fill="auto"/>
          </w:tcPr>
          <w:p w14:paraId="1476CAEE" w14:textId="7D14D26A" w:rsidR="00087181" w:rsidRPr="003E532E" w:rsidRDefault="00FE0302" w:rsidP="003E532E">
            <w:pPr>
              <w:jc w:val="center"/>
              <w:rPr>
                <w:rFonts w:ascii="宋体" w:hAnsi="宋体"/>
                <w:szCs w:val="21"/>
              </w:rPr>
            </w:pPr>
            <w:r w:rsidRPr="003E532E">
              <w:rPr>
                <w:rFonts w:ascii="宋体" w:hAnsi="宋体" w:hint="eastAsia"/>
                <w:szCs w:val="21"/>
              </w:rPr>
              <w:t>乘用车</w:t>
            </w:r>
          </w:p>
        </w:tc>
        <w:tc>
          <w:tcPr>
            <w:tcW w:w="2206" w:type="pct"/>
            <w:shd w:val="clear" w:color="auto" w:fill="auto"/>
          </w:tcPr>
          <w:p w14:paraId="2C53C7CE" w14:textId="2C13EF34" w:rsidR="00087181" w:rsidRPr="003E532E" w:rsidRDefault="00FE0302" w:rsidP="003E532E">
            <w:pPr>
              <w:jc w:val="center"/>
              <w:rPr>
                <w:rFonts w:ascii="宋体" w:hAnsi="宋体"/>
                <w:szCs w:val="21"/>
              </w:rPr>
            </w:pPr>
            <w:r w:rsidRPr="003E532E">
              <w:rPr>
                <w:rFonts w:ascii="宋体" w:hAnsi="宋体" w:hint="eastAsia"/>
                <w:szCs w:val="21"/>
              </w:rPr>
              <w:t>CLTC-P</w:t>
            </w:r>
          </w:p>
        </w:tc>
      </w:tr>
      <w:tr w:rsidR="00FE0302" w:rsidRPr="003E532E" w14:paraId="0226EA14" w14:textId="77777777" w:rsidTr="003E532E">
        <w:trPr>
          <w:jc w:val="center"/>
        </w:trPr>
        <w:tc>
          <w:tcPr>
            <w:tcW w:w="2794" w:type="pct"/>
            <w:shd w:val="clear" w:color="auto" w:fill="auto"/>
          </w:tcPr>
          <w:p w14:paraId="63CE7E25" w14:textId="22D919C1" w:rsidR="00FE0302" w:rsidRPr="003E532E" w:rsidRDefault="00FE0302" w:rsidP="003E532E">
            <w:pPr>
              <w:jc w:val="center"/>
              <w:rPr>
                <w:rFonts w:ascii="宋体" w:hAnsi="宋体"/>
                <w:szCs w:val="21"/>
              </w:rPr>
            </w:pPr>
            <w:r w:rsidRPr="003E532E">
              <w:rPr>
                <w:rFonts w:ascii="宋体" w:hAnsi="宋体" w:hint="eastAsia"/>
                <w:szCs w:val="21"/>
              </w:rPr>
              <w:t>轻型商用车</w:t>
            </w:r>
          </w:p>
        </w:tc>
        <w:tc>
          <w:tcPr>
            <w:tcW w:w="2206" w:type="pct"/>
            <w:shd w:val="clear" w:color="auto" w:fill="auto"/>
          </w:tcPr>
          <w:p w14:paraId="03CA4788" w14:textId="2B7CDBCA" w:rsidR="00FE0302" w:rsidRPr="003E532E" w:rsidRDefault="00FE0302" w:rsidP="003E532E">
            <w:pPr>
              <w:jc w:val="center"/>
              <w:rPr>
                <w:rFonts w:ascii="宋体" w:hAnsi="宋体"/>
                <w:szCs w:val="21"/>
              </w:rPr>
            </w:pPr>
            <w:r w:rsidRPr="003E532E">
              <w:rPr>
                <w:rFonts w:ascii="宋体" w:hAnsi="宋体" w:hint="eastAsia"/>
                <w:szCs w:val="21"/>
              </w:rPr>
              <w:t>CLTC-C</w:t>
            </w:r>
          </w:p>
        </w:tc>
      </w:tr>
      <w:tr w:rsidR="00FE0302" w:rsidRPr="003E532E" w14:paraId="28EE48FB" w14:textId="77777777" w:rsidTr="003E532E">
        <w:trPr>
          <w:jc w:val="center"/>
        </w:trPr>
        <w:tc>
          <w:tcPr>
            <w:tcW w:w="2794" w:type="pct"/>
            <w:shd w:val="clear" w:color="auto" w:fill="auto"/>
          </w:tcPr>
          <w:p w14:paraId="3E25A932" w14:textId="64866FE0" w:rsidR="00FE0302" w:rsidRPr="003E532E" w:rsidRDefault="00FE0302" w:rsidP="003E532E">
            <w:pPr>
              <w:jc w:val="center"/>
              <w:rPr>
                <w:rFonts w:ascii="宋体" w:hAnsi="宋体"/>
                <w:szCs w:val="21"/>
              </w:rPr>
            </w:pPr>
            <w:r w:rsidRPr="003E532E">
              <w:rPr>
                <w:rFonts w:ascii="宋体" w:hAnsi="宋体" w:hint="eastAsia"/>
                <w:szCs w:val="21"/>
              </w:rPr>
              <w:t>城市客车</w:t>
            </w:r>
          </w:p>
        </w:tc>
        <w:tc>
          <w:tcPr>
            <w:tcW w:w="2206" w:type="pct"/>
            <w:shd w:val="clear" w:color="auto" w:fill="auto"/>
          </w:tcPr>
          <w:p w14:paraId="45D8CAF1" w14:textId="147EDB70" w:rsidR="00FE0302" w:rsidRPr="003E532E" w:rsidRDefault="00FE0302" w:rsidP="003E532E">
            <w:pPr>
              <w:jc w:val="center"/>
              <w:rPr>
                <w:rFonts w:ascii="宋体" w:hAnsi="宋体"/>
                <w:szCs w:val="21"/>
              </w:rPr>
            </w:pPr>
            <w:r w:rsidRPr="003E532E">
              <w:rPr>
                <w:rFonts w:ascii="宋体" w:hAnsi="宋体" w:hint="eastAsia"/>
                <w:szCs w:val="21"/>
              </w:rPr>
              <w:t>CHTC-B</w:t>
            </w:r>
          </w:p>
        </w:tc>
      </w:tr>
      <w:tr w:rsidR="00FE0302" w:rsidRPr="003E532E" w14:paraId="30E5E762" w14:textId="77777777" w:rsidTr="003E532E">
        <w:trPr>
          <w:jc w:val="center"/>
        </w:trPr>
        <w:tc>
          <w:tcPr>
            <w:tcW w:w="2794" w:type="pct"/>
            <w:shd w:val="clear" w:color="auto" w:fill="auto"/>
          </w:tcPr>
          <w:p w14:paraId="173BDED5" w14:textId="77777777" w:rsidR="00FE0302" w:rsidRPr="003E532E" w:rsidRDefault="00FE0302" w:rsidP="003E532E">
            <w:pPr>
              <w:jc w:val="center"/>
              <w:rPr>
                <w:rFonts w:ascii="宋体" w:hAnsi="宋体"/>
                <w:szCs w:val="21"/>
              </w:rPr>
            </w:pPr>
            <w:r w:rsidRPr="003E532E">
              <w:rPr>
                <w:rFonts w:ascii="宋体" w:hAnsi="宋体" w:hint="eastAsia"/>
                <w:szCs w:val="21"/>
              </w:rPr>
              <w:t>普通客车</w:t>
            </w:r>
          </w:p>
        </w:tc>
        <w:tc>
          <w:tcPr>
            <w:tcW w:w="2206" w:type="pct"/>
            <w:shd w:val="clear" w:color="auto" w:fill="auto"/>
          </w:tcPr>
          <w:p w14:paraId="6EE06093" w14:textId="77777777" w:rsidR="00FE0302" w:rsidRPr="003E532E" w:rsidRDefault="00FE0302" w:rsidP="003E532E">
            <w:pPr>
              <w:jc w:val="center"/>
              <w:rPr>
                <w:rFonts w:ascii="宋体" w:hAnsi="宋体"/>
                <w:szCs w:val="21"/>
              </w:rPr>
            </w:pPr>
            <w:r w:rsidRPr="003E532E">
              <w:rPr>
                <w:rFonts w:ascii="宋体" w:hAnsi="宋体" w:hint="eastAsia"/>
                <w:szCs w:val="21"/>
              </w:rPr>
              <w:t>CHTC-</w:t>
            </w:r>
            <w:r w:rsidRPr="003E532E">
              <w:rPr>
                <w:rFonts w:ascii="宋体" w:hAnsi="宋体"/>
                <w:szCs w:val="21"/>
              </w:rPr>
              <w:t>C</w:t>
            </w:r>
          </w:p>
        </w:tc>
      </w:tr>
      <w:tr w:rsidR="00FE0302" w:rsidRPr="003E532E" w14:paraId="0677E92C" w14:textId="77777777" w:rsidTr="003E532E">
        <w:trPr>
          <w:jc w:val="center"/>
        </w:trPr>
        <w:tc>
          <w:tcPr>
            <w:tcW w:w="2794" w:type="pct"/>
            <w:shd w:val="clear" w:color="auto" w:fill="auto"/>
          </w:tcPr>
          <w:p w14:paraId="7EEA575D" w14:textId="77777777" w:rsidR="00FE0302" w:rsidRPr="003E532E" w:rsidRDefault="00FE0302" w:rsidP="003E532E">
            <w:pPr>
              <w:jc w:val="center"/>
              <w:rPr>
                <w:rFonts w:ascii="宋体" w:hAnsi="宋体"/>
                <w:szCs w:val="21"/>
              </w:rPr>
            </w:pPr>
            <w:r w:rsidRPr="003E532E">
              <w:rPr>
                <w:rFonts w:ascii="宋体" w:hAnsi="宋体" w:hint="eastAsia"/>
                <w:szCs w:val="21"/>
              </w:rPr>
              <w:t>货车（3500kg</w:t>
            </w:r>
            <w:r w:rsidRPr="003E532E">
              <w:rPr>
                <w:rFonts w:ascii="宋体" w:hAnsi="宋体"/>
                <w:szCs w:val="21"/>
              </w:rPr>
              <w:t>&lt;GVW≤5500kg</w:t>
            </w:r>
            <w:r w:rsidRPr="003E532E">
              <w:rPr>
                <w:rFonts w:ascii="宋体" w:hAnsi="宋体" w:hint="eastAsia"/>
                <w:szCs w:val="21"/>
              </w:rPr>
              <w:t>）</w:t>
            </w:r>
          </w:p>
        </w:tc>
        <w:tc>
          <w:tcPr>
            <w:tcW w:w="2206" w:type="pct"/>
            <w:shd w:val="clear" w:color="auto" w:fill="auto"/>
          </w:tcPr>
          <w:p w14:paraId="7F2696E6" w14:textId="77777777" w:rsidR="00FE0302" w:rsidRPr="003E532E" w:rsidRDefault="00FE0302" w:rsidP="003E532E">
            <w:pPr>
              <w:jc w:val="center"/>
              <w:rPr>
                <w:rFonts w:ascii="宋体" w:hAnsi="宋体"/>
                <w:szCs w:val="21"/>
              </w:rPr>
            </w:pPr>
            <w:r w:rsidRPr="003E532E">
              <w:rPr>
                <w:rFonts w:ascii="宋体" w:hAnsi="宋体" w:hint="eastAsia"/>
                <w:szCs w:val="21"/>
              </w:rPr>
              <w:t>CHTC</w:t>
            </w:r>
            <w:r w:rsidRPr="003E532E">
              <w:rPr>
                <w:rFonts w:ascii="宋体" w:hAnsi="宋体"/>
                <w:szCs w:val="21"/>
              </w:rPr>
              <w:t>-LT</w:t>
            </w:r>
          </w:p>
        </w:tc>
      </w:tr>
      <w:tr w:rsidR="00FE0302" w:rsidRPr="003E532E" w14:paraId="199C6038" w14:textId="77777777" w:rsidTr="003E532E">
        <w:trPr>
          <w:jc w:val="center"/>
        </w:trPr>
        <w:tc>
          <w:tcPr>
            <w:tcW w:w="2794" w:type="pct"/>
            <w:shd w:val="clear" w:color="auto" w:fill="auto"/>
          </w:tcPr>
          <w:p w14:paraId="4138FAF3" w14:textId="77777777" w:rsidR="00FE0302" w:rsidRPr="003E532E" w:rsidRDefault="00FE0302" w:rsidP="003E532E">
            <w:pPr>
              <w:jc w:val="center"/>
              <w:rPr>
                <w:rFonts w:ascii="宋体" w:hAnsi="宋体"/>
                <w:szCs w:val="21"/>
              </w:rPr>
            </w:pPr>
            <w:r w:rsidRPr="003E532E">
              <w:rPr>
                <w:rFonts w:ascii="宋体" w:hAnsi="宋体" w:hint="eastAsia"/>
                <w:szCs w:val="21"/>
              </w:rPr>
              <w:t>货车（GVW&gt;</w:t>
            </w:r>
            <w:r w:rsidRPr="003E532E">
              <w:rPr>
                <w:rFonts w:ascii="宋体" w:hAnsi="宋体"/>
                <w:szCs w:val="21"/>
              </w:rPr>
              <w:t>5500kg</w:t>
            </w:r>
            <w:r w:rsidRPr="003E532E">
              <w:rPr>
                <w:rFonts w:ascii="宋体" w:hAnsi="宋体" w:hint="eastAsia"/>
                <w:szCs w:val="21"/>
              </w:rPr>
              <w:t>）</w:t>
            </w:r>
          </w:p>
        </w:tc>
        <w:tc>
          <w:tcPr>
            <w:tcW w:w="2206" w:type="pct"/>
            <w:shd w:val="clear" w:color="auto" w:fill="auto"/>
          </w:tcPr>
          <w:p w14:paraId="42001E6F" w14:textId="77777777" w:rsidR="00FE0302" w:rsidRPr="003E532E" w:rsidRDefault="00FE0302" w:rsidP="003E532E">
            <w:pPr>
              <w:jc w:val="center"/>
              <w:rPr>
                <w:rFonts w:ascii="宋体" w:hAnsi="宋体"/>
                <w:szCs w:val="21"/>
              </w:rPr>
            </w:pPr>
            <w:r w:rsidRPr="003E532E">
              <w:rPr>
                <w:rFonts w:ascii="宋体" w:hAnsi="宋体" w:hint="eastAsia"/>
                <w:szCs w:val="21"/>
              </w:rPr>
              <w:t>CHTC</w:t>
            </w:r>
            <w:r w:rsidRPr="003E532E">
              <w:rPr>
                <w:rFonts w:ascii="宋体" w:hAnsi="宋体"/>
                <w:szCs w:val="21"/>
              </w:rPr>
              <w:t>-HT</w:t>
            </w:r>
          </w:p>
        </w:tc>
      </w:tr>
      <w:tr w:rsidR="00FE0302" w:rsidRPr="003E532E" w14:paraId="0DC9D127" w14:textId="77777777" w:rsidTr="003E532E">
        <w:trPr>
          <w:jc w:val="center"/>
        </w:trPr>
        <w:tc>
          <w:tcPr>
            <w:tcW w:w="2794" w:type="pct"/>
            <w:shd w:val="clear" w:color="auto" w:fill="auto"/>
          </w:tcPr>
          <w:p w14:paraId="1F23FA4B" w14:textId="77777777" w:rsidR="00FE0302" w:rsidRPr="003E532E" w:rsidRDefault="00FE0302" w:rsidP="003E532E">
            <w:pPr>
              <w:jc w:val="center"/>
              <w:rPr>
                <w:rFonts w:ascii="宋体" w:hAnsi="宋体"/>
                <w:szCs w:val="21"/>
              </w:rPr>
            </w:pPr>
            <w:r w:rsidRPr="003E532E">
              <w:rPr>
                <w:rFonts w:ascii="宋体" w:hAnsi="宋体" w:hint="eastAsia"/>
                <w:szCs w:val="21"/>
              </w:rPr>
              <w:t>自卸汽车</w:t>
            </w:r>
          </w:p>
        </w:tc>
        <w:tc>
          <w:tcPr>
            <w:tcW w:w="2206" w:type="pct"/>
            <w:shd w:val="clear" w:color="auto" w:fill="auto"/>
          </w:tcPr>
          <w:p w14:paraId="4245E0B1" w14:textId="77777777" w:rsidR="00FE0302" w:rsidRPr="003E532E" w:rsidRDefault="00FE0302" w:rsidP="003E532E">
            <w:pPr>
              <w:jc w:val="center"/>
              <w:rPr>
                <w:rFonts w:ascii="宋体" w:hAnsi="宋体"/>
                <w:szCs w:val="21"/>
              </w:rPr>
            </w:pPr>
            <w:r w:rsidRPr="003E532E">
              <w:rPr>
                <w:rFonts w:ascii="宋体" w:hAnsi="宋体" w:hint="eastAsia"/>
                <w:szCs w:val="21"/>
              </w:rPr>
              <w:t>CHTC</w:t>
            </w:r>
            <w:r w:rsidRPr="003E532E">
              <w:rPr>
                <w:rFonts w:ascii="宋体" w:hAnsi="宋体"/>
                <w:szCs w:val="21"/>
              </w:rPr>
              <w:t>-D</w:t>
            </w:r>
          </w:p>
        </w:tc>
      </w:tr>
      <w:tr w:rsidR="00FE0302" w:rsidRPr="003E532E" w14:paraId="33913A55" w14:textId="77777777" w:rsidTr="003E532E">
        <w:trPr>
          <w:jc w:val="center"/>
        </w:trPr>
        <w:tc>
          <w:tcPr>
            <w:tcW w:w="2794" w:type="pct"/>
            <w:shd w:val="clear" w:color="auto" w:fill="auto"/>
          </w:tcPr>
          <w:p w14:paraId="12697965" w14:textId="77777777" w:rsidR="00FE0302" w:rsidRPr="003E532E" w:rsidRDefault="00FE0302" w:rsidP="003E532E">
            <w:pPr>
              <w:jc w:val="center"/>
              <w:rPr>
                <w:rFonts w:ascii="宋体" w:hAnsi="宋体"/>
                <w:szCs w:val="21"/>
              </w:rPr>
            </w:pPr>
            <w:r w:rsidRPr="003E532E">
              <w:rPr>
                <w:rFonts w:ascii="宋体" w:hAnsi="宋体" w:hint="eastAsia"/>
                <w:szCs w:val="21"/>
              </w:rPr>
              <w:t>半挂牵引车列车</w:t>
            </w:r>
          </w:p>
        </w:tc>
        <w:tc>
          <w:tcPr>
            <w:tcW w:w="2206" w:type="pct"/>
            <w:shd w:val="clear" w:color="auto" w:fill="auto"/>
          </w:tcPr>
          <w:p w14:paraId="7362E251" w14:textId="77777777" w:rsidR="00FE0302" w:rsidRPr="003E532E" w:rsidRDefault="00FE0302" w:rsidP="003E532E">
            <w:pPr>
              <w:jc w:val="center"/>
              <w:rPr>
                <w:rFonts w:ascii="宋体" w:hAnsi="宋体"/>
                <w:szCs w:val="21"/>
              </w:rPr>
            </w:pPr>
            <w:r w:rsidRPr="003E532E">
              <w:rPr>
                <w:rFonts w:ascii="宋体" w:hAnsi="宋体" w:hint="eastAsia"/>
                <w:szCs w:val="21"/>
              </w:rPr>
              <w:t>CHTC-TT</w:t>
            </w:r>
          </w:p>
        </w:tc>
      </w:tr>
    </w:tbl>
    <w:p w14:paraId="726BBC78" w14:textId="7112174A" w:rsidR="00D961B2" w:rsidRDefault="00E579DA" w:rsidP="00D961B2">
      <w:pPr>
        <w:widowControl/>
        <w:spacing w:line="360" w:lineRule="auto"/>
        <w:ind w:firstLineChars="200" w:firstLine="480"/>
        <w:jc w:val="left"/>
        <w:rPr>
          <w:rFonts w:ascii="宋体" w:hAnsi="宋体"/>
          <w:kern w:val="0"/>
          <w:sz w:val="24"/>
        </w:rPr>
      </w:pPr>
      <w:r>
        <w:rPr>
          <w:rFonts w:ascii="宋体" w:hAnsi="宋体"/>
          <w:kern w:val="0"/>
          <w:sz w:val="24"/>
        </w:rPr>
        <w:t>5</w:t>
      </w:r>
      <w:r w:rsidR="00D961B2">
        <w:rPr>
          <w:rFonts w:ascii="宋体" w:hAnsi="宋体" w:hint="eastAsia"/>
          <w:kern w:val="0"/>
          <w:sz w:val="24"/>
        </w:rPr>
        <w:t>）权重因子</w:t>
      </w:r>
      <w:r w:rsidR="00D961B2">
        <w:rPr>
          <w:rFonts w:ascii="宋体" w:hAnsi="宋体"/>
          <w:kern w:val="0"/>
          <w:sz w:val="24"/>
        </w:rPr>
        <w:t>开发</w:t>
      </w:r>
    </w:p>
    <w:p w14:paraId="2A2A2D93" w14:textId="22178731" w:rsidR="00D961B2" w:rsidRPr="00AE2C42" w:rsidRDefault="00D961B2" w:rsidP="00D961B2">
      <w:pPr>
        <w:spacing w:line="360" w:lineRule="auto"/>
        <w:ind w:firstLineChars="200" w:firstLine="480"/>
        <w:rPr>
          <w:sz w:val="24"/>
        </w:rPr>
      </w:pPr>
      <w:r>
        <w:rPr>
          <w:rFonts w:ascii="宋体" w:hAnsi="宋体" w:hint="eastAsia"/>
          <w:kern w:val="0"/>
          <w:sz w:val="24"/>
        </w:rPr>
        <w:t>仅在</w:t>
      </w:r>
      <w:r>
        <w:rPr>
          <w:rFonts w:ascii="宋体" w:hAnsi="宋体"/>
          <w:kern w:val="0"/>
          <w:sz w:val="24"/>
        </w:rPr>
        <w:t>乘用车工况构建过程中，采用</w:t>
      </w:r>
      <w:r>
        <w:rPr>
          <w:rFonts w:ascii="宋体" w:hAnsi="宋体" w:hint="eastAsia"/>
          <w:kern w:val="0"/>
          <w:sz w:val="24"/>
        </w:rPr>
        <w:t>GIS交通量大数据</w:t>
      </w:r>
      <w:r>
        <w:rPr>
          <w:rFonts w:ascii="宋体" w:hAnsi="宋体"/>
          <w:kern w:val="0"/>
          <w:sz w:val="24"/>
        </w:rPr>
        <w:t>，建立</w:t>
      </w:r>
      <w:r w:rsidRPr="00AE2C42">
        <w:rPr>
          <w:sz w:val="24"/>
        </w:rPr>
        <w:t>速度</w:t>
      </w:r>
      <w:r w:rsidRPr="00AE2C42">
        <w:rPr>
          <w:sz w:val="24"/>
        </w:rPr>
        <w:t>-</w:t>
      </w:r>
      <w:r w:rsidRPr="00AE2C42">
        <w:rPr>
          <w:sz w:val="24"/>
        </w:rPr>
        <w:t>流量模型，计算各城市路网上所有行驶车辆的总行驶时间（</w:t>
      </w:r>
      <w:r w:rsidRPr="00AE2C42">
        <w:rPr>
          <w:sz w:val="24"/>
        </w:rPr>
        <w:t>VHT</w:t>
      </w:r>
      <w:r w:rsidRPr="00AE2C42">
        <w:rPr>
          <w:sz w:val="24"/>
        </w:rPr>
        <w:t>）；计算不同速度区间的权重以及同各速度区间不同城市的权重。</w:t>
      </w:r>
    </w:p>
    <w:p w14:paraId="2F231C1F" w14:textId="313A640B" w:rsidR="00D961B2" w:rsidRPr="001814EA" w:rsidRDefault="00E579DA" w:rsidP="00D961B2">
      <w:pPr>
        <w:widowControl/>
        <w:spacing w:line="360" w:lineRule="auto"/>
        <w:ind w:firstLineChars="200" w:firstLine="480"/>
        <w:jc w:val="left"/>
        <w:rPr>
          <w:rFonts w:ascii="宋体" w:hAnsi="宋体"/>
          <w:kern w:val="0"/>
          <w:sz w:val="24"/>
        </w:rPr>
      </w:pPr>
      <w:r>
        <w:rPr>
          <w:rFonts w:ascii="宋体" w:hAnsi="宋体"/>
          <w:kern w:val="0"/>
          <w:sz w:val="24"/>
        </w:rPr>
        <w:t>6</w:t>
      </w:r>
      <w:r w:rsidR="00D961B2">
        <w:rPr>
          <w:rFonts w:ascii="宋体" w:hAnsi="宋体" w:hint="eastAsia"/>
          <w:kern w:val="0"/>
          <w:sz w:val="24"/>
        </w:rPr>
        <w:t>）</w:t>
      </w:r>
      <w:r w:rsidR="00D961B2" w:rsidRPr="001814EA">
        <w:rPr>
          <w:rFonts w:ascii="宋体" w:hAnsi="宋体" w:hint="eastAsia"/>
          <w:kern w:val="0"/>
          <w:sz w:val="24"/>
        </w:rPr>
        <w:t>统一的速度-加速度联立分布建立</w:t>
      </w:r>
    </w:p>
    <w:p w14:paraId="70FAA22E" w14:textId="6EE5496B" w:rsidR="00D961B2" w:rsidRDefault="00D961B2" w:rsidP="00D961B2">
      <w:pPr>
        <w:widowControl/>
        <w:spacing w:line="360" w:lineRule="auto"/>
        <w:ind w:firstLineChars="200" w:firstLine="480"/>
        <w:jc w:val="left"/>
        <w:rPr>
          <w:rFonts w:ascii="宋体" w:hAnsi="宋体"/>
          <w:kern w:val="0"/>
          <w:sz w:val="24"/>
        </w:rPr>
      </w:pPr>
      <w:r w:rsidRPr="001814EA">
        <w:rPr>
          <w:rFonts w:ascii="宋体" w:hAnsi="宋体" w:hint="eastAsia"/>
          <w:kern w:val="0"/>
          <w:sz w:val="24"/>
        </w:rPr>
        <w:t>计算各城市各速度区间的速度-加速度联立分布，利用权重因子矩阵进行加权，获取各个速度区间统一的速度-加速度联立分布。</w:t>
      </w:r>
    </w:p>
    <w:p w14:paraId="02A1DD61" w14:textId="12323EA6" w:rsidR="00D961B2" w:rsidRPr="001814EA" w:rsidRDefault="00E579DA" w:rsidP="00D961B2">
      <w:pPr>
        <w:widowControl/>
        <w:spacing w:line="360" w:lineRule="auto"/>
        <w:ind w:firstLineChars="200" w:firstLine="480"/>
        <w:jc w:val="left"/>
        <w:rPr>
          <w:rFonts w:ascii="宋体" w:hAnsi="宋体"/>
          <w:kern w:val="0"/>
          <w:sz w:val="24"/>
        </w:rPr>
      </w:pPr>
      <w:r>
        <w:rPr>
          <w:rFonts w:ascii="宋体" w:hAnsi="宋体"/>
          <w:kern w:val="0"/>
          <w:sz w:val="24"/>
        </w:rPr>
        <w:t>7</w:t>
      </w:r>
      <w:r w:rsidR="00D961B2" w:rsidRPr="001814EA">
        <w:rPr>
          <w:rFonts w:ascii="宋体" w:hAnsi="宋体" w:hint="eastAsia"/>
          <w:kern w:val="0"/>
          <w:sz w:val="24"/>
        </w:rPr>
        <w:t>）工况短片段组合确定</w:t>
      </w:r>
    </w:p>
    <w:p w14:paraId="16B67ADA" w14:textId="2CD9A7CE" w:rsidR="00D961B2" w:rsidRPr="001814EA" w:rsidRDefault="00D961B2" w:rsidP="00D961B2">
      <w:pPr>
        <w:widowControl/>
        <w:spacing w:line="360" w:lineRule="auto"/>
        <w:ind w:firstLineChars="200" w:firstLine="480"/>
        <w:jc w:val="left"/>
        <w:rPr>
          <w:rFonts w:ascii="宋体" w:hAnsi="宋体"/>
          <w:kern w:val="0"/>
          <w:sz w:val="24"/>
        </w:rPr>
      </w:pPr>
      <w:r w:rsidRPr="001814EA">
        <w:rPr>
          <w:rFonts w:ascii="宋体" w:hAnsi="宋体" w:hint="eastAsia"/>
          <w:kern w:val="0"/>
          <w:sz w:val="24"/>
        </w:rPr>
        <w:t>根据速度区间的权重和工况曲线的总时长确定各速度区间的时长；根据各速度区间的时长和对应速度区间运动片段及怠速片段的平均时长和时长分布确定各速度</w:t>
      </w:r>
      <w:r w:rsidRPr="001814EA">
        <w:rPr>
          <w:rFonts w:ascii="宋体" w:hAnsi="宋体" w:hint="eastAsia"/>
          <w:kern w:val="0"/>
          <w:sz w:val="24"/>
        </w:rPr>
        <w:lastRenderedPageBreak/>
        <w:t>区间需要选择的运动片段数目和候选片段时长；</w:t>
      </w:r>
      <w:r w:rsidR="00E35296">
        <w:rPr>
          <w:rFonts w:ascii="宋体" w:hAnsi="宋体" w:hint="eastAsia"/>
          <w:kern w:val="0"/>
          <w:sz w:val="24"/>
        </w:rPr>
        <w:t>以区间的速度-加速度分布为基准进行</w:t>
      </w:r>
      <w:r w:rsidRPr="001814EA">
        <w:rPr>
          <w:rFonts w:ascii="宋体" w:hAnsi="宋体" w:hint="eastAsia"/>
          <w:kern w:val="0"/>
          <w:sz w:val="24"/>
        </w:rPr>
        <w:t>卡方检验确定最优的片段组合作为中国工况曲线。</w:t>
      </w:r>
    </w:p>
    <w:p w14:paraId="7193C1E7" w14:textId="7780E127" w:rsidR="00D961B2" w:rsidRPr="001814EA" w:rsidRDefault="00E579DA" w:rsidP="00D961B2">
      <w:pPr>
        <w:widowControl/>
        <w:spacing w:line="360" w:lineRule="auto"/>
        <w:ind w:firstLineChars="200" w:firstLine="480"/>
        <w:jc w:val="left"/>
        <w:rPr>
          <w:rFonts w:ascii="宋体" w:hAnsi="宋体"/>
          <w:kern w:val="0"/>
          <w:sz w:val="24"/>
        </w:rPr>
      </w:pPr>
      <w:r>
        <w:rPr>
          <w:rFonts w:ascii="宋体" w:hAnsi="宋体"/>
          <w:kern w:val="0"/>
          <w:sz w:val="24"/>
        </w:rPr>
        <w:t>8</w:t>
      </w:r>
      <w:r w:rsidR="00D961B2" w:rsidRPr="001814EA">
        <w:rPr>
          <w:rFonts w:ascii="宋体" w:hAnsi="宋体" w:hint="eastAsia"/>
          <w:kern w:val="0"/>
          <w:sz w:val="24"/>
        </w:rPr>
        <w:t>）工况验证</w:t>
      </w:r>
    </w:p>
    <w:p w14:paraId="4C82C16A" w14:textId="77777777" w:rsidR="00D961B2" w:rsidRPr="001814EA" w:rsidRDefault="00D961B2" w:rsidP="00D961B2">
      <w:pPr>
        <w:widowControl/>
        <w:spacing w:line="360" w:lineRule="auto"/>
        <w:ind w:firstLineChars="200" w:firstLine="480"/>
        <w:jc w:val="left"/>
        <w:rPr>
          <w:rFonts w:ascii="宋体" w:hAnsi="宋体"/>
          <w:kern w:val="0"/>
          <w:sz w:val="24"/>
        </w:rPr>
      </w:pPr>
      <w:r w:rsidRPr="001814EA">
        <w:rPr>
          <w:rFonts w:ascii="宋体" w:hAnsi="宋体" w:hint="eastAsia"/>
          <w:kern w:val="0"/>
          <w:sz w:val="24"/>
        </w:rPr>
        <w:t>通过试验验证对所构建工况的可操作性进行验证，并基于现有的测试规程分析不同工况曲线对油耗和排放的影响，确定最终的中国工况曲线。</w:t>
      </w:r>
    </w:p>
    <w:p w14:paraId="4F42DB25" w14:textId="195FCFB5" w:rsidR="00D961B2" w:rsidRDefault="00D961B2" w:rsidP="000A443E">
      <w:pPr>
        <w:spacing w:line="360" w:lineRule="auto"/>
        <w:ind w:firstLineChars="200" w:firstLine="480"/>
        <w:rPr>
          <w:rFonts w:ascii="宋体" w:hAnsi="宋体"/>
          <w:kern w:val="0"/>
          <w:sz w:val="24"/>
        </w:rPr>
      </w:pPr>
      <w:r>
        <w:rPr>
          <w:rFonts w:ascii="宋体" w:hAnsi="宋体" w:hint="eastAsia"/>
          <w:kern w:val="0"/>
          <w:sz w:val="24"/>
        </w:rPr>
        <w:t>另外</w:t>
      </w:r>
      <w:r>
        <w:rPr>
          <w:rFonts w:ascii="宋体" w:hAnsi="宋体"/>
          <w:kern w:val="0"/>
          <w:sz w:val="24"/>
        </w:rPr>
        <w:t>，</w:t>
      </w:r>
      <w:r>
        <w:rPr>
          <w:rFonts w:ascii="宋体" w:hAnsi="宋体" w:hint="eastAsia"/>
          <w:kern w:val="0"/>
          <w:sz w:val="24"/>
        </w:rPr>
        <w:t>3类数据采集主要包括：</w:t>
      </w:r>
    </w:p>
    <w:p w14:paraId="52DDF9E6" w14:textId="77777777" w:rsidR="00D961B2"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1）车辆实际运行数据采集</w:t>
      </w:r>
    </w:p>
    <w:p w14:paraId="28C8D621" w14:textId="77777777" w:rsidR="00D961B2"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起草组</w:t>
      </w:r>
      <w:r>
        <w:rPr>
          <w:rFonts w:ascii="宋体" w:hAnsi="宋体"/>
          <w:kern w:val="0"/>
          <w:sz w:val="24"/>
        </w:rPr>
        <w:t>在</w:t>
      </w:r>
      <w:r>
        <w:rPr>
          <w:rFonts w:ascii="宋体" w:hAnsi="宋体" w:hint="eastAsia"/>
          <w:kern w:val="0"/>
          <w:sz w:val="24"/>
        </w:rPr>
        <w:t>41个</w:t>
      </w:r>
      <w:r>
        <w:rPr>
          <w:rFonts w:ascii="宋体" w:hAnsi="宋体"/>
          <w:kern w:val="0"/>
          <w:sz w:val="24"/>
        </w:rPr>
        <w:t>代表性城市，建立了包含</w:t>
      </w:r>
      <w:r>
        <w:rPr>
          <w:rFonts w:ascii="宋体" w:hAnsi="宋体" w:hint="eastAsia"/>
          <w:kern w:val="0"/>
          <w:sz w:val="24"/>
        </w:rPr>
        <w:t>5048辆车</w:t>
      </w:r>
      <w:r>
        <w:rPr>
          <w:rFonts w:ascii="宋体" w:hAnsi="宋体"/>
          <w:kern w:val="0"/>
          <w:sz w:val="24"/>
        </w:rPr>
        <w:t>的采集车队，覆盖</w:t>
      </w:r>
      <w:r>
        <w:rPr>
          <w:rFonts w:ascii="宋体" w:hAnsi="宋体" w:hint="eastAsia"/>
          <w:kern w:val="0"/>
          <w:sz w:val="24"/>
        </w:rPr>
        <w:t>传统轻型车、重型车</w:t>
      </w:r>
      <w:r>
        <w:rPr>
          <w:rFonts w:ascii="宋体" w:hAnsi="宋体"/>
          <w:kern w:val="0"/>
          <w:sz w:val="24"/>
        </w:rPr>
        <w:t>和新能源汽车，收集了约</w:t>
      </w:r>
      <w:r>
        <w:rPr>
          <w:rFonts w:ascii="宋体" w:hAnsi="宋体" w:hint="eastAsia"/>
          <w:kern w:val="0"/>
          <w:sz w:val="24"/>
        </w:rPr>
        <w:t>5500万</w:t>
      </w:r>
      <w:r>
        <w:rPr>
          <w:rFonts w:ascii="宋体" w:hAnsi="宋体"/>
          <w:kern w:val="0"/>
          <w:sz w:val="24"/>
        </w:rPr>
        <w:t>公里的车辆运动特征、动力特征和环境特征数据。采集城市</w:t>
      </w:r>
      <w:r>
        <w:rPr>
          <w:rFonts w:ascii="宋体" w:hAnsi="宋体" w:hint="eastAsia"/>
          <w:kern w:val="0"/>
          <w:sz w:val="24"/>
        </w:rPr>
        <w:t>覆盖京津冀</w:t>
      </w:r>
      <w:r>
        <w:rPr>
          <w:rFonts w:ascii="宋体" w:hAnsi="宋体"/>
          <w:kern w:val="0"/>
          <w:sz w:val="24"/>
        </w:rPr>
        <w:t>地区、东北地区、华东地区、华中地区、华南地区、长三角、珠三角、西南地区、西北地区等</w:t>
      </w:r>
      <w:r>
        <w:rPr>
          <w:rFonts w:ascii="宋体" w:hAnsi="宋体" w:hint="eastAsia"/>
          <w:kern w:val="0"/>
          <w:sz w:val="24"/>
        </w:rPr>
        <w:t>；</w:t>
      </w:r>
      <w:r>
        <w:rPr>
          <w:rFonts w:ascii="宋体" w:hAnsi="宋体"/>
          <w:kern w:val="0"/>
          <w:sz w:val="24"/>
        </w:rPr>
        <w:t>采集道路覆盖</w:t>
      </w:r>
      <w:r w:rsidRPr="00B774AF">
        <w:rPr>
          <w:rFonts w:ascii="宋体" w:hAnsi="宋体" w:hint="eastAsia"/>
          <w:kern w:val="0"/>
          <w:sz w:val="24"/>
        </w:rPr>
        <w:t>市区、郊区、主干路、支路、快速路、次干路和高速等；采集时间覆盖春夏秋冬四季、工作日、节假日、高峰时段和平峰时段。综上，采集车队覆盖我国的主要城市和地区，同时覆盖了不同的道路类型和行驶条件，采集的车辆覆盖各种车辆类型。</w:t>
      </w:r>
    </w:p>
    <w:p w14:paraId="3BCB8735" w14:textId="77777777" w:rsidR="00D961B2"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2）交通量大数据</w:t>
      </w:r>
      <w:r>
        <w:rPr>
          <w:rFonts w:ascii="宋体" w:hAnsi="宋体"/>
          <w:kern w:val="0"/>
          <w:sz w:val="24"/>
        </w:rPr>
        <w:t>收集</w:t>
      </w:r>
    </w:p>
    <w:p w14:paraId="0A0EC038" w14:textId="77777777" w:rsidR="00D961B2" w:rsidRPr="001939EE"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起草</w:t>
      </w:r>
      <w:r w:rsidRPr="001939EE">
        <w:rPr>
          <w:rFonts w:ascii="宋体" w:hAnsi="宋体" w:hint="eastAsia"/>
          <w:kern w:val="0"/>
          <w:sz w:val="24"/>
        </w:rPr>
        <w:t>组获取了41个城市一年的全路网交通低频动态大数据，该数据为每5 min更新一次的道路平均速度，共有二十亿条，虽然这些车只是城市车辆的一部分，但是足够分散的样本和足够大的数量，使得其数据能够反映实时的交通状态和我国车辆运行的宏观分布。</w:t>
      </w:r>
    </w:p>
    <w:p w14:paraId="72F0CE27" w14:textId="77777777" w:rsidR="00D961B2" w:rsidRPr="001939EE" w:rsidRDefault="00457C13" w:rsidP="00D961B2">
      <w:pPr>
        <w:widowControl/>
        <w:spacing w:line="360" w:lineRule="auto"/>
        <w:ind w:firstLineChars="200" w:firstLine="480"/>
        <w:jc w:val="left"/>
        <w:rPr>
          <w:rFonts w:ascii="宋体" w:hAnsi="宋体"/>
          <w:kern w:val="0"/>
          <w:sz w:val="24"/>
        </w:rPr>
      </w:pPr>
      <w:r>
        <w:rPr>
          <w:rFonts w:ascii="宋体" w:hAnsi="宋体" w:hint="eastAsia"/>
          <w:kern w:val="0"/>
          <w:sz w:val="24"/>
        </w:rPr>
        <w:t>3)</w:t>
      </w:r>
      <w:r w:rsidR="00D961B2" w:rsidRPr="001939EE">
        <w:rPr>
          <w:rFonts w:ascii="宋体" w:hAnsi="宋体" w:hint="eastAsia"/>
          <w:kern w:val="0"/>
          <w:sz w:val="24"/>
        </w:rPr>
        <w:t>车载排放测试</w:t>
      </w:r>
    </w:p>
    <w:p w14:paraId="1B2195A6" w14:textId="77777777" w:rsidR="00D961B2" w:rsidRDefault="00D961B2" w:rsidP="00D961B2">
      <w:pPr>
        <w:widowControl/>
        <w:spacing w:line="360" w:lineRule="auto"/>
        <w:ind w:firstLineChars="200" w:firstLine="480"/>
        <w:jc w:val="left"/>
        <w:rPr>
          <w:rFonts w:ascii="宋体" w:hAnsi="宋体"/>
          <w:kern w:val="0"/>
          <w:sz w:val="24"/>
        </w:rPr>
      </w:pPr>
      <w:r>
        <w:rPr>
          <w:rFonts w:ascii="宋体" w:hAnsi="宋体" w:hint="eastAsia"/>
          <w:kern w:val="0"/>
          <w:sz w:val="24"/>
        </w:rPr>
        <w:t>起草</w:t>
      </w:r>
      <w:r w:rsidRPr="001939EE">
        <w:rPr>
          <w:rFonts w:ascii="宋体" w:hAnsi="宋体" w:hint="eastAsia"/>
          <w:kern w:val="0"/>
          <w:sz w:val="24"/>
        </w:rPr>
        <w:t>组在41个城市共计进行了81辆车的实际道路排放测试，记录了采集频率为1Hz下，城市、城郊和高速工况下的气态污染物、颗粒物和CO2的排放数据。将获取的实际道路排放和油耗数据，与采用</w:t>
      </w:r>
      <w:r w:rsidR="00E6613E">
        <w:rPr>
          <w:rFonts w:ascii="宋体" w:hAnsi="宋体" w:hint="eastAsia"/>
          <w:kern w:val="0"/>
          <w:sz w:val="24"/>
        </w:rPr>
        <w:t>整车测试用典型工况</w:t>
      </w:r>
      <w:r w:rsidRPr="001939EE">
        <w:rPr>
          <w:rFonts w:ascii="宋体" w:hAnsi="宋体" w:hint="eastAsia"/>
          <w:kern w:val="0"/>
          <w:sz w:val="24"/>
        </w:rPr>
        <w:t>测试循环的实验室测试结果进行比较，用于工况验证中能耗和排放的技术分析。</w:t>
      </w:r>
    </w:p>
    <w:p w14:paraId="7276AEEF" w14:textId="77777777" w:rsidR="00C34257" w:rsidRPr="007B13C8" w:rsidRDefault="00C62984" w:rsidP="0059734C">
      <w:pPr>
        <w:widowControl/>
        <w:spacing w:line="360" w:lineRule="auto"/>
        <w:ind w:firstLineChars="200" w:firstLine="480"/>
        <w:jc w:val="left"/>
        <w:rPr>
          <w:rFonts w:ascii="宋体" w:hAnsi="宋体"/>
          <w:kern w:val="0"/>
          <w:sz w:val="24"/>
        </w:rPr>
      </w:pPr>
      <w:r w:rsidRPr="007B13C8">
        <w:rPr>
          <w:rFonts w:ascii="宋体" w:hAnsi="宋体" w:hint="eastAsia"/>
          <w:kern w:val="0"/>
          <w:sz w:val="24"/>
        </w:rPr>
        <w:t>2.</w:t>
      </w:r>
      <w:r w:rsidR="00786911">
        <w:rPr>
          <w:rFonts w:ascii="宋体" w:hAnsi="宋体" w:hint="eastAsia"/>
          <w:kern w:val="0"/>
          <w:sz w:val="24"/>
        </w:rPr>
        <w:t>4</w:t>
      </w:r>
      <w:r w:rsidR="00E3078F" w:rsidRPr="007B13C8">
        <w:rPr>
          <w:rFonts w:ascii="宋体" w:hAnsi="宋体" w:hint="eastAsia"/>
          <w:kern w:val="0"/>
          <w:sz w:val="24"/>
        </w:rPr>
        <w:t>标准工作基础</w:t>
      </w:r>
    </w:p>
    <w:p w14:paraId="4E21F86A" w14:textId="77777777" w:rsidR="00C53066" w:rsidRPr="007B13C8" w:rsidRDefault="00603A5B" w:rsidP="00A05307">
      <w:pPr>
        <w:widowControl/>
        <w:spacing w:line="360" w:lineRule="auto"/>
        <w:ind w:firstLineChars="200" w:firstLine="480"/>
        <w:jc w:val="left"/>
        <w:rPr>
          <w:rFonts w:ascii="宋体" w:hAnsi="宋体"/>
          <w:kern w:val="0"/>
          <w:sz w:val="24"/>
        </w:rPr>
      </w:pPr>
      <w:r>
        <w:rPr>
          <w:rFonts w:ascii="宋体" w:hAnsi="宋体" w:hint="eastAsia"/>
          <w:kern w:val="0"/>
          <w:sz w:val="24"/>
        </w:rPr>
        <w:t>起草单位</w:t>
      </w:r>
      <w:r>
        <w:rPr>
          <w:rFonts w:ascii="宋体" w:hAnsi="宋体"/>
          <w:kern w:val="0"/>
          <w:sz w:val="24"/>
        </w:rPr>
        <w:t>中国汽车技术研究中心有限公司具备</w:t>
      </w:r>
      <w:r w:rsidR="00A26407">
        <w:rPr>
          <w:rFonts w:ascii="宋体" w:hAnsi="宋体" w:hint="eastAsia"/>
          <w:kern w:val="0"/>
          <w:sz w:val="24"/>
        </w:rPr>
        <w:t>独立的</w:t>
      </w:r>
      <w:r w:rsidR="00A26407">
        <w:rPr>
          <w:rFonts w:ascii="宋体" w:hAnsi="宋体"/>
          <w:kern w:val="0"/>
          <w:sz w:val="24"/>
        </w:rPr>
        <w:t>第三方汽车</w:t>
      </w:r>
      <w:r w:rsidR="00A26407">
        <w:rPr>
          <w:rFonts w:ascii="宋体" w:hAnsi="宋体" w:hint="eastAsia"/>
          <w:kern w:val="0"/>
          <w:sz w:val="24"/>
        </w:rPr>
        <w:t>产品</w:t>
      </w:r>
      <w:r w:rsidR="00A26407">
        <w:rPr>
          <w:rFonts w:ascii="宋体" w:hAnsi="宋体"/>
          <w:kern w:val="0"/>
          <w:sz w:val="24"/>
        </w:rPr>
        <w:t>检测及技术服务机构，</w:t>
      </w:r>
      <w:r w:rsidR="00A26407">
        <w:rPr>
          <w:rFonts w:ascii="宋体" w:hAnsi="宋体" w:hint="eastAsia"/>
          <w:kern w:val="0"/>
          <w:sz w:val="24"/>
        </w:rPr>
        <w:t>积累了</w:t>
      </w:r>
      <w:r w:rsidR="00A26407">
        <w:rPr>
          <w:rFonts w:ascii="宋体" w:hAnsi="宋体"/>
          <w:kern w:val="0"/>
          <w:sz w:val="24"/>
        </w:rPr>
        <w:t>大量的台架测试数据、实际道路排放测试数据等，其检测过程及结果</w:t>
      </w:r>
      <w:r w:rsidR="00A26407">
        <w:rPr>
          <w:rFonts w:ascii="宋体" w:hAnsi="宋体" w:hint="eastAsia"/>
          <w:kern w:val="0"/>
          <w:sz w:val="24"/>
        </w:rPr>
        <w:t>具备</w:t>
      </w:r>
      <w:r w:rsidR="00A26407">
        <w:rPr>
          <w:rFonts w:ascii="宋体" w:hAnsi="宋体"/>
          <w:kern w:val="0"/>
          <w:sz w:val="24"/>
        </w:rPr>
        <w:t>国家认证认可监督管理委员会</w:t>
      </w:r>
      <w:r w:rsidR="00A26407">
        <w:rPr>
          <w:rFonts w:ascii="宋体" w:hAnsi="宋体" w:hint="eastAsia"/>
          <w:kern w:val="0"/>
          <w:sz w:val="24"/>
        </w:rPr>
        <w:t>（CNCA）</w:t>
      </w:r>
      <w:r w:rsidR="00A26407">
        <w:rPr>
          <w:rFonts w:ascii="宋体" w:hAnsi="宋体"/>
          <w:kern w:val="0"/>
          <w:sz w:val="24"/>
        </w:rPr>
        <w:t>资质认定、中国合格评定国家认可委员会（</w:t>
      </w:r>
      <w:r w:rsidR="00A26407">
        <w:rPr>
          <w:rFonts w:ascii="宋体" w:hAnsi="宋体" w:hint="eastAsia"/>
          <w:kern w:val="0"/>
          <w:sz w:val="24"/>
        </w:rPr>
        <w:t>CNAS</w:t>
      </w:r>
      <w:r w:rsidR="00A26407">
        <w:rPr>
          <w:rFonts w:ascii="宋体" w:hAnsi="宋体"/>
          <w:kern w:val="0"/>
          <w:sz w:val="24"/>
        </w:rPr>
        <w:t>）</w:t>
      </w:r>
      <w:r w:rsidR="00A26407">
        <w:rPr>
          <w:rFonts w:ascii="宋体" w:hAnsi="宋体" w:hint="eastAsia"/>
          <w:kern w:val="0"/>
          <w:sz w:val="24"/>
        </w:rPr>
        <w:t>实验室</w:t>
      </w:r>
      <w:r w:rsidR="00A26407">
        <w:rPr>
          <w:rFonts w:ascii="宋体" w:hAnsi="宋体"/>
          <w:kern w:val="0"/>
          <w:sz w:val="24"/>
        </w:rPr>
        <w:t>认可。</w:t>
      </w:r>
      <w:r w:rsidR="00A36EAF">
        <w:rPr>
          <w:rFonts w:ascii="宋体" w:hAnsi="宋体" w:hint="eastAsia"/>
          <w:kern w:val="0"/>
          <w:sz w:val="24"/>
        </w:rPr>
        <w:t>起草单位同时</w:t>
      </w:r>
      <w:r w:rsidR="00DA5DE9">
        <w:rPr>
          <w:rFonts w:ascii="宋体" w:hAnsi="宋体"/>
          <w:kern w:val="0"/>
          <w:sz w:val="24"/>
        </w:rPr>
        <w:t>承担</w:t>
      </w:r>
      <w:r w:rsidR="00A36EAF">
        <w:rPr>
          <w:rFonts w:ascii="宋体" w:hAnsi="宋体" w:hint="eastAsia"/>
          <w:kern w:val="0"/>
          <w:sz w:val="24"/>
        </w:rPr>
        <w:t>了</w:t>
      </w:r>
      <w:r w:rsidR="00DA5DE9">
        <w:rPr>
          <w:rFonts w:ascii="宋体" w:hAnsi="宋体"/>
          <w:kern w:val="0"/>
          <w:sz w:val="24"/>
        </w:rPr>
        <w:t>工信部</w:t>
      </w:r>
      <w:r w:rsidR="00DA5DE9">
        <w:rPr>
          <w:rFonts w:ascii="宋体" w:hAnsi="宋体" w:hint="eastAsia"/>
          <w:kern w:val="0"/>
          <w:sz w:val="24"/>
        </w:rPr>
        <w:t>下达的</w:t>
      </w:r>
      <w:r w:rsidR="00DA5DE9">
        <w:rPr>
          <w:rFonts w:ascii="宋体" w:hAnsi="宋体"/>
          <w:kern w:val="0"/>
          <w:sz w:val="24"/>
        </w:rPr>
        <w:t>“</w:t>
      </w:r>
      <w:r w:rsidR="00DA5DE9">
        <w:rPr>
          <w:rFonts w:ascii="宋体" w:hAnsi="宋体" w:hint="eastAsia"/>
          <w:kern w:val="0"/>
          <w:sz w:val="24"/>
        </w:rPr>
        <w:t>中国新能源汽车产品检测工况研究和开发</w:t>
      </w:r>
      <w:r w:rsidR="00DA5DE9">
        <w:rPr>
          <w:rFonts w:ascii="宋体" w:hAnsi="宋体"/>
          <w:kern w:val="0"/>
          <w:sz w:val="24"/>
        </w:rPr>
        <w:t>”</w:t>
      </w:r>
      <w:r w:rsidR="00DA5DE9">
        <w:rPr>
          <w:rFonts w:ascii="宋体" w:hAnsi="宋体" w:hint="eastAsia"/>
          <w:kern w:val="0"/>
          <w:sz w:val="24"/>
        </w:rPr>
        <w:t>项目</w:t>
      </w:r>
      <w:r w:rsidR="00DA5DE9">
        <w:rPr>
          <w:rFonts w:ascii="宋体" w:hAnsi="宋体"/>
          <w:kern w:val="0"/>
          <w:sz w:val="24"/>
        </w:rPr>
        <w:t>，在全国</w:t>
      </w:r>
      <w:r w:rsidR="007C46DA">
        <w:rPr>
          <w:rFonts w:ascii="宋体" w:hAnsi="宋体" w:hint="eastAsia"/>
          <w:kern w:val="0"/>
          <w:sz w:val="24"/>
        </w:rPr>
        <w:t>41个典型城市</w:t>
      </w:r>
      <w:r w:rsidR="007C46DA">
        <w:rPr>
          <w:rFonts w:ascii="宋体" w:hAnsi="宋体"/>
          <w:kern w:val="0"/>
          <w:sz w:val="24"/>
        </w:rPr>
        <w:t>建立行驶数据库并开发了</w:t>
      </w:r>
      <w:r w:rsidR="007C46DA">
        <w:rPr>
          <w:rFonts w:ascii="宋体" w:hAnsi="宋体"/>
          <w:kern w:val="0"/>
          <w:sz w:val="24"/>
        </w:rPr>
        <w:lastRenderedPageBreak/>
        <w:t>中国工况体系</w:t>
      </w:r>
      <w:r w:rsidR="007C46DA">
        <w:rPr>
          <w:rFonts w:ascii="宋体" w:hAnsi="宋体" w:hint="eastAsia"/>
          <w:kern w:val="0"/>
          <w:sz w:val="24"/>
        </w:rPr>
        <w:t>，有着</w:t>
      </w:r>
      <w:r w:rsidR="007C46DA">
        <w:rPr>
          <w:rFonts w:ascii="宋体" w:hAnsi="宋体"/>
          <w:kern w:val="0"/>
          <w:sz w:val="24"/>
        </w:rPr>
        <w:t>丰富的工况开发经验</w:t>
      </w:r>
      <w:r w:rsidR="007C46DA">
        <w:rPr>
          <w:rFonts w:ascii="宋体" w:hAnsi="宋体" w:hint="eastAsia"/>
          <w:kern w:val="0"/>
          <w:sz w:val="24"/>
        </w:rPr>
        <w:t>和</w:t>
      </w:r>
      <w:r w:rsidR="007C46DA">
        <w:rPr>
          <w:rFonts w:ascii="宋体" w:hAnsi="宋体"/>
          <w:kern w:val="0"/>
          <w:sz w:val="24"/>
        </w:rPr>
        <w:t>数据基础</w:t>
      </w:r>
      <w:r w:rsidR="007C46DA">
        <w:rPr>
          <w:rFonts w:ascii="宋体" w:hAnsi="宋体" w:hint="eastAsia"/>
          <w:kern w:val="0"/>
          <w:sz w:val="24"/>
        </w:rPr>
        <w:t>。</w:t>
      </w:r>
      <w:r>
        <w:rPr>
          <w:rFonts w:ascii="宋体" w:hAnsi="宋体" w:hint="eastAsia"/>
          <w:kern w:val="0"/>
          <w:sz w:val="24"/>
        </w:rPr>
        <w:t>经过</w:t>
      </w:r>
      <w:r>
        <w:rPr>
          <w:rFonts w:ascii="宋体" w:hAnsi="宋体"/>
          <w:kern w:val="0"/>
          <w:sz w:val="24"/>
        </w:rPr>
        <w:t>大量的台架试验和实际道路测试试验，本标准提出的整车测试用典型工况</w:t>
      </w:r>
      <w:r>
        <w:rPr>
          <w:rFonts w:ascii="宋体" w:hAnsi="宋体" w:hint="eastAsia"/>
          <w:kern w:val="0"/>
          <w:sz w:val="24"/>
        </w:rPr>
        <w:t>覆盖</w:t>
      </w:r>
      <w:r>
        <w:rPr>
          <w:rFonts w:ascii="宋体" w:hAnsi="宋体"/>
          <w:kern w:val="0"/>
          <w:sz w:val="24"/>
        </w:rPr>
        <w:t>各种车型，检测结果更加接近实际道路测试值</w:t>
      </w:r>
      <w:r>
        <w:rPr>
          <w:rFonts w:ascii="宋体" w:hAnsi="宋体" w:hint="eastAsia"/>
          <w:kern w:val="0"/>
          <w:sz w:val="24"/>
        </w:rPr>
        <w:t>，</w:t>
      </w:r>
      <w:r>
        <w:rPr>
          <w:rFonts w:ascii="宋体" w:hAnsi="宋体"/>
          <w:kern w:val="0"/>
          <w:sz w:val="24"/>
        </w:rPr>
        <w:t>具有一定的先进性、科学性和可操作性。</w:t>
      </w:r>
    </w:p>
    <w:p w14:paraId="0843E270" w14:textId="77777777" w:rsidR="00C652B5" w:rsidRPr="006C22D4" w:rsidRDefault="00C652B5" w:rsidP="00C652B5">
      <w:pPr>
        <w:spacing w:line="360" w:lineRule="auto"/>
        <w:rPr>
          <w:rFonts w:ascii="宋体" w:hAnsi="宋体"/>
          <w:b/>
          <w:szCs w:val="21"/>
        </w:rPr>
      </w:pPr>
      <w:r w:rsidRPr="006C22D4">
        <w:rPr>
          <w:rFonts w:ascii="宋体" w:hAnsi="宋体" w:hint="eastAsia"/>
          <w:b/>
          <w:szCs w:val="21"/>
        </w:rPr>
        <w:t>三</w:t>
      </w:r>
      <w:r w:rsidRPr="006C22D4">
        <w:rPr>
          <w:rFonts w:ascii="宋体" w:hAnsi="宋体"/>
          <w:b/>
          <w:szCs w:val="21"/>
        </w:rPr>
        <w:t>、</w:t>
      </w:r>
      <w:r w:rsidRPr="006C22D4">
        <w:rPr>
          <w:rFonts w:ascii="宋体" w:hAnsi="宋体" w:hint="eastAsia"/>
          <w:b/>
          <w:szCs w:val="21"/>
        </w:rPr>
        <w:t>主要试验（或验证）情况分析</w:t>
      </w:r>
    </w:p>
    <w:p w14:paraId="2F5293B1" w14:textId="77777777" w:rsidR="00F40E6B" w:rsidRDefault="00F40E6B" w:rsidP="002A616B">
      <w:pPr>
        <w:widowControl/>
        <w:spacing w:line="360" w:lineRule="auto"/>
        <w:ind w:firstLineChars="200" w:firstLine="480"/>
        <w:jc w:val="left"/>
        <w:rPr>
          <w:rFonts w:ascii="宋体" w:hAnsi="宋体"/>
          <w:kern w:val="0"/>
          <w:sz w:val="24"/>
        </w:rPr>
      </w:pPr>
      <w:r>
        <w:rPr>
          <w:rFonts w:ascii="宋体" w:hAnsi="宋体" w:hint="eastAsia"/>
          <w:kern w:val="0"/>
          <w:sz w:val="24"/>
        </w:rPr>
        <w:t>整车</w:t>
      </w:r>
      <w:r>
        <w:rPr>
          <w:rFonts w:ascii="宋体" w:hAnsi="宋体"/>
          <w:kern w:val="0"/>
          <w:sz w:val="24"/>
        </w:rPr>
        <w:t>测试用典型工况曲线构建完成后，工况运转的合理性、车辆跟随性</w:t>
      </w:r>
      <w:r>
        <w:rPr>
          <w:rFonts w:ascii="宋体" w:hAnsi="宋体" w:hint="eastAsia"/>
          <w:kern w:val="0"/>
          <w:sz w:val="24"/>
        </w:rPr>
        <w:t>以及</w:t>
      </w:r>
      <w:r>
        <w:rPr>
          <w:rFonts w:ascii="宋体" w:hAnsi="宋体"/>
          <w:kern w:val="0"/>
          <w:sz w:val="24"/>
        </w:rPr>
        <w:t>对能耗和排放的影响均未可知，需要通过工况验证进行评价修正</w:t>
      </w:r>
      <w:r>
        <w:rPr>
          <w:rFonts w:ascii="宋体" w:hAnsi="宋体" w:hint="eastAsia"/>
          <w:kern w:val="0"/>
          <w:sz w:val="24"/>
        </w:rPr>
        <w:t>。验证</w:t>
      </w:r>
      <w:r>
        <w:rPr>
          <w:rFonts w:ascii="宋体" w:hAnsi="宋体"/>
          <w:kern w:val="0"/>
          <w:sz w:val="24"/>
        </w:rPr>
        <w:t>工作</w:t>
      </w:r>
      <w:r w:rsidR="00450A2F">
        <w:rPr>
          <w:rFonts w:ascii="宋体" w:hAnsi="宋体" w:hint="eastAsia"/>
          <w:kern w:val="0"/>
          <w:sz w:val="24"/>
        </w:rPr>
        <w:t>主要</w:t>
      </w:r>
      <w:r w:rsidR="00B774AF">
        <w:rPr>
          <w:rFonts w:ascii="宋体" w:hAnsi="宋体" w:hint="eastAsia"/>
          <w:kern w:val="0"/>
          <w:sz w:val="24"/>
        </w:rPr>
        <w:t>选择</w:t>
      </w:r>
      <w:r w:rsidR="00B774AF">
        <w:rPr>
          <w:rFonts w:ascii="宋体" w:hAnsi="宋体"/>
          <w:kern w:val="0"/>
          <w:sz w:val="24"/>
        </w:rPr>
        <w:t>各类主流技术车型</w:t>
      </w:r>
      <w:r w:rsidR="00B774AF">
        <w:rPr>
          <w:rFonts w:ascii="宋体" w:hAnsi="宋体" w:hint="eastAsia"/>
          <w:kern w:val="0"/>
          <w:sz w:val="24"/>
        </w:rPr>
        <w:t>进行开展</w:t>
      </w:r>
      <w:r>
        <w:rPr>
          <w:rFonts w:ascii="宋体" w:hAnsi="宋体" w:hint="eastAsia"/>
          <w:kern w:val="0"/>
          <w:sz w:val="24"/>
        </w:rPr>
        <w:t>，</w:t>
      </w:r>
      <w:r>
        <w:rPr>
          <w:rFonts w:ascii="宋体" w:hAnsi="宋体"/>
          <w:kern w:val="0"/>
          <w:sz w:val="24"/>
        </w:rPr>
        <w:t>验证内容</w:t>
      </w:r>
      <w:r>
        <w:rPr>
          <w:rFonts w:ascii="宋体" w:hAnsi="宋体" w:hint="eastAsia"/>
          <w:kern w:val="0"/>
          <w:sz w:val="24"/>
        </w:rPr>
        <w:t>主要包括</w:t>
      </w:r>
      <w:r>
        <w:rPr>
          <w:rFonts w:ascii="宋体" w:hAnsi="宋体"/>
          <w:kern w:val="0"/>
          <w:sz w:val="24"/>
        </w:rPr>
        <w:t>工况曲线的可操作性</w:t>
      </w:r>
      <w:r>
        <w:rPr>
          <w:rFonts w:ascii="宋体" w:hAnsi="宋体" w:hint="eastAsia"/>
          <w:kern w:val="0"/>
          <w:sz w:val="24"/>
        </w:rPr>
        <w:t>，</w:t>
      </w:r>
      <w:r>
        <w:rPr>
          <w:rFonts w:ascii="宋体" w:hAnsi="宋体"/>
          <w:kern w:val="0"/>
          <w:sz w:val="24"/>
        </w:rPr>
        <w:t>以及</w:t>
      </w:r>
      <w:r>
        <w:rPr>
          <w:rFonts w:ascii="宋体" w:hAnsi="宋体" w:hint="eastAsia"/>
          <w:kern w:val="0"/>
          <w:sz w:val="24"/>
        </w:rPr>
        <w:t>工况</w:t>
      </w:r>
      <w:r>
        <w:rPr>
          <w:rFonts w:ascii="宋体" w:hAnsi="宋体"/>
          <w:kern w:val="0"/>
          <w:sz w:val="24"/>
        </w:rPr>
        <w:t>对能耗和排放的影响。</w:t>
      </w:r>
    </w:p>
    <w:p w14:paraId="0DF8BF33" w14:textId="77777777" w:rsidR="00A35BB6" w:rsidRDefault="00A35BB6" w:rsidP="002A616B">
      <w:pPr>
        <w:widowControl/>
        <w:spacing w:line="360" w:lineRule="auto"/>
        <w:ind w:firstLineChars="200" w:firstLine="480"/>
        <w:jc w:val="left"/>
        <w:rPr>
          <w:rFonts w:ascii="宋体" w:hAnsi="宋体"/>
          <w:kern w:val="0"/>
          <w:sz w:val="24"/>
        </w:rPr>
      </w:pPr>
      <w:r>
        <w:rPr>
          <w:rFonts w:ascii="宋体" w:hAnsi="宋体" w:hint="eastAsia"/>
          <w:kern w:val="0"/>
          <w:sz w:val="24"/>
        </w:rPr>
        <w:t>验证</w:t>
      </w:r>
      <w:r w:rsidR="00056C09">
        <w:rPr>
          <w:rFonts w:ascii="宋体" w:hAnsi="宋体" w:hint="eastAsia"/>
          <w:kern w:val="0"/>
          <w:sz w:val="24"/>
        </w:rPr>
        <w:t>结果</w:t>
      </w:r>
      <w:r>
        <w:rPr>
          <w:rFonts w:ascii="宋体" w:hAnsi="宋体" w:hint="eastAsia"/>
          <w:kern w:val="0"/>
          <w:sz w:val="24"/>
        </w:rPr>
        <w:t>显示</w:t>
      </w:r>
      <w:r>
        <w:rPr>
          <w:rFonts w:ascii="宋体" w:hAnsi="宋体"/>
          <w:kern w:val="0"/>
          <w:sz w:val="24"/>
        </w:rPr>
        <w:t>，</w:t>
      </w:r>
      <w:r>
        <w:rPr>
          <w:rFonts w:ascii="宋体" w:hAnsi="宋体" w:hint="eastAsia"/>
          <w:kern w:val="0"/>
          <w:sz w:val="24"/>
        </w:rPr>
        <w:t>大多数主流</w:t>
      </w:r>
      <w:r>
        <w:rPr>
          <w:rFonts w:ascii="宋体" w:hAnsi="宋体"/>
          <w:kern w:val="0"/>
          <w:sz w:val="24"/>
        </w:rPr>
        <w:t>车型</w:t>
      </w:r>
      <w:r>
        <w:rPr>
          <w:rFonts w:ascii="宋体" w:hAnsi="宋体" w:hint="eastAsia"/>
          <w:kern w:val="0"/>
          <w:sz w:val="24"/>
        </w:rPr>
        <w:t>能够正常</w:t>
      </w:r>
      <w:r>
        <w:rPr>
          <w:rFonts w:ascii="宋体" w:hAnsi="宋体"/>
          <w:kern w:val="0"/>
          <w:sz w:val="24"/>
        </w:rPr>
        <w:t>跟随</w:t>
      </w:r>
      <w:r>
        <w:rPr>
          <w:rFonts w:ascii="宋体" w:hAnsi="宋体" w:hint="eastAsia"/>
          <w:kern w:val="0"/>
          <w:sz w:val="24"/>
        </w:rPr>
        <w:t>工况曲线，</w:t>
      </w:r>
      <w:r>
        <w:rPr>
          <w:rFonts w:ascii="宋体" w:hAnsi="宋体"/>
          <w:kern w:val="0"/>
          <w:sz w:val="24"/>
        </w:rPr>
        <w:t>某些低排量车</w:t>
      </w:r>
      <w:r w:rsidR="00056C09">
        <w:rPr>
          <w:rFonts w:ascii="宋体" w:hAnsi="宋体" w:hint="eastAsia"/>
          <w:kern w:val="0"/>
          <w:sz w:val="24"/>
        </w:rPr>
        <w:t>出现跟线</w:t>
      </w:r>
      <w:r w:rsidR="00056C09">
        <w:rPr>
          <w:rFonts w:ascii="宋体" w:hAnsi="宋体"/>
          <w:kern w:val="0"/>
          <w:sz w:val="24"/>
        </w:rPr>
        <w:t>困难的问题，可以借鉴国六标准中的</w:t>
      </w:r>
      <w:r w:rsidR="00056C09">
        <w:rPr>
          <w:rFonts w:ascii="宋体" w:hAnsi="宋体" w:hint="eastAsia"/>
          <w:kern w:val="0"/>
          <w:sz w:val="24"/>
        </w:rPr>
        <w:t>downscale方法</w:t>
      </w:r>
      <w:r w:rsidR="00056C09">
        <w:rPr>
          <w:rFonts w:ascii="宋体" w:hAnsi="宋体"/>
          <w:kern w:val="0"/>
          <w:sz w:val="24"/>
        </w:rPr>
        <w:t>对高速段进行缩减。能耗</w:t>
      </w:r>
      <w:r w:rsidR="00056C09">
        <w:rPr>
          <w:rFonts w:ascii="宋体" w:hAnsi="宋体" w:hint="eastAsia"/>
          <w:kern w:val="0"/>
          <w:sz w:val="24"/>
        </w:rPr>
        <w:t>和</w:t>
      </w:r>
      <w:r w:rsidR="00056C09">
        <w:rPr>
          <w:rFonts w:ascii="宋体" w:hAnsi="宋体"/>
          <w:kern w:val="0"/>
          <w:sz w:val="24"/>
        </w:rPr>
        <w:t>排放的验证结果表明，利用整车测试用典型工况进行</w:t>
      </w:r>
      <w:r w:rsidR="00056C09">
        <w:rPr>
          <w:rFonts w:ascii="宋体" w:hAnsi="宋体" w:hint="eastAsia"/>
          <w:kern w:val="0"/>
          <w:sz w:val="24"/>
        </w:rPr>
        <w:t>台架</w:t>
      </w:r>
      <w:r w:rsidR="00056C09">
        <w:rPr>
          <w:rFonts w:ascii="宋体" w:hAnsi="宋体"/>
          <w:kern w:val="0"/>
          <w:sz w:val="24"/>
        </w:rPr>
        <w:t>测试的</w:t>
      </w:r>
      <w:r w:rsidR="00056C09">
        <w:rPr>
          <w:rFonts w:ascii="宋体" w:hAnsi="宋体" w:hint="eastAsia"/>
          <w:kern w:val="0"/>
          <w:sz w:val="24"/>
        </w:rPr>
        <w:t>结果</w:t>
      </w:r>
      <w:r w:rsidR="00056C09">
        <w:rPr>
          <w:rFonts w:ascii="宋体" w:hAnsi="宋体"/>
          <w:kern w:val="0"/>
          <w:sz w:val="24"/>
        </w:rPr>
        <w:t>，会比原法规工况更接近实际道路测试</w:t>
      </w:r>
      <w:r w:rsidR="00056C09">
        <w:rPr>
          <w:rFonts w:ascii="宋体" w:hAnsi="宋体" w:hint="eastAsia"/>
          <w:kern w:val="0"/>
          <w:sz w:val="24"/>
        </w:rPr>
        <w:t>结果</w:t>
      </w:r>
      <w:r w:rsidR="00056C09">
        <w:rPr>
          <w:rFonts w:ascii="宋体" w:hAnsi="宋体"/>
          <w:kern w:val="0"/>
          <w:sz w:val="24"/>
        </w:rPr>
        <w:t>。</w:t>
      </w:r>
    </w:p>
    <w:p w14:paraId="1ACBCF76" w14:textId="77777777" w:rsidR="00C652B5" w:rsidRPr="00FC2CD1" w:rsidRDefault="00C506E7" w:rsidP="00C652B5">
      <w:pPr>
        <w:spacing w:line="360" w:lineRule="auto"/>
        <w:rPr>
          <w:rFonts w:ascii="宋体" w:hAnsi="宋体"/>
          <w:b/>
          <w:szCs w:val="21"/>
        </w:rPr>
      </w:pPr>
      <w:r w:rsidRPr="00C506E7">
        <w:rPr>
          <w:rFonts w:ascii="宋体" w:hAnsi="宋体" w:hint="eastAsia"/>
          <w:b/>
          <w:szCs w:val="21"/>
        </w:rPr>
        <w:t>四、标准中涉及专利的情况</w:t>
      </w:r>
    </w:p>
    <w:p w14:paraId="17E2A3BB" w14:textId="77777777" w:rsidR="00BA445C" w:rsidRDefault="00BA445C" w:rsidP="00A05307">
      <w:pPr>
        <w:widowControl/>
        <w:spacing w:line="360" w:lineRule="auto"/>
        <w:ind w:firstLineChars="200" w:firstLine="480"/>
        <w:jc w:val="left"/>
        <w:rPr>
          <w:rFonts w:ascii="宋体" w:hAnsi="宋体"/>
          <w:kern w:val="0"/>
          <w:sz w:val="24"/>
        </w:rPr>
      </w:pPr>
      <w:r>
        <w:rPr>
          <w:rFonts w:ascii="宋体" w:hAnsi="宋体" w:hint="eastAsia"/>
          <w:kern w:val="0"/>
          <w:sz w:val="24"/>
        </w:rPr>
        <w:t>本标准</w:t>
      </w:r>
      <w:r>
        <w:rPr>
          <w:rFonts w:ascii="宋体" w:hAnsi="宋体"/>
          <w:kern w:val="0"/>
          <w:sz w:val="24"/>
        </w:rPr>
        <w:t>不涉及专利。</w:t>
      </w:r>
    </w:p>
    <w:p w14:paraId="6CB009CF" w14:textId="77777777" w:rsidR="00C652B5" w:rsidRPr="00FC2CD1" w:rsidRDefault="00C506E7" w:rsidP="00C652B5">
      <w:pPr>
        <w:spacing w:line="360" w:lineRule="auto"/>
        <w:rPr>
          <w:rFonts w:ascii="宋体" w:hAnsi="宋体"/>
          <w:b/>
          <w:szCs w:val="21"/>
        </w:rPr>
      </w:pPr>
      <w:r w:rsidRPr="00C506E7">
        <w:rPr>
          <w:rFonts w:ascii="宋体" w:hAnsi="宋体" w:hint="eastAsia"/>
          <w:b/>
          <w:szCs w:val="21"/>
        </w:rPr>
        <w:t>五</w:t>
      </w:r>
      <w:r w:rsidRPr="00C506E7">
        <w:rPr>
          <w:rFonts w:ascii="宋体" w:hAnsi="宋体"/>
          <w:b/>
          <w:szCs w:val="21"/>
        </w:rPr>
        <w:t>、预期达到的社会效益、对产业发展的作用的情况</w:t>
      </w:r>
    </w:p>
    <w:p w14:paraId="387531FA" w14:textId="77777777" w:rsidR="0041620A" w:rsidRDefault="0041620A" w:rsidP="00455FE9">
      <w:pPr>
        <w:widowControl/>
        <w:spacing w:line="360" w:lineRule="auto"/>
        <w:ind w:firstLineChars="200" w:firstLine="480"/>
        <w:jc w:val="left"/>
        <w:rPr>
          <w:rFonts w:ascii="宋体" w:hAnsi="宋体"/>
          <w:kern w:val="0"/>
          <w:sz w:val="24"/>
        </w:rPr>
      </w:pPr>
      <w:r>
        <w:rPr>
          <w:rFonts w:ascii="宋体" w:hAnsi="宋体" w:hint="eastAsia"/>
          <w:kern w:val="0"/>
          <w:sz w:val="24"/>
        </w:rPr>
        <w:t>本标准</w:t>
      </w:r>
      <w:r>
        <w:rPr>
          <w:rFonts w:ascii="宋体" w:hAnsi="宋体"/>
          <w:kern w:val="0"/>
          <w:sz w:val="24"/>
        </w:rPr>
        <w:t>是贯彻落实《</w:t>
      </w:r>
      <w:r>
        <w:rPr>
          <w:rFonts w:ascii="宋体" w:hAnsi="宋体" w:hint="eastAsia"/>
          <w:kern w:val="0"/>
          <w:sz w:val="24"/>
        </w:rPr>
        <w:t>汽车</w:t>
      </w:r>
      <w:r>
        <w:rPr>
          <w:rFonts w:ascii="宋体" w:hAnsi="宋体"/>
          <w:kern w:val="0"/>
          <w:sz w:val="24"/>
        </w:rPr>
        <w:t>产业中长期发展规划》</w:t>
      </w:r>
      <w:r>
        <w:rPr>
          <w:rFonts w:ascii="宋体" w:hAnsi="宋体" w:hint="eastAsia"/>
          <w:kern w:val="0"/>
          <w:sz w:val="24"/>
        </w:rPr>
        <w:t>和</w:t>
      </w:r>
      <w:r>
        <w:rPr>
          <w:rFonts w:ascii="宋体" w:hAnsi="宋体"/>
          <w:kern w:val="0"/>
          <w:sz w:val="24"/>
        </w:rPr>
        <w:t>《</w:t>
      </w:r>
      <w:r>
        <w:rPr>
          <w:rFonts w:ascii="宋体" w:hAnsi="宋体" w:hint="eastAsia"/>
          <w:kern w:val="0"/>
          <w:sz w:val="24"/>
        </w:rPr>
        <w:t>节能与</w:t>
      </w:r>
      <w:r>
        <w:rPr>
          <w:rFonts w:ascii="宋体" w:hAnsi="宋体"/>
          <w:kern w:val="0"/>
          <w:sz w:val="24"/>
        </w:rPr>
        <w:t>新能源汽车技术路线图的重要措施》</w:t>
      </w:r>
      <w:r>
        <w:rPr>
          <w:rFonts w:ascii="宋体" w:hAnsi="宋体" w:hint="eastAsia"/>
          <w:kern w:val="0"/>
          <w:sz w:val="24"/>
        </w:rPr>
        <w:t>。</w:t>
      </w:r>
      <w:r>
        <w:rPr>
          <w:rFonts w:ascii="宋体" w:hAnsi="宋体"/>
          <w:kern w:val="0"/>
          <w:sz w:val="24"/>
        </w:rPr>
        <w:t>工况</w:t>
      </w:r>
      <w:r>
        <w:rPr>
          <w:rFonts w:ascii="宋体" w:hAnsi="宋体" w:hint="eastAsia"/>
          <w:kern w:val="0"/>
          <w:sz w:val="24"/>
        </w:rPr>
        <w:t>是</w:t>
      </w:r>
      <w:r>
        <w:rPr>
          <w:rFonts w:ascii="宋体" w:hAnsi="宋体"/>
          <w:kern w:val="0"/>
          <w:sz w:val="24"/>
        </w:rPr>
        <w:t>汽车行业的一项重要共性基础技术，是车辆能耗排放测试方法和限值标准制定的依据，是国家节能减排战略实现和企业技术路线选择的重要技术支撑，直接影响汽车在实际道路、环境</w:t>
      </w:r>
      <w:r>
        <w:rPr>
          <w:rFonts w:ascii="宋体" w:hAnsi="宋体" w:hint="eastAsia"/>
          <w:kern w:val="0"/>
          <w:sz w:val="24"/>
        </w:rPr>
        <w:t>条件</w:t>
      </w:r>
      <w:r>
        <w:rPr>
          <w:rFonts w:ascii="宋体" w:hAnsi="宋体"/>
          <w:kern w:val="0"/>
          <w:sz w:val="24"/>
        </w:rPr>
        <w:t>下的能耗、舒适型和可靠性。通过建立</w:t>
      </w:r>
      <w:r>
        <w:rPr>
          <w:rFonts w:ascii="宋体" w:hAnsi="宋体" w:hint="eastAsia"/>
          <w:kern w:val="0"/>
          <w:sz w:val="24"/>
        </w:rPr>
        <w:t>整车</w:t>
      </w:r>
      <w:r>
        <w:rPr>
          <w:rFonts w:ascii="宋体" w:hAnsi="宋体"/>
          <w:kern w:val="0"/>
          <w:sz w:val="24"/>
        </w:rPr>
        <w:t>测试用典型工况，</w:t>
      </w:r>
      <w:r>
        <w:rPr>
          <w:rFonts w:ascii="宋体" w:hAnsi="宋体" w:hint="eastAsia"/>
          <w:kern w:val="0"/>
          <w:sz w:val="24"/>
        </w:rPr>
        <w:t>可以为</w:t>
      </w:r>
      <w:r>
        <w:rPr>
          <w:rFonts w:ascii="宋体" w:hAnsi="宋体"/>
          <w:kern w:val="0"/>
          <w:sz w:val="24"/>
        </w:rPr>
        <w:t>企业车型开发提供基准，促进企业基于中国</w:t>
      </w:r>
      <w:r>
        <w:rPr>
          <w:rFonts w:ascii="宋体" w:hAnsi="宋体" w:hint="eastAsia"/>
          <w:kern w:val="0"/>
          <w:sz w:val="24"/>
        </w:rPr>
        <w:t>实际</w:t>
      </w:r>
      <w:r>
        <w:rPr>
          <w:rFonts w:ascii="宋体" w:hAnsi="宋体"/>
          <w:kern w:val="0"/>
          <w:sz w:val="24"/>
        </w:rPr>
        <w:t>工况进行车辆开发和标定，有利于引导具有实际效果技术的导入和匹配优化，实现自主创新发展。</w:t>
      </w:r>
    </w:p>
    <w:p w14:paraId="030B0D54" w14:textId="77777777" w:rsidR="00C652B5" w:rsidRPr="006C22D4" w:rsidRDefault="00C652B5" w:rsidP="00C652B5">
      <w:pPr>
        <w:spacing w:line="360" w:lineRule="auto"/>
        <w:rPr>
          <w:rFonts w:ascii="宋体" w:hAnsi="宋体"/>
          <w:b/>
          <w:szCs w:val="21"/>
        </w:rPr>
      </w:pPr>
      <w:r w:rsidRPr="006C22D4">
        <w:rPr>
          <w:rFonts w:ascii="宋体" w:hAnsi="宋体" w:hint="eastAsia"/>
          <w:b/>
          <w:szCs w:val="21"/>
        </w:rPr>
        <w:t>六</w:t>
      </w:r>
      <w:r w:rsidRPr="006C22D4">
        <w:rPr>
          <w:rFonts w:ascii="宋体" w:hAnsi="宋体"/>
          <w:b/>
          <w:szCs w:val="21"/>
        </w:rPr>
        <w:t>、</w:t>
      </w:r>
      <w:r w:rsidRPr="006C22D4">
        <w:rPr>
          <w:rFonts w:ascii="宋体" w:hAnsi="宋体" w:hint="eastAsia"/>
          <w:b/>
          <w:szCs w:val="21"/>
        </w:rPr>
        <w:t>采用国际标准和国外先进标准情况，与国际、国外同类标准水平的对比情况，国内外关键指标对比分析或与测试的国外样品、样机的相关数据对比情况</w:t>
      </w:r>
    </w:p>
    <w:p w14:paraId="5A0B0A42" w14:textId="77777777" w:rsidR="00BF4969" w:rsidRPr="008836C8" w:rsidRDefault="00BF4969" w:rsidP="008836C8">
      <w:pPr>
        <w:spacing w:line="360" w:lineRule="auto"/>
        <w:rPr>
          <w:rFonts w:ascii="宋体" w:hAnsi="宋体"/>
          <w:b/>
          <w:szCs w:val="21"/>
        </w:rPr>
      </w:pPr>
      <w:r w:rsidRPr="008836C8">
        <w:rPr>
          <w:rFonts w:ascii="宋体" w:hAnsi="宋体" w:hint="eastAsia"/>
          <w:b/>
          <w:szCs w:val="21"/>
        </w:rPr>
        <w:t>6.1</w:t>
      </w:r>
      <w:r w:rsidRPr="008836C8">
        <w:rPr>
          <w:rFonts w:ascii="宋体" w:hAnsi="宋体"/>
          <w:b/>
          <w:szCs w:val="21"/>
        </w:rPr>
        <w:t xml:space="preserve"> </w:t>
      </w:r>
      <w:r w:rsidRPr="008836C8">
        <w:rPr>
          <w:rFonts w:ascii="宋体" w:hAnsi="宋体" w:hint="eastAsia"/>
          <w:b/>
          <w:szCs w:val="21"/>
        </w:rPr>
        <w:t>采用国际标准和国外先进标准情况</w:t>
      </w:r>
    </w:p>
    <w:p w14:paraId="74956F66" w14:textId="77777777" w:rsidR="00BF4969" w:rsidRDefault="00BF4969" w:rsidP="0041620A">
      <w:pPr>
        <w:spacing w:line="360" w:lineRule="auto"/>
        <w:ind w:firstLineChars="200" w:firstLine="480"/>
        <w:rPr>
          <w:sz w:val="24"/>
        </w:rPr>
      </w:pPr>
      <w:r>
        <w:rPr>
          <w:rFonts w:hint="eastAsia"/>
          <w:sz w:val="24"/>
        </w:rPr>
        <w:t>本标准</w:t>
      </w:r>
      <w:r>
        <w:rPr>
          <w:sz w:val="24"/>
        </w:rPr>
        <w:t>未采用国际标准。</w:t>
      </w:r>
    </w:p>
    <w:p w14:paraId="23DFA2B4" w14:textId="77777777" w:rsidR="00BF4969" w:rsidRPr="008836C8" w:rsidRDefault="00BF4969" w:rsidP="008836C8">
      <w:pPr>
        <w:spacing w:line="360" w:lineRule="auto"/>
        <w:rPr>
          <w:rFonts w:ascii="宋体" w:hAnsi="宋体"/>
          <w:b/>
          <w:szCs w:val="21"/>
        </w:rPr>
      </w:pPr>
      <w:r w:rsidRPr="008836C8">
        <w:rPr>
          <w:rFonts w:ascii="宋体" w:hAnsi="宋体" w:hint="eastAsia"/>
          <w:b/>
          <w:szCs w:val="21"/>
        </w:rPr>
        <w:t>6.2</w:t>
      </w:r>
      <w:r w:rsidRPr="008836C8">
        <w:rPr>
          <w:rFonts w:ascii="宋体" w:hAnsi="宋体"/>
          <w:b/>
          <w:szCs w:val="21"/>
        </w:rPr>
        <w:t xml:space="preserve"> </w:t>
      </w:r>
      <w:r w:rsidRPr="006C22D4">
        <w:rPr>
          <w:rFonts w:ascii="宋体" w:hAnsi="宋体" w:hint="eastAsia"/>
          <w:b/>
          <w:szCs w:val="21"/>
        </w:rPr>
        <w:t>与国际、国外同类标准水平的对比情况</w:t>
      </w:r>
    </w:p>
    <w:p w14:paraId="5571969A" w14:textId="77777777" w:rsidR="0041620A" w:rsidRPr="00AE2C42" w:rsidRDefault="0041620A" w:rsidP="0041620A">
      <w:pPr>
        <w:spacing w:line="360" w:lineRule="auto"/>
        <w:ind w:firstLineChars="200" w:firstLine="480"/>
        <w:rPr>
          <w:sz w:val="24"/>
        </w:rPr>
      </w:pPr>
      <w:r w:rsidRPr="00AE2C42">
        <w:rPr>
          <w:sz w:val="24"/>
        </w:rPr>
        <w:t>车辆行驶工况，</w:t>
      </w:r>
      <w:r w:rsidRPr="00AE2C42">
        <w:rPr>
          <w:rFonts w:hint="eastAsia"/>
          <w:sz w:val="24"/>
        </w:rPr>
        <w:t>主要</w:t>
      </w:r>
      <w:r w:rsidRPr="00AE2C42">
        <w:rPr>
          <w:sz w:val="24"/>
        </w:rPr>
        <w:t>用于确定车辆污染物排放量和燃油消耗量，是一种测试工具，由时间</w:t>
      </w:r>
      <w:r w:rsidRPr="00AE2C42">
        <w:rPr>
          <w:sz w:val="24"/>
        </w:rPr>
        <w:t>—</w:t>
      </w:r>
      <w:r w:rsidRPr="00AE2C42">
        <w:rPr>
          <w:sz w:val="24"/>
        </w:rPr>
        <w:t>速度的序列来描述。</w:t>
      </w:r>
      <w:r w:rsidR="00603A5B">
        <w:rPr>
          <w:rFonts w:hint="eastAsia"/>
          <w:sz w:val="24"/>
        </w:rPr>
        <w:t>整车测试用典型工况</w:t>
      </w:r>
      <w:r w:rsidRPr="00AE2C42">
        <w:rPr>
          <w:sz w:val="24"/>
        </w:rPr>
        <w:t>是在调查本国或地区的行驶工况基础上制定出来，是制定排放或油耗测试方法和标准的基础。</w:t>
      </w:r>
    </w:p>
    <w:p w14:paraId="01AB692A" w14:textId="77777777" w:rsidR="00BF4969" w:rsidRDefault="0041620A" w:rsidP="00BF4969">
      <w:pPr>
        <w:spacing w:line="360" w:lineRule="auto"/>
        <w:ind w:firstLineChars="200" w:firstLine="480"/>
        <w:rPr>
          <w:sz w:val="24"/>
        </w:rPr>
      </w:pPr>
      <w:r w:rsidRPr="00AE2C42">
        <w:rPr>
          <w:sz w:val="24"/>
        </w:rPr>
        <w:lastRenderedPageBreak/>
        <w:t>自美国加州</w:t>
      </w:r>
      <w:r w:rsidRPr="00AE2C42">
        <w:rPr>
          <w:sz w:val="24"/>
        </w:rPr>
        <w:t>1966</w:t>
      </w:r>
      <w:r w:rsidRPr="00AE2C42">
        <w:rPr>
          <w:sz w:val="24"/>
        </w:rPr>
        <w:t>年开发出世界上第一个车辆循环工况</w:t>
      </w:r>
      <w:r w:rsidRPr="00AE2C42">
        <w:rPr>
          <w:sz w:val="24"/>
        </w:rPr>
        <w:t>——FTP72</w:t>
      </w:r>
      <w:r w:rsidRPr="00AE2C42">
        <w:rPr>
          <w:sz w:val="24"/>
        </w:rPr>
        <w:t>（</w:t>
      </w:r>
      <w:r w:rsidRPr="00AE2C42">
        <w:rPr>
          <w:sz w:val="24"/>
        </w:rPr>
        <w:t>Fedral Test Procedure</w:t>
      </w:r>
      <w:r w:rsidRPr="00AE2C42">
        <w:rPr>
          <w:sz w:val="24"/>
        </w:rPr>
        <w:t>）以来，世界各主要汽车生产销售的国家和地区均开展了相关研究，目前已经形成了种类繁多、用途各异的循环工况。根据行驶工况在国际上采用情况，可以将其分为三大类：美国循环工况、欧洲循环工况和日本循环工况。本世纪初，我国政府在没有基础数据积累的情况下，直接采用了欧洲的行驶工况（</w:t>
      </w:r>
      <w:r w:rsidRPr="00AE2C42">
        <w:rPr>
          <w:sz w:val="24"/>
        </w:rPr>
        <w:t>NEDC</w:t>
      </w:r>
      <w:r w:rsidRPr="00AE2C42">
        <w:rPr>
          <w:sz w:val="24"/>
        </w:rPr>
        <w:t>）。</w:t>
      </w:r>
      <w:r w:rsidRPr="00AE2C42">
        <w:rPr>
          <w:rFonts w:hint="eastAsia"/>
          <w:sz w:val="24"/>
        </w:rPr>
        <w:t>下面</w:t>
      </w:r>
      <w:r w:rsidRPr="00AE2C42">
        <w:rPr>
          <w:sz w:val="24"/>
        </w:rPr>
        <w:t>将对各典型工况循环进行详细介绍。</w:t>
      </w:r>
    </w:p>
    <w:p w14:paraId="27EE3438" w14:textId="77777777" w:rsidR="0041620A" w:rsidRPr="008836C8" w:rsidRDefault="00BF4969" w:rsidP="00BF4969">
      <w:pPr>
        <w:spacing w:line="360" w:lineRule="auto"/>
        <w:rPr>
          <w:sz w:val="24"/>
        </w:rPr>
      </w:pPr>
      <w:r>
        <w:rPr>
          <w:rFonts w:hint="eastAsia"/>
          <w:sz w:val="24"/>
        </w:rPr>
        <w:t>6.</w:t>
      </w:r>
      <w:r>
        <w:rPr>
          <w:sz w:val="24"/>
        </w:rPr>
        <w:t>2</w:t>
      </w:r>
      <w:r>
        <w:rPr>
          <w:rFonts w:hint="eastAsia"/>
          <w:sz w:val="24"/>
        </w:rPr>
        <w:t>.1</w:t>
      </w:r>
      <w:r w:rsidR="0041620A" w:rsidRPr="0050710B">
        <w:rPr>
          <w:bCs/>
          <w:sz w:val="24"/>
          <w:lang w:val="x-none"/>
        </w:rPr>
        <w:t>美国行驶工况</w:t>
      </w:r>
    </w:p>
    <w:p w14:paraId="78561884" w14:textId="77777777" w:rsidR="0041620A" w:rsidRPr="00AE2C42" w:rsidRDefault="0041620A" w:rsidP="0041620A">
      <w:pPr>
        <w:spacing w:line="360" w:lineRule="auto"/>
        <w:ind w:firstLineChars="200" w:firstLine="480"/>
        <w:rPr>
          <w:sz w:val="24"/>
        </w:rPr>
      </w:pPr>
      <w:r w:rsidRPr="00AE2C42">
        <w:rPr>
          <w:sz w:val="24"/>
        </w:rPr>
        <w:t>20</w:t>
      </w:r>
      <w:r w:rsidRPr="00AE2C42">
        <w:rPr>
          <w:sz w:val="24"/>
        </w:rPr>
        <w:t>世纪</w:t>
      </w:r>
      <w:r w:rsidRPr="00AE2C42">
        <w:rPr>
          <w:sz w:val="24"/>
        </w:rPr>
        <w:t>60</w:t>
      </w:r>
      <w:r w:rsidRPr="00AE2C42">
        <w:rPr>
          <w:sz w:val="24"/>
        </w:rPr>
        <w:t>年代，通过对美国洛杉矶市上下班的公共汽车的运行工况进行实测</w:t>
      </w:r>
      <w:r w:rsidRPr="00AE2C42">
        <w:rPr>
          <w:sz w:val="24"/>
        </w:rPr>
        <w:t>,</w:t>
      </w:r>
      <w:r w:rsidRPr="00AE2C42">
        <w:rPr>
          <w:sz w:val="24"/>
        </w:rPr>
        <w:t>得到了美国联邦车辆行驶循环</w:t>
      </w:r>
      <w:r w:rsidRPr="00AE2C42">
        <w:rPr>
          <w:sz w:val="24"/>
        </w:rPr>
        <w:t>FTP72</w:t>
      </w:r>
      <w:r w:rsidRPr="00AE2C42">
        <w:rPr>
          <w:sz w:val="24"/>
        </w:rPr>
        <w:t>，又称</w:t>
      </w:r>
      <w:r w:rsidRPr="00AE2C42">
        <w:rPr>
          <w:sz w:val="24"/>
        </w:rPr>
        <w:t>UDDS</w:t>
      </w:r>
      <w:r w:rsidRPr="00AE2C42">
        <w:rPr>
          <w:sz w:val="24"/>
        </w:rPr>
        <w:t>。该曲线被美国环保局（简称</w:t>
      </w:r>
      <w:r w:rsidRPr="00AE2C42">
        <w:rPr>
          <w:sz w:val="24"/>
        </w:rPr>
        <w:t>EPA</w:t>
      </w:r>
      <w:r w:rsidRPr="00AE2C42">
        <w:rPr>
          <w:sz w:val="24"/>
        </w:rPr>
        <w:t>）用作车辆排放认证。随后，相关调研发现洛杉矶市内行车</w:t>
      </w:r>
      <w:r>
        <w:rPr>
          <w:rFonts w:hint="eastAsia"/>
          <w:sz w:val="24"/>
        </w:rPr>
        <w:t>量</w:t>
      </w:r>
      <w:r w:rsidRPr="00AE2C42">
        <w:rPr>
          <w:sz w:val="24"/>
        </w:rPr>
        <w:t>一天平均启动</w:t>
      </w:r>
      <w:r w:rsidRPr="00AE2C42">
        <w:rPr>
          <w:sz w:val="24"/>
        </w:rPr>
        <w:t>4.7</w:t>
      </w:r>
      <w:r w:rsidRPr="00AE2C42">
        <w:rPr>
          <w:sz w:val="24"/>
        </w:rPr>
        <w:t>次，其中冷启动</w:t>
      </w:r>
      <w:r w:rsidRPr="00AE2C42">
        <w:rPr>
          <w:sz w:val="24"/>
        </w:rPr>
        <w:t>2</w:t>
      </w:r>
      <w:r w:rsidRPr="00AE2C42">
        <w:rPr>
          <w:sz w:val="24"/>
        </w:rPr>
        <w:t>次，热启动</w:t>
      </w:r>
      <w:r w:rsidRPr="00AE2C42">
        <w:rPr>
          <w:sz w:val="24"/>
        </w:rPr>
        <w:t>2.7</w:t>
      </w:r>
      <w:r w:rsidRPr="00AE2C42">
        <w:rPr>
          <w:sz w:val="24"/>
        </w:rPr>
        <w:t>次，因此，</w:t>
      </w:r>
      <w:r w:rsidRPr="00AE2C42">
        <w:rPr>
          <w:sz w:val="24"/>
        </w:rPr>
        <w:t>1975</w:t>
      </w:r>
      <w:r w:rsidRPr="00AE2C42">
        <w:rPr>
          <w:sz w:val="24"/>
        </w:rPr>
        <w:t>年在</w:t>
      </w:r>
      <w:r w:rsidRPr="00AE2C42">
        <w:rPr>
          <w:sz w:val="24"/>
        </w:rPr>
        <w:t>FTP72</w:t>
      </w:r>
      <w:r w:rsidRPr="00AE2C42">
        <w:rPr>
          <w:sz w:val="24"/>
        </w:rPr>
        <w:t>基础上加上了热启动部分，形成了</w:t>
      </w:r>
      <w:hyperlink r:id="rId14" w:history="1">
        <w:r w:rsidRPr="00FA5B99">
          <w:rPr>
            <w:sz w:val="24"/>
          </w:rPr>
          <w:t>FTP75</w:t>
        </w:r>
        <w:r w:rsidRPr="00FA5B99">
          <w:rPr>
            <w:sz w:val="24"/>
          </w:rPr>
          <w:t>测试循环</w:t>
        </w:r>
      </w:hyperlink>
      <w:r w:rsidRPr="00AE2C42">
        <w:rPr>
          <w:sz w:val="24"/>
        </w:rPr>
        <w:t>。</w:t>
      </w:r>
    </w:p>
    <w:p w14:paraId="19F77E6F" w14:textId="77777777" w:rsidR="0041620A" w:rsidRPr="00CA29B9" w:rsidRDefault="0041620A" w:rsidP="0041620A">
      <w:pPr>
        <w:spacing w:line="360" w:lineRule="auto"/>
        <w:jc w:val="center"/>
        <w:rPr>
          <w:kern w:val="0"/>
          <w:sz w:val="24"/>
        </w:rPr>
      </w:pPr>
      <w:r w:rsidRPr="008836C8">
        <w:rPr>
          <w:noProof/>
          <w:kern w:val="0"/>
          <w:sz w:val="24"/>
        </w:rPr>
        <w:drawing>
          <wp:inline distT="0" distB="0" distL="0" distR="0" wp14:anchorId="08F00F0D" wp14:editId="7C7E1C44">
            <wp:extent cx="4937760" cy="3322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7760" cy="3322320"/>
                    </a:xfrm>
                    <a:prstGeom prst="rect">
                      <a:avLst/>
                    </a:prstGeom>
                    <a:noFill/>
                    <a:ln>
                      <a:noFill/>
                    </a:ln>
                  </pic:spPr>
                </pic:pic>
              </a:graphicData>
            </a:graphic>
          </wp:inline>
        </w:drawing>
      </w:r>
    </w:p>
    <w:p w14:paraId="46BA332D" w14:textId="77777777" w:rsidR="0041620A" w:rsidRPr="001E62D4" w:rsidRDefault="0041620A" w:rsidP="0041620A">
      <w:pPr>
        <w:pStyle w:val="af0"/>
        <w:spacing w:beforeLines="50" w:before="156" w:afterLines="50" w:after="156" w:line="300" w:lineRule="auto"/>
        <w:jc w:val="center"/>
        <w:rPr>
          <w:rFonts w:ascii="Times New Roman" w:hAnsi="Times New Roman"/>
        </w:rPr>
      </w:pPr>
      <w:bookmarkStart w:id="6" w:name="_Ref501997730"/>
      <w:bookmarkStart w:id="7" w:name="_Ref501975915"/>
      <w:bookmarkStart w:id="8" w:name="_Toc502065466"/>
      <w:r w:rsidRPr="001E62D4">
        <w:rPr>
          <w:rFonts w:ascii="Times New Roman" w:hAnsi="Times New Roman"/>
        </w:rPr>
        <w:t>图</w:t>
      </w:r>
      <w:bookmarkEnd w:id="6"/>
      <w:r w:rsidRPr="001E62D4">
        <w:rPr>
          <w:rFonts w:ascii="Times New Roman" w:hAnsi="Times New Roman" w:hint="eastAsia"/>
        </w:rPr>
        <w:t xml:space="preserve"> </w:t>
      </w:r>
      <w:r w:rsidRPr="001E62D4">
        <w:rPr>
          <w:rFonts w:ascii="Times New Roman" w:hAnsi="Times New Roman"/>
        </w:rPr>
        <w:t xml:space="preserve">6-1 </w:t>
      </w:r>
      <w:r w:rsidRPr="001E62D4">
        <w:rPr>
          <w:rFonts w:ascii="Times New Roman" w:hAnsi="Times New Roman"/>
        </w:rPr>
        <w:t>美国工况体系介绍</w:t>
      </w:r>
      <w:bookmarkEnd w:id="7"/>
      <w:bookmarkEnd w:id="8"/>
    </w:p>
    <w:p w14:paraId="704A30CB" w14:textId="77777777" w:rsidR="0041620A" w:rsidRPr="00AE2C42" w:rsidRDefault="0041620A" w:rsidP="0041620A">
      <w:pPr>
        <w:spacing w:line="360" w:lineRule="auto"/>
        <w:ind w:firstLineChars="200" w:firstLine="480"/>
        <w:rPr>
          <w:sz w:val="24"/>
        </w:rPr>
      </w:pPr>
      <w:r w:rsidRPr="00AE2C42">
        <w:rPr>
          <w:sz w:val="24"/>
        </w:rPr>
        <w:t>由于交通网络的发展，道路出现许多主干线和高速道路，车辆高速运行时间比例越来越大，</w:t>
      </w:r>
      <w:r w:rsidRPr="00AE2C42">
        <w:rPr>
          <w:rFonts w:hint="eastAsia"/>
          <w:sz w:val="24"/>
        </w:rPr>
        <w:t>加之</w:t>
      </w:r>
      <w:r w:rsidRPr="00AE2C42">
        <w:rPr>
          <w:sz w:val="24"/>
        </w:rPr>
        <w:t>空调使用率增长、低温环境多等因素，</w:t>
      </w:r>
      <w:r w:rsidRPr="00AE2C42">
        <w:rPr>
          <w:rFonts w:hint="eastAsia"/>
          <w:sz w:val="24"/>
        </w:rPr>
        <w:t>使得</w:t>
      </w:r>
      <w:r w:rsidRPr="00AE2C42">
        <w:rPr>
          <w:sz w:val="24"/>
        </w:rPr>
        <w:t>发动机主要污染物排放特征发生了改变，</w:t>
      </w:r>
      <w:r w:rsidRPr="00AE2C42">
        <w:rPr>
          <w:sz w:val="24"/>
        </w:rPr>
        <w:t>EPA</w:t>
      </w:r>
      <w:r w:rsidRPr="00AE2C42">
        <w:rPr>
          <w:sz w:val="24"/>
        </w:rPr>
        <w:t>又补充了</w:t>
      </w:r>
      <w:r w:rsidRPr="00AE2C42">
        <w:rPr>
          <w:rFonts w:hint="eastAsia"/>
          <w:sz w:val="24"/>
        </w:rPr>
        <w:t>多</w:t>
      </w:r>
      <w:r w:rsidRPr="00AE2C42">
        <w:rPr>
          <w:sz w:val="24"/>
        </w:rPr>
        <w:t>种工况，如极端驾驶工况</w:t>
      </w:r>
      <w:r w:rsidRPr="00AE2C42">
        <w:rPr>
          <w:sz w:val="24"/>
        </w:rPr>
        <w:t>US06</w:t>
      </w:r>
      <w:r w:rsidRPr="00AE2C42">
        <w:rPr>
          <w:sz w:val="24"/>
        </w:rPr>
        <w:t>、车辆</w:t>
      </w:r>
      <w:r w:rsidRPr="00AE2C42">
        <w:rPr>
          <w:rFonts w:hint="eastAsia"/>
          <w:sz w:val="24"/>
        </w:rPr>
        <w:t>高温</w:t>
      </w:r>
      <w:r w:rsidRPr="00AE2C42">
        <w:rPr>
          <w:sz w:val="24"/>
        </w:rPr>
        <w:t>空调满负荷运行的</w:t>
      </w:r>
      <w:r w:rsidRPr="00AE2C42">
        <w:rPr>
          <w:sz w:val="24"/>
        </w:rPr>
        <w:t>SC03</w:t>
      </w:r>
      <w:r w:rsidRPr="00AE2C42">
        <w:rPr>
          <w:sz w:val="24"/>
        </w:rPr>
        <w:t>以及高速公路工况</w:t>
      </w:r>
      <w:r w:rsidRPr="00AE2C42">
        <w:rPr>
          <w:sz w:val="24"/>
        </w:rPr>
        <w:t>SFTP(Supplement FTP</w:t>
      </w:r>
      <w:r w:rsidRPr="00AE2C42">
        <w:rPr>
          <w:sz w:val="24"/>
        </w:rPr>
        <w:t>），最终形成了目前的</w:t>
      </w:r>
      <w:r w:rsidR="00F80418">
        <w:rPr>
          <w:rFonts w:hint="eastAsia"/>
          <w:sz w:val="24"/>
        </w:rPr>
        <w:t>适用于</w:t>
      </w:r>
      <w:r w:rsidR="00F80418">
        <w:rPr>
          <w:sz w:val="24"/>
        </w:rPr>
        <w:t>乘用车和轻型商用车的</w:t>
      </w:r>
      <w:r w:rsidRPr="00AE2C42">
        <w:rPr>
          <w:sz w:val="24"/>
        </w:rPr>
        <w:t>五工况体系，全面反映了车辆的各种实际使用情况，具体如</w:t>
      </w:r>
      <w:r w:rsidRPr="00AE2C42">
        <w:rPr>
          <w:sz w:val="24"/>
        </w:rPr>
        <w:fldChar w:fldCharType="begin"/>
      </w:r>
      <w:r w:rsidRPr="00AE2C42">
        <w:rPr>
          <w:sz w:val="24"/>
        </w:rPr>
        <w:instrText xml:space="preserve"> REF _Ref501997730 \h  \* MERGEFORMAT </w:instrText>
      </w:r>
      <w:r w:rsidRPr="00AE2C42">
        <w:rPr>
          <w:sz w:val="24"/>
        </w:rPr>
      </w:r>
      <w:r w:rsidRPr="00AE2C42">
        <w:rPr>
          <w:sz w:val="24"/>
        </w:rPr>
        <w:fldChar w:fldCharType="separate"/>
      </w:r>
      <w:r w:rsidRPr="00AE2C42">
        <w:rPr>
          <w:sz w:val="24"/>
        </w:rPr>
        <w:t>图</w:t>
      </w:r>
      <w:r w:rsidRPr="00AE2C42">
        <w:rPr>
          <w:sz w:val="24"/>
        </w:rPr>
        <w:t>6-1</w:t>
      </w:r>
      <w:r w:rsidRPr="00AE2C42">
        <w:rPr>
          <w:sz w:val="24"/>
        </w:rPr>
        <w:fldChar w:fldCharType="end"/>
      </w:r>
      <w:r w:rsidRPr="00AE2C42">
        <w:rPr>
          <w:sz w:val="24"/>
        </w:rPr>
        <w:t>所示。</w:t>
      </w:r>
    </w:p>
    <w:p w14:paraId="693EC7B7" w14:textId="77777777" w:rsidR="0041620A" w:rsidRPr="00CA29B9" w:rsidRDefault="0041620A" w:rsidP="0041620A">
      <w:pPr>
        <w:numPr>
          <w:ilvl w:val="0"/>
          <w:numId w:val="18"/>
        </w:numPr>
        <w:adjustRightInd w:val="0"/>
        <w:spacing w:line="360" w:lineRule="auto"/>
        <w:textAlignment w:val="baseline"/>
        <w:rPr>
          <w:kern w:val="0"/>
          <w:sz w:val="24"/>
        </w:rPr>
      </w:pPr>
      <w:r w:rsidRPr="00CA29B9">
        <w:rPr>
          <w:kern w:val="0"/>
          <w:sz w:val="24"/>
        </w:rPr>
        <w:lastRenderedPageBreak/>
        <w:t>FTP75</w:t>
      </w:r>
    </w:p>
    <w:p w14:paraId="2880ADF2" w14:textId="77777777" w:rsidR="0041620A" w:rsidRPr="00AE2C42" w:rsidRDefault="0041620A" w:rsidP="0041620A">
      <w:pPr>
        <w:spacing w:line="360" w:lineRule="auto"/>
        <w:ind w:firstLineChars="200" w:firstLine="480"/>
        <w:rPr>
          <w:sz w:val="24"/>
        </w:rPr>
      </w:pPr>
      <w:r>
        <w:rPr>
          <w:sz w:val="24"/>
        </w:rPr>
        <w:t>FTP</w:t>
      </w:r>
      <w:r w:rsidRPr="00AE2C42">
        <w:rPr>
          <w:sz w:val="24"/>
        </w:rPr>
        <w:t>75</w:t>
      </w:r>
      <w:r w:rsidRPr="00AE2C42">
        <w:rPr>
          <w:sz w:val="24"/>
        </w:rPr>
        <w:t>循环由冷启动、瞬态及热启动三部分组成，如</w:t>
      </w:r>
      <w:r w:rsidRPr="00AE2C42">
        <w:rPr>
          <w:sz w:val="24"/>
        </w:rPr>
        <w:fldChar w:fldCharType="begin"/>
      </w:r>
      <w:r w:rsidRPr="00AE2C42">
        <w:rPr>
          <w:sz w:val="24"/>
        </w:rPr>
        <w:instrText xml:space="preserve"> REF _Ref501997740 \h  \* MERGEFORMAT </w:instrText>
      </w:r>
      <w:r w:rsidRPr="00AE2C42">
        <w:rPr>
          <w:sz w:val="24"/>
        </w:rPr>
      </w:r>
      <w:r w:rsidRPr="00AE2C42">
        <w:rPr>
          <w:sz w:val="24"/>
        </w:rPr>
        <w:fldChar w:fldCharType="separate"/>
      </w:r>
      <w:r w:rsidRPr="00AE2C42">
        <w:rPr>
          <w:sz w:val="24"/>
        </w:rPr>
        <w:t>图</w:t>
      </w:r>
      <w:r w:rsidRPr="00AE2C42">
        <w:rPr>
          <w:sz w:val="24"/>
        </w:rPr>
        <w:t>6</w:t>
      </w:r>
      <w:r w:rsidRPr="00AE2C42">
        <w:rPr>
          <w:rFonts w:hint="eastAsia"/>
          <w:sz w:val="24"/>
        </w:rPr>
        <w:t>-</w:t>
      </w:r>
      <w:r w:rsidRPr="00AE2C42">
        <w:rPr>
          <w:sz w:val="24"/>
        </w:rPr>
        <w:t>2</w:t>
      </w:r>
      <w:r w:rsidRPr="00AE2C42">
        <w:rPr>
          <w:sz w:val="24"/>
        </w:rPr>
        <w:fldChar w:fldCharType="end"/>
      </w:r>
      <w:r w:rsidRPr="00AE2C42">
        <w:rPr>
          <w:sz w:val="24"/>
        </w:rPr>
        <w:t>所示。</w:t>
      </w:r>
      <w:r>
        <w:rPr>
          <w:sz w:val="24"/>
        </w:rPr>
        <w:t>FTP</w:t>
      </w:r>
      <w:r w:rsidRPr="00AE2C42">
        <w:rPr>
          <w:sz w:val="24"/>
        </w:rPr>
        <w:t>75</w:t>
      </w:r>
      <w:r w:rsidRPr="00AE2C42">
        <w:rPr>
          <w:sz w:val="24"/>
        </w:rPr>
        <w:t>第</w:t>
      </w:r>
      <w:r w:rsidRPr="00AE2C42">
        <w:rPr>
          <w:sz w:val="24"/>
        </w:rPr>
        <w:t>3</w:t>
      </w:r>
      <w:r w:rsidRPr="00AE2C42">
        <w:rPr>
          <w:sz w:val="24"/>
        </w:rPr>
        <w:t>部与第</w:t>
      </w:r>
      <w:r w:rsidRPr="00AE2C42">
        <w:rPr>
          <w:sz w:val="24"/>
        </w:rPr>
        <w:t>1</w:t>
      </w:r>
      <w:r w:rsidRPr="00AE2C42">
        <w:rPr>
          <w:sz w:val="24"/>
        </w:rPr>
        <w:t>部完全相同的部分，第</w:t>
      </w:r>
      <w:r w:rsidRPr="00AE2C42">
        <w:rPr>
          <w:sz w:val="24"/>
        </w:rPr>
        <w:t>1</w:t>
      </w:r>
      <w:r w:rsidRPr="00AE2C42">
        <w:rPr>
          <w:sz w:val="24"/>
        </w:rPr>
        <w:t>部为冷启动、第</w:t>
      </w:r>
      <w:r w:rsidRPr="00AE2C42">
        <w:rPr>
          <w:sz w:val="24"/>
        </w:rPr>
        <w:t>3</w:t>
      </w:r>
      <w:r w:rsidRPr="00AE2C42">
        <w:rPr>
          <w:sz w:val="24"/>
        </w:rPr>
        <w:t>部为热启动。在</w:t>
      </w:r>
      <w:r w:rsidRPr="00AE2C42">
        <w:rPr>
          <w:sz w:val="24"/>
        </w:rPr>
        <w:t>2</w:t>
      </w:r>
      <w:r w:rsidRPr="00AE2C42">
        <w:rPr>
          <w:sz w:val="24"/>
        </w:rPr>
        <w:t>部结束后和第</w:t>
      </w:r>
      <w:r w:rsidRPr="00AE2C42">
        <w:rPr>
          <w:sz w:val="24"/>
        </w:rPr>
        <w:t>3</w:t>
      </w:r>
      <w:r w:rsidRPr="00AE2C42">
        <w:rPr>
          <w:sz w:val="24"/>
        </w:rPr>
        <w:t>部之间</w:t>
      </w:r>
      <w:r w:rsidRPr="00AE2C42">
        <w:rPr>
          <w:rFonts w:hint="eastAsia"/>
          <w:sz w:val="24"/>
        </w:rPr>
        <w:t>，</w:t>
      </w:r>
      <w:r w:rsidRPr="00AE2C42">
        <w:rPr>
          <w:sz w:val="24"/>
        </w:rPr>
        <w:t>发动机停机</w:t>
      </w:r>
      <w:r w:rsidRPr="00AE2C42">
        <w:rPr>
          <w:sz w:val="24"/>
        </w:rPr>
        <w:t>10</w:t>
      </w:r>
      <w:r w:rsidRPr="00AE2C42">
        <w:rPr>
          <w:sz w:val="24"/>
        </w:rPr>
        <w:t>分钟。</w:t>
      </w:r>
      <w:r>
        <w:rPr>
          <w:sz w:val="24"/>
        </w:rPr>
        <w:t>FTP</w:t>
      </w:r>
      <w:r w:rsidRPr="00AE2C42">
        <w:rPr>
          <w:sz w:val="24"/>
        </w:rPr>
        <w:t>75</w:t>
      </w:r>
      <w:r w:rsidRPr="00AE2C42">
        <w:rPr>
          <w:sz w:val="24"/>
        </w:rPr>
        <w:t>循环里程为</w:t>
      </w:r>
      <w:r w:rsidRPr="00AE2C42">
        <w:rPr>
          <w:sz w:val="24"/>
        </w:rPr>
        <w:t>17.77km</w:t>
      </w:r>
      <w:r w:rsidRPr="00AE2C42">
        <w:rPr>
          <w:sz w:val="24"/>
        </w:rPr>
        <w:t>，时长</w:t>
      </w:r>
      <w:r w:rsidRPr="00AE2C42">
        <w:rPr>
          <w:sz w:val="24"/>
        </w:rPr>
        <w:t>1874</w:t>
      </w:r>
      <w:r w:rsidRPr="00AE2C42">
        <w:rPr>
          <w:sz w:val="24"/>
        </w:rPr>
        <w:t>秒，平均车速</w:t>
      </w:r>
      <w:r w:rsidRPr="00AE2C42">
        <w:rPr>
          <w:sz w:val="24"/>
        </w:rPr>
        <w:t>34.1km/h</w:t>
      </w:r>
      <w:r w:rsidRPr="00AE2C42">
        <w:rPr>
          <w:sz w:val="24"/>
        </w:rPr>
        <w:t>。</w:t>
      </w:r>
      <w:r w:rsidRPr="00AE2C42">
        <w:rPr>
          <w:sz w:val="24"/>
        </w:rPr>
        <w:t>FTP</w:t>
      </w:r>
      <w:r w:rsidRPr="00AE2C42">
        <w:rPr>
          <w:sz w:val="24"/>
        </w:rPr>
        <w:t>的前</w:t>
      </w:r>
      <w:r w:rsidRPr="00AE2C42">
        <w:rPr>
          <w:sz w:val="24"/>
        </w:rPr>
        <w:t>2</w:t>
      </w:r>
      <w:r w:rsidRPr="00AE2C42">
        <w:rPr>
          <w:sz w:val="24"/>
        </w:rPr>
        <w:t>部是</w:t>
      </w:r>
      <w:r w:rsidRPr="00AE2C42">
        <w:rPr>
          <w:sz w:val="24"/>
        </w:rPr>
        <w:t>FTP72</w:t>
      </w:r>
      <w:r w:rsidRPr="00AE2C42">
        <w:rPr>
          <w:sz w:val="24"/>
        </w:rPr>
        <w:t>。</w:t>
      </w:r>
    </w:p>
    <w:p w14:paraId="6B9DD70E" w14:textId="77777777" w:rsidR="0041620A" w:rsidRPr="00846510" w:rsidRDefault="0041620A" w:rsidP="0041620A">
      <w:pPr>
        <w:spacing w:beforeLines="50" w:before="156" w:line="360" w:lineRule="auto"/>
        <w:jc w:val="center"/>
        <w:rPr>
          <w:noProof/>
          <w:kern w:val="0"/>
          <w:sz w:val="24"/>
          <w:szCs w:val="20"/>
        </w:rPr>
      </w:pPr>
      <w:r w:rsidRPr="008836C8">
        <w:rPr>
          <w:noProof/>
          <w:kern w:val="0"/>
          <w:sz w:val="24"/>
          <w:szCs w:val="20"/>
        </w:rPr>
        <w:drawing>
          <wp:inline distT="0" distB="0" distL="0" distR="0" wp14:anchorId="0D0F65E6" wp14:editId="22C4F283">
            <wp:extent cx="4091940" cy="299466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1940" cy="2994660"/>
                    </a:xfrm>
                    <a:prstGeom prst="rect">
                      <a:avLst/>
                    </a:prstGeom>
                    <a:noFill/>
                    <a:ln>
                      <a:noFill/>
                    </a:ln>
                  </pic:spPr>
                </pic:pic>
              </a:graphicData>
            </a:graphic>
          </wp:inline>
        </w:drawing>
      </w:r>
    </w:p>
    <w:p w14:paraId="2150327E"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9" w:name="_Ref501997740"/>
      <w:bookmarkStart w:id="10" w:name="_Ref501975935"/>
      <w:bookmarkStart w:id="11" w:name="_Toc502065467"/>
      <w:r w:rsidRPr="00846510">
        <w:rPr>
          <w:rFonts w:ascii="Times New Roman" w:hAnsi="Times New Roman"/>
        </w:rPr>
        <w:t>图</w:t>
      </w:r>
      <w:r w:rsidRPr="00846510">
        <w:rPr>
          <w:rFonts w:ascii="Times New Roman" w:hAnsi="Times New Roman"/>
        </w:rPr>
        <w:t xml:space="preserve"> </w:t>
      </w:r>
      <w:bookmarkEnd w:id="9"/>
      <w:r>
        <w:rPr>
          <w:rFonts w:ascii="Times New Roman" w:hAnsi="Times New Roman"/>
        </w:rPr>
        <w:t>6</w:t>
      </w:r>
      <w:r>
        <w:rPr>
          <w:rFonts w:ascii="Times New Roman" w:hAnsi="Times New Roman" w:hint="eastAsia"/>
        </w:rPr>
        <w:t>-</w:t>
      </w:r>
      <w:r>
        <w:rPr>
          <w:rFonts w:ascii="Times New Roman" w:hAnsi="Times New Roman"/>
        </w:rPr>
        <w:t>2</w:t>
      </w:r>
      <w:r w:rsidRPr="00846510">
        <w:rPr>
          <w:rFonts w:ascii="Times New Roman" w:hAnsi="Times New Roman"/>
        </w:rPr>
        <w:t xml:space="preserve"> FTP75 </w:t>
      </w:r>
      <w:r w:rsidRPr="00846510">
        <w:rPr>
          <w:rFonts w:ascii="Times New Roman" w:hAnsi="Times New Roman"/>
        </w:rPr>
        <w:t>工况图样</w:t>
      </w:r>
      <w:bookmarkEnd w:id="10"/>
      <w:bookmarkEnd w:id="11"/>
    </w:p>
    <w:p w14:paraId="1CADCFBC" w14:textId="77777777" w:rsidR="0041620A" w:rsidRPr="00CA29B9" w:rsidRDefault="0041620A" w:rsidP="00940DD5">
      <w:pPr>
        <w:numPr>
          <w:ilvl w:val="0"/>
          <w:numId w:val="18"/>
        </w:numPr>
        <w:adjustRightInd w:val="0"/>
        <w:spacing w:line="360" w:lineRule="auto"/>
        <w:textAlignment w:val="baseline"/>
        <w:rPr>
          <w:kern w:val="0"/>
          <w:sz w:val="24"/>
        </w:rPr>
      </w:pPr>
      <w:r w:rsidRPr="00CA29B9">
        <w:rPr>
          <w:kern w:val="0"/>
          <w:sz w:val="24"/>
        </w:rPr>
        <w:t>US06</w:t>
      </w:r>
    </w:p>
    <w:p w14:paraId="53072F78" w14:textId="77777777" w:rsidR="0041620A" w:rsidRPr="00AE2C42" w:rsidRDefault="0041620A" w:rsidP="0041620A">
      <w:pPr>
        <w:spacing w:line="360" w:lineRule="auto"/>
        <w:ind w:firstLineChars="200" w:firstLine="480"/>
        <w:rPr>
          <w:sz w:val="24"/>
        </w:rPr>
      </w:pPr>
      <w:r w:rsidRPr="00AE2C42">
        <w:rPr>
          <w:sz w:val="24"/>
        </w:rPr>
        <w:t>FTP75</w:t>
      </w:r>
      <w:r w:rsidRPr="00AE2C42">
        <w:rPr>
          <w:sz w:val="24"/>
        </w:rPr>
        <w:t>是一个人们通勤工况，而</w:t>
      </w:r>
      <w:r w:rsidRPr="00AE2C42">
        <w:rPr>
          <w:sz w:val="24"/>
        </w:rPr>
        <w:t>US06</w:t>
      </w:r>
      <w:r w:rsidRPr="00AE2C42">
        <w:rPr>
          <w:sz w:val="24"/>
        </w:rPr>
        <w:t>则反映了高速或高加速度的驾驶行为。</w:t>
      </w:r>
      <w:r w:rsidRPr="00AE2C42">
        <w:rPr>
          <w:sz w:val="24"/>
        </w:rPr>
        <w:t>US06</w:t>
      </w:r>
      <w:r w:rsidRPr="00AE2C42">
        <w:rPr>
          <w:sz w:val="24"/>
        </w:rPr>
        <w:t>平均车速</w:t>
      </w:r>
      <w:r w:rsidRPr="00AE2C42">
        <w:rPr>
          <w:sz w:val="24"/>
        </w:rPr>
        <w:t>77.9km/h</w:t>
      </w:r>
      <w:r w:rsidRPr="00AE2C42">
        <w:rPr>
          <w:sz w:val="24"/>
        </w:rPr>
        <w:t>、最高车速</w:t>
      </w:r>
      <w:r w:rsidRPr="00AE2C42">
        <w:rPr>
          <w:sz w:val="24"/>
        </w:rPr>
        <w:t>129.2km/h</w:t>
      </w:r>
      <w:r w:rsidRPr="00AE2C42">
        <w:rPr>
          <w:sz w:val="24"/>
        </w:rPr>
        <w:t>。其里程为</w:t>
      </w:r>
      <w:r w:rsidRPr="00AE2C42">
        <w:rPr>
          <w:sz w:val="24"/>
        </w:rPr>
        <w:t>12.8km</w:t>
      </w:r>
      <w:r w:rsidRPr="00AE2C42">
        <w:rPr>
          <w:sz w:val="24"/>
        </w:rPr>
        <w:t>，时长</w:t>
      </w:r>
      <w:r w:rsidRPr="00AE2C42">
        <w:rPr>
          <w:sz w:val="24"/>
        </w:rPr>
        <w:t>596</w:t>
      </w:r>
      <w:r w:rsidRPr="00AE2C42">
        <w:rPr>
          <w:sz w:val="24"/>
        </w:rPr>
        <w:t>秒。</w:t>
      </w:r>
    </w:p>
    <w:p w14:paraId="55B4F612" w14:textId="77777777" w:rsidR="0041620A" w:rsidRPr="00846510" w:rsidRDefault="0041620A" w:rsidP="0041620A">
      <w:pPr>
        <w:spacing w:line="360" w:lineRule="auto"/>
        <w:jc w:val="center"/>
        <w:rPr>
          <w:noProof/>
          <w:kern w:val="0"/>
          <w:sz w:val="24"/>
          <w:szCs w:val="20"/>
        </w:rPr>
      </w:pPr>
      <w:r w:rsidRPr="008836C8">
        <w:rPr>
          <w:noProof/>
          <w:kern w:val="0"/>
          <w:sz w:val="24"/>
          <w:szCs w:val="20"/>
        </w:rPr>
        <w:drawing>
          <wp:inline distT="0" distB="0" distL="0" distR="0" wp14:anchorId="789849C7" wp14:editId="05534E5C">
            <wp:extent cx="4000500" cy="208788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087880"/>
                    </a:xfrm>
                    <a:prstGeom prst="rect">
                      <a:avLst/>
                    </a:prstGeom>
                    <a:noFill/>
                    <a:ln>
                      <a:noFill/>
                    </a:ln>
                  </pic:spPr>
                </pic:pic>
              </a:graphicData>
            </a:graphic>
          </wp:inline>
        </w:drawing>
      </w:r>
    </w:p>
    <w:p w14:paraId="1A50E476"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12" w:name="_Toc502065468"/>
      <w:r w:rsidRPr="00846510">
        <w:rPr>
          <w:rFonts w:ascii="Times New Roman" w:hAnsi="Times New Roman"/>
        </w:rPr>
        <w:t>图</w:t>
      </w:r>
      <w:r w:rsidRPr="00846510">
        <w:rPr>
          <w:rFonts w:ascii="Times New Roman" w:hAnsi="Times New Roman"/>
        </w:rPr>
        <w:t xml:space="preserve"> </w:t>
      </w:r>
      <w:r>
        <w:rPr>
          <w:rFonts w:ascii="Times New Roman" w:hAnsi="Times New Roman"/>
        </w:rPr>
        <w:t>6</w:t>
      </w:r>
      <w:r>
        <w:rPr>
          <w:rFonts w:ascii="Times New Roman" w:hAnsi="Times New Roman" w:hint="eastAsia"/>
        </w:rPr>
        <w:t>-</w:t>
      </w:r>
      <w:r>
        <w:rPr>
          <w:rFonts w:ascii="Times New Roman" w:hAnsi="Times New Roman"/>
        </w:rPr>
        <w:t>3</w:t>
      </w:r>
      <w:r w:rsidRPr="00846510">
        <w:rPr>
          <w:rFonts w:ascii="Times New Roman" w:hAnsi="Times New Roman"/>
        </w:rPr>
        <w:t xml:space="preserve"> US06</w:t>
      </w:r>
      <w:r w:rsidRPr="00846510">
        <w:rPr>
          <w:rFonts w:ascii="Times New Roman" w:hAnsi="Times New Roman"/>
        </w:rPr>
        <w:t>工况</w:t>
      </w:r>
      <w:bookmarkEnd w:id="12"/>
    </w:p>
    <w:p w14:paraId="2C594721" w14:textId="77777777" w:rsidR="0041620A" w:rsidRPr="00B51437" w:rsidRDefault="0041620A" w:rsidP="00940DD5">
      <w:pPr>
        <w:numPr>
          <w:ilvl w:val="0"/>
          <w:numId w:val="18"/>
        </w:numPr>
        <w:adjustRightInd w:val="0"/>
        <w:spacing w:line="360" w:lineRule="auto"/>
        <w:textAlignment w:val="baseline"/>
        <w:rPr>
          <w:kern w:val="0"/>
          <w:sz w:val="24"/>
        </w:rPr>
      </w:pPr>
      <w:r w:rsidRPr="00B51437">
        <w:rPr>
          <w:kern w:val="0"/>
          <w:sz w:val="24"/>
        </w:rPr>
        <w:t>SC03</w:t>
      </w:r>
    </w:p>
    <w:p w14:paraId="780A82AB" w14:textId="77777777" w:rsidR="0041620A" w:rsidRPr="00AE2C42" w:rsidRDefault="0041620A" w:rsidP="0041620A">
      <w:pPr>
        <w:spacing w:line="360" w:lineRule="auto"/>
        <w:ind w:firstLineChars="200" w:firstLine="480"/>
        <w:rPr>
          <w:sz w:val="24"/>
        </w:rPr>
      </w:pPr>
      <w:r w:rsidRPr="00AE2C42">
        <w:rPr>
          <w:sz w:val="24"/>
        </w:rPr>
        <w:lastRenderedPageBreak/>
        <w:t>SC03</w:t>
      </w:r>
      <w:r w:rsidRPr="00AE2C42">
        <w:rPr>
          <w:sz w:val="24"/>
        </w:rPr>
        <w:t>为高温空调全负荷运转循环，其循环里程为</w:t>
      </w:r>
      <w:r w:rsidRPr="00AE2C42">
        <w:rPr>
          <w:sz w:val="24"/>
        </w:rPr>
        <w:t>5.8km</w:t>
      </w:r>
      <w:r w:rsidRPr="00AE2C42">
        <w:rPr>
          <w:sz w:val="24"/>
        </w:rPr>
        <w:t>，时长</w:t>
      </w:r>
      <w:r w:rsidRPr="00AE2C42">
        <w:rPr>
          <w:sz w:val="24"/>
        </w:rPr>
        <w:t>596</w:t>
      </w:r>
      <w:r w:rsidRPr="00AE2C42">
        <w:rPr>
          <w:sz w:val="24"/>
        </w:rPr>
        <w:t>秒，平均车速</w:t>
      </w:r>
      <w:r w:rsidRPr="00AE2C42">
        <w:rPr>
          <w:sz w:val="24"/>
        </w:rPr>
        <w:t>34.8km/h</w:t>
      </w:r>
      <w:r w:rsidRPr="00AE2C42">
        <w:rPr>
          <w:sz w:val="24"/>
        </w:rPr>
        <w:t>，最高车速</w:t>
      </w:r>
      <w:r w:rsidRPr="00AE2C42">
        <w:rPr>
          <w:sz w:val="24"/>
        </w:rPr>
        <w:t>88.2km/h</w:t>
      </w:r>
      <w:r w:rsidRPr="00AE2C42">
        <w:rPr>
          <w:sz w:val="24"/>
        </w:rPr>
        <w:t>。</w:t>
      </w:r>
    </w:p>
    <w:p w14:paraId="4643D77A" w14:textId="77777777" w:rsidR="0041620A" w:rsidRPr="00846510" w:rsidRDefault="0041620A" w:rsidP="0041620A">
      <w:pPr>
        <w:keepNext/>
        <w:widowControl/>
        <w:spacing w:beforeLines="50" w:before="156" w:line="360" w:lineRule="auto"/>
        <w:jc w:val="center"/>
        <w:rPr>
          <w:noProof/>
          <w:kern w:val="0"/>
          <w:sz w:val="24"/>
          <w:szCs w:val="20"/>
        </w:rPr>
      </w:pPr>
      <w:r w:rsidRPr="00846510">
        <w:rPr>
          <w:noProof/>
        </w:rPr>
        <mc:AlternateContent>
          <mc:Choice Requires="wps">
            <w:drawing>
              <wp:anchor distT="0" distB="0" distL="114300" distR="114300" simplePos="0" relativeHeight="251659264" behindDoc="0" locked="0" layoutInCell="1" allowOverlap="1" wp14:anchorId="67F1C4A9" wp14:editId="41126BCC">
                <wp:simplePos x="0" y="0"/>
                <wp:positionH relativeFrom="column">
                  <wp:posOffset>3097530</wp:posOffset>
                </wp:positionH>
                <wp:positionV relativeFrom="paragraph">
                  <wp:posOffset>-607060</wp:posOffset>
                </wp:positionV>
                <wp:extent cx="163195" cy="107950"/>
                <wp:effectExtent l="0" t="0" r="8255" b="6350"/>
                <wp:wrapNone/>
                <wp:docPr id="462" name="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1079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9682F20" w14:textId="77777777" w:rsidR="0041620A" w:rsidRDefault="0041620A" w:rsidP="0041620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F1C4A9" id="矩形 462" o:spid="_x0000_s1026" style="position:absolute;left:0;text-align:left;margin-left:243.9pt;margin-top:-47.8pt;width:12.85pt;height: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" stroked="f" strokeweight="2pt">
                <v:textbox>
                  <w:txbxContent>
                    <w:p w14:paraId="29682F20" w14:textId="77777777" w:rsidR="0041620A" w:rsidRDefault="0041620A" w:rsidP="0041620A"/>
                  </w:txbxContent>
                </v:textbox>
              </v:rect>
            </w:pict>
          </mc:Fallback>
        </mc:AlternateContent>
      </w:r>
      <w:r w:rsidRPr="008836C8">
        <w:rPr>
          <w:noProof/>
          <w:kern w:val="0"/>
          <w:sz w:val="24"/>
          <w:szCs w:val="20"/>
        </w:rPr>
        <w:drawing>
          <wp:inline distT="0" distB="0" distL="0" distR="0" wp14:anchorId="7ABE5A3B" wp14:editId="73988390">
            <wp:extent cx="4099560" cy="20878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9560" cy="2087880"/>
                    </a:xfrm>
                    <a:prstGeom prst="rect">
                      <a:avLst/>
                    </a:prstGeom>
                    <a:noFill/>
                    <a:ln>
                      <a:noFill/>
                    </a:ln>
                  </pic:spPr>
                </pic:pic>
              </a:graphicData>
            </a:graphic>
          </wp:inline>
        </w:drawing>
      </w:r>
    </w:p>
    <w:p w14:paraId="33AE38D1"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13" w:name="_Toc502065469"/>
      <w:r w:rsidRPr="00846510">
        <w:rPr>
          <w:rFonts w:ascii="Times New Roman" w:hAnsi="Times New Roman"/>
        </w:rPr>
        <w:t>图</w:t>
      </w:r>
      <w:r w:rsidRPr="00846510">
        <w:rPr>
          <w:rFonts w:ascii="Times New Roman" w:hAnsi="Times New Roman"/>
        </w:rPr>
        <w:t xml:space="preserve"> </w:t>
      </w:r>
      <w:r>
        <w:rPr>
          <w:rFonts w:ascii="Times New Roman" w:hAnsi="Times New Roman"/>
        </w:rPr>
        <w:t>6</w:t>
      </w:r>
      <w:r>
        <w:rPr>
          <w:rFonts w:ascii="Times New Roman" w:hAnsi="Times New Roman" w:hint="eastAsia"/>
        </w:rPr>
        <w:t>-</w:t>
      </w:r>
      <w:r>
        <w:rPr>
          <w:rFonts w:ascii="Times New Roman" w:hAnsi="Times New Roman"/>
        </w:rPr>
        <w:t>4</w:t>
      </w:r>
      <w:r w:rsidRPr="00846510">
        <w:rPr>
          <w:rFonts w:ascii="Times New Roman" w:hAnsi="Times New Roman"/>
        </w:rPr>
        <w:t xml:space="preserve"> SC03</w:t>
      </w:r>
      <w:r w:rsidRPr="00846510">
        <w:rPr>
          <w:rFonts w:ascii="Times New Roman" w:hAnsi="Times New Roman"/>
        </w:rPr>
        <w:t>工况</w:t>
      </w:r>
      <w:bookmarkEnd w:id="13"/>
    </w:p>
    <w:p w14:paraId="3DC66711" w14:textId="77777777" w:rsidR="0041620A" w:rsidRPr="00B51437" w:rsidRDefault="0041620A" w:rsidP="00940DD5">
      <w:pPr>
        <w:numPr>
          <w:ilvl w:val="0"/>
          <w:numId w:val="18"/>
        </w:numPr>
        <w:adjustRightInd w:val="0"/>
        <w:spacing w:line="360" w:lineRule="auto"/>
        <w:textAlignment w:val="baseline"/>
        <w:rPr>
          <w:kern w:val="0"/>
          <w:sz w:val="24"/>
        </w:rPr>
      </w:pPr>
      <w:r w:rsidRPr="006305A9">
        <w:rPr>
          <w:kern w:val="0"/>
          <w:sz w:val="24"/>
        </w:rPr>
        <w:t>HWFET</w:t>
      </w:r>
    </w:p>
    <w:p w14:paraId="7F6CD967" w14:textId="77777777" w:rsidR="0041620A" w:rsidRPr="00AE2C42" w:rsidRDefault="0041620A" w:rsidP="0041620A">
      <w:pPr>
        <w:spacing w:line="360" w:lineRule="auto"/>
        <w:ind w:firstLineChars="200" w:firstLine="480"/>
        <w:rPr>
          <w:sz w:val="24"/>
        </w:rPr>
      </w:pPr>
      <w:r w:rsidRPr="00AE2C42">
        <w:rPr>
          <w:sz w:val="24"/>
        </w:rPr>
        <w:t>Highway Fuel Economy Test Cycle (HWFET)</w:t>
      </w:r>
      <w:r w:rsidRPr="00AE2C42">
        <w:rPr>
          <w:sz w:val="24"/>
        </w:rPr>
        <w:t>是高速公路燃料经济性循环，它模拟了车辆在高速公路上的行驶状况。</w:t>
      </w:r>
      <w:r w:rsidRPr="00AE2C42">
        <w:rPr>
          <w:sz w:val="24"/>
        </w:rPr>
        <w:t>HWFET</w:t>
      </w:r>
      <w:r w:rsidRPr="00AE2C42">
        <w:rPr>
          <w:sz w:val="24"/>
        </w:rPr>
        <w:t>循环里程为</w:t>
      </w:r>
      <w:r w:rsidRPr="00AE2C42">
        <w:rPr>
          <w:sz w:val="24"/>
        </w:rPr>
        <w:t>16.45km</w:t>
      </w:r>
      <w:r w:rsidRPr="00AE2C42">
        <w:rPr>
          <w:sz w:val="24"/>
        </w:rPr>
        <w:t>，时长</w:t>
      </w:r>
      <w:r w:rsidRPr="00AE2C42">
        <w:rPr>
          <w:sz w:val="24"/>
        </w:rPr>
        <w:t>765</w:t>
      </w:r>
      <w:r w:rsidRPr="00AE2C42">
        <w:rPr>
          <w:sz w:val="24"/>
        </w:rPr>
        <w:t>秒，平均车速</w:t>
      </w:r>
      <w:r w:rsidRPr="00AE2C42">
        <w:rPr>
          <w:sz w:val="24"/>
        </w:rPr>
        <w:t>11.4km/h</w:t>
      </w:r>
      <w:r w:rsidRPr="00AE2C42">
        <w:rPr>
          <w:sz w:val="24"/>
        </w:rPr>
        <w:t>，最高车速</w:t>
      </w:r>
      <w:r w:rsidRPr="00AE2C42">
        <w:rPr>
          <w:sz w:val="24"/>
        </w:rPr>
        <w:t>77.7km/h</w:t>
      </w:r>
      <w:r w:rsidRPr="00AE2C42">
        <w:rPr>
          <w:sz w:val="24"/>
        </w:rPr>
        <w:t>。</w:t>
      </w:r>
      <w:r w:rsidRPr="00AE2C42">
        <w:rPr>
          <w:sz w:val="24"/>
        </w:rPr>
        <w:t xml:space="preserve"> </w:t>
      </w:r>
    </w:p>
    <w:p w14:paraId="0DDD49A5"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drawing>
          <wp:inline distT="0" distB="0" distL="0" distR="0" wp14:anchorId="3CFC2E83" wp14:editId="31913387">
            <wp:extent cx="4069080" cy="19431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9080" cy="1943100"/>
                    </a:xfrm>
                    <a:prstGeom prst="rect">
                      <a:avLst/>
                    </a:prstGeom>
                    <a:noFill/>
                    <a:ln>
                      <a:noFill/>
                    </a:ln>
                  </pic:spPr>
                </pic:pic>
              </a:graphicData>
            </a:graphic>
          </wp:inline>
        </w:drawing>
      </w:r>
    </w:p>
    <w:p w14:paraId="7D5EF0EA"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14" w:name="_Toc502065470"/>
      <w:r w:rsidRPr="00846510">
        <w:rPr>
          <w:rFonts w:ascii="Times New Roman" w:hAnsi="Times New Roman"/>
        </w:rPr>
        <w:t>图</w:t>
      </w:r>
      <w:r w:rsidRPr="00846510">
        <w:rPr>
          <w:rFonts w:ascii="Times New Roman" w:hAnsi="Times New Roman"/>
        </w:rPr>
        <w:t xml:space="preserve"> </w:t>
      </w:r>
      <w:r>
        <w:rPr>
          <w:rFonts w:ascii="Times New Roman" w:hAnsi="Times New Roman"/>
        </w:rPr>
        <w:t>6</w:t>
      </w:r>
      <w:r>
        <w:rPr>
          <w:rFonts w:ascii="Times New Roman" w:hAnsi="Times New Roman" w:hint="eastAsia"/>
        </w:rPr>
        <w:t>-</w:t>
      </w:r>
      <w:r>
        <w:rPr>
          <w:rFonts w:ascii="Times New Roman" w:hAnsi="Times New Roman"/>
        </w:rPr>
        <w:t>5</w:t>
      </w:r>
      <w:r w:rsidRPr="00846510">
        <w:rPr>
          <w:rFonts w:ascii="Times New Roman" w:hAnsi="Times New Roman"/>
        </w:rPr>
        <w:t xml:space="preserve"> </w:t>
      </w:r>
      <w:r w:rsidRPr="00846510">
        <w:rPr>
          <w:rFonts w:ascii="Times New Roman" w:hAnsi="Times New Roman"/>
        </w:rPr>
        <w:t>高速循环</w:t>
      </w:r>
      <w:bookmarkEnd w:id="14"/>
    </w:p>
    <w:p w14:paraId="3E4D4721" w14:textId="77777777" w:rsidR="0041620A" w:rsidRPr="00B51437" w:rsidRDefault="0041620A" w:rsidP="00940DD5">
      <w:pPr>
        <w:numPr>
          <w:ilvl w:val="0"/>
          <w:numId w:val="18"/>
        </w:numPr>
        <w:adjustRightInd w:val="0"/>
        <w:spacing w:line="360" w:lineRule="auto"/>
        <w:textAlignment w:val="baseline"/>
        <w:rPr>
          <w:kern w:val="0"/>
          <w:sz w:val="24"/>
        </w:rPr>
      </w:pPr>
      <w:r w:rsidRPr="00B51437">
        <w:rPr>
          <w:kern w:val="0"/>
          <w:sz w:val="24"/>
        </w:rPr>
        <w:t>耐久工况</w:t>
      </w:r>
    </w:p>
    <w:p w14:paraId="35AE9C39" w14:textId="77777777" w:rsidR="0041620A" w:rsidRPr="00AE2C42" w:rsidRDefault="0041620A" w:rsidP="0041620A">
      <w:pPr>
        <w:spacing w:line="360" w:lineRule="auto"/>
        <w:ind w:firstLineChars="200" w:firstLine="480"/>
        <w:rPr>
          <w:sz w:val="24"/>
        </w:rPr>
      </w:pPr>
      <w:r w:rsidRPr="00AE2C42">
        <w:rPr>
          <w:sz w:val="24"/>
        </w:rPr>
        <w:t>SRC</w:t>
      </w:r>
      <w:r w:rsidRPr="00AE2C42">
        <w:rPr>
          <w:sz w:val="24"/>
        </w:rPr>
        <w:t>循环是</w:t>
      </w:r>
      <w:r w:rsidRPr="00AE2C42">
        <w:rPr>
          <w:sz w:val="24"/>
        </w:rPr>
        <w:t>2005</w:t>
      </w:r>
      <w:r w:rsidRPr="00AE2C42">
        <w:rPr>
          <w:sz w:val="24"/>
        </w:rPr>
        <w:t>年美国环保局为了预测</w:t>
      </w:r>
      <w:r w:rsidRPr="00AE2C42">
        <w:rPr>
          <w:sz w:val="24"/>
        </w:rPr>
        <w:t>CAP 2000</w:t>
      </w:r>
      <w:r w:rsidRPr="00AE2C42">
        <w:rPr>
          <w:sz w:val="24"/>
        </w:rPr>
        <w:t>项目中轻型汽车整个生命周期内排放而开发的标准道路循环（</w:t>
      </w:r>
      <w:r w:rsidRPr="00AE2C42">
        <w:rPr>
          <w:sz w:val="24"/>
        </w:rPr>
        <w:t>Standard Road Cycle</w:t>
      </w:r>
      <w:r w:rsidRPr="00AE2C42">
        <w:rPr>
          <w:sz w:val="24"/>
        </w:rPr>
        <w:t>）。具体如</w:t>
      </w:r>
      <w:r w:rsidRPr="00AE2C42">
        <w:rPr>
          <w:sz w:val="24"/>
        </w:rPr>
        <w:fldChar w:fldCharType="begin"/>
      </w:r>
      <w:r w:rsidRPr="00AE2C42">
        <w:rPr>
          <w:sz w:val="24"/>
        </w:rPr>
        <w:instrText xml:space="preserve"> REF _Ref501997782 \h  \* MERGEFORMAT </w:instrText>
      </w:r>
      <w:r w:rsidRPr="00AE2C42">
        <w:rPr>
          <w:sz w:val="24"/>
        </w:rPr>
      </w:r>
      <w:r w:rsidRPr="00AE2C42">
        <w:rPr>
          <w:sz w:val="24"/>
        </w:rPr>
        <w:fldChar w:fldCharType="separate"/>
      </w:r>
      <w:r w:rsidRPr="00AE2C42">
        <w:rPr>
          <w:sz w:val="24"/>
        </w:rPr>
        <w:t>图</w:t>
      </w:r>
      <w:r w:rsidRPr="00AE2C42">
        <w:rPr>
          <w:sz w:val="24"/>
        </w:rPr>
        <w:t xml:space="preserve"> 6</w:t>
      </w:r>
      <w:r w:rsidRPr="00AE2C42">
        <w:rPr>
          <w:rFonts w:hint="eastAsia"/>
          <w:sz w:val="24"/>
        </w:rPr>
        <w:t>-</w:t>
      </w:r>
      <w:r w:rsidRPr="00AE2C42">
        <w:rPr>
          <w:sz w:val="24"/>
        </w:rPr>
        <w:t>6</w:t>
      </w:r>
      <w:r w:rsidRPr="00AE2C42">
        <w:rPr>
          <w:sz w:val="24"/>
        </w:rPr>
        <w:fldChar w:fldCharType="end"/>
      </w:r>
      <w:r w:rsidRPr="00AE2C42">
        <w:rPr>
          <w:sz w:val="24"/>
        </w:rPr>
        <w:t>所示，其中横轴为循环的序号，而非时间。</w:t>
      </w:r>
      <w:r w:rsidRPr="00AE2C42">
        <w:rPr>
          <w:sz w:val="24"/>
        </w:rPr>
        <w:t>SRC</w:t>
      </w:r>
      <w:r w:rsidRPr="00AE2C42">
        <w:rPr>
          <w:sz w:val="24"/>
        </w:rPr>
        <w:t>循环由</w:t>
      </w:r>
      <w:r w:rsidRPr="00AE2C42">
        <w:rPr>
          <w:sz w:val="24"/>
        </w:rPr>
        <w:t>7</w:t>
      </w:r>
      <w:r w:rsidRPr="00AE2C42">
        <w:rPr>
          <w:sz w:val="24"/>
        </w:rPr>
        <w:t>个部分组成，每个循环长度</w:t>
      </w:r>
      <w:r w:rsidRPr="00AE2C42">
        <w:rPr>
          <w:sz w:val="24"/>
        </w:rPr>
        <w:t>5.95km</w:t>
      </w:r>
      <w:r w:rsidRPr="00AE2C42">
        <w:rPr>
          <w:sz w:val="24"/>
        </w:rPr>
        <w:t>。</w:t>
      </w:r>
      <w:r w:rsidRPr="00AE2C42">
        <w:rPr>
          <w:sz w:val="24"/>
        </w:rPr>
        <w:t>SRC</w:t>
      </w:r>
      <w:r w:rsidRPr="00AE2C42">
        <w:rPr>
          <w:sz w:val="24"/>
        </w:rPr>
        <w:t>循环平均车速</w:t>
      </w:r>
      <w:r w:rsidRPr="00AE2C42">
        <w:rPr>
          <w:sz w:val="24"/>
        </w:rPr>
        <w:t>74.5km/h</w:t>
      </w:r>
      <w:r w:rsidRPr="00AE2C42">
        <w:rPr>
          <w:sz w:val="24"/>
        </w:rPr>
        <w:t>，最高车速</w:t>
      </w:r>
      <w:r w:rsidRPr="00AE2C42">
        <w:rPr>
          <w:sz w:val="24"/>
        </w:rPr>
        <w:t>120.7 km/h</w:t>
      </w:r>
      <w:r w:rsidRPr="00AE2C42">
        <w:rPr>
          <w:sz w:val="24"/>
        </w:rPr>
        <w:t>。</w:t>
      </w:r>
      <w:r w:rsidRPr="00AE2C42">
        <w:rPr>
          <w:sz w:val="24"/>
        </w:rPr>
        <w:t xml:space="preserve"> </w:t>
      </w:r>
    </w:p>
    <w:p w14:paraId="06AC0B61"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lastRenderedPageBreak/>
        <w:drawing>
          <wp:inline distT="0" distB="0" distL="0" distR="0" wp14:anchorId="2A729703" wp14:editId="0918272F">
            <wp:extent cx="4495800" cy="2362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0" cy="2362200"/>
                    </a:xfrm>
                    <a:prstGeom prst="rect">
                      <a:avLst/>
                    </a:prstGeom>
                    <a:noFill/>
                    <a:ln>
                      <a:noFill/>
                    </a:ln>
                  </pic:spPr>
                </pic:pic>
              </a:graphicData>
            </a:graphic>
          </wp:inline>
        </w:drawing>
      </w:r>
    </w:p>
    <w:p w14:paraId="113D4575" w14:textId="77777777" w:rsidR="0041620A" w:rsidRDefault="0041620A" w:rsidP="0041620A">
      <w:pPr>
        <w:pStyle w:val="af0"/>
        <w:spacing w:beforeLines="50" w:before="156" w:afterLines="50" w:after="156" w:line="300" w:lineRule="auto"/>
        <w:jc w:val="center"/>
        <w:rPr>
          <w:rFonts w:ascii="Times New Roman" w:hAnsi="Times New Roman"/>
        </w:rPr>
      </w:pPr>
      <w:bookmarkStart w:id="15" w:name="_Ref501997782"/>
      <w:bookmarkStart w:id="16" w:name="_Ref501975991"/>
      <w:bookmarkStart w:id="17" w:name="_Toc502065471"/>
      <w:r w:rsidRPr="001E62D4">
        <w:rPr>
          <w:rFonts w:ascii="Times New Roman" w:hAnsi="Times New Roman"/>
        </w:rPr>
        <w:t>图</w:t>
      </w:r>
      <w:r w:rsidRPr="001E62D4">
        <w:rPr>
          <w:rFonts w:ascii="Times New Roman" w:hAnsi="Times New Roman"/>
        </w:rPr>
        <w:t xml:space="preserve"> </w:t>
      </w:r>
      <w:bookmarkEnd w:id="15"/>
      <w:r w:rsidRPr="001E62D4">
        <w:rPr>
          <w:rFonts w:ascii="Times New Roman" w:hAnsi="Times New Roman"/>
        </w:rPr>
        <w:t>6</w:t>
      </w:r>
      <w:r w:rsidRPr="001E62D4">
        <w:rPr>
          <w:rFonts w:ascii="Times New Roman" w:hAnsi="Times New Roman" w:hint="eastAsia"/>
        </w:rPr>
        <w:t>-</w:t>
      </w:r>
      <w:r w:rsidRPr="001E62D4">
        <w:rPr>
          <w:rFonts w:ascii="Times New Roman" w:hAnsi="Times New Roman"/>
        </w:rPr>
        <w:t>6 SRC</w:t>
      </w:r>
      <w:r w:rsidRPr="001E62D4">
        <w:rPr>
          <w:rFonts w:ascii="Times New Roman" w:hAnsi="Times New Roman"/>
        </w:rPr>
        <w:t>循环</w:t>
      </w:r>
      <w:bookmarkEnd w:id="16"/>
      <w:bookmarkEnd w:id="17"/>
    </w:p>
    <w:p w14:paraId="769E5C56" w14:textId="77777777" w:rsidR="00F80418" w:rsidRPr="008836C8" w:rsidRDefault="00F80418" w:rsidP="008836C8">
      <w:pPr>
        <w:spacing w:line="360" w:lineRule="auto"/>
        <w:ind w:firstLineChars="200" w:firstLine="480"/>
        <w:rPr>
          <w:sz w:val="24"/>
        </w:rPr>
      </w:pPr>
      <w:r w:rsidRPr="008836C8">
        <w:rPr>
          <w:rFonts w:hint="eastAsia"/>
          <w:sz w:val="24"/>
        </w:rPr>
        <w:t>美国</w:t>
      </w:r>
      <w:r w:rsidR="009C1525" w:rsidRPr="008836C8">
        <w:rPr>
          <w:rFonts w:hint="eastAsia"/>
          <w:sz w:val="24"/>
        </w:rPr>
        <w:t>重型汽车排放测试循环有</w:t>
      </w:r>
      <w:r w:rsidR="009C1525" w:rsidRPr="008836C8">
        <w:rPr>
          <w:sz w:val="24"/>
        </w:rPr>
        <w:t>FTP</w:t>
      </w:r>
      <w:r w:rsidR="009C1525" w:rsidRPr="008836C8">
        <w:rPr>
          <w:rFonts w:hint="eastAsia"/>
          <w:sz w:val="24"/>
        </w:rPr>
        <w:t>重型车瞬态工况、</w:t>
      </w:r>
      <w:r w:rsidR="009C1525" w:rsidRPr="008836C8">
        <w:rPr>
          <w:sz w:val="24"/>
        </w:rPr>
        <w:t>CBD</w:t>
      </w:r>
      <w:r w:rsidR="009C1525" w:rsidRPr="008836C8">
        <w:rPr>
          <w:rFonts w:hint="eastAsia"/>
          <w:sz w:val="24"/>
        </w:rPr>
        <w:t>中心商业区循环和</w:t>
      </w:r>
      <w:r w:rsidR="009C1525" w:rsidRPr="008836C8">
        <w:rPr>
          <w:sz w:val="24"/>
        </w:rPr>
        <w:t>BAC</w:t>
      </w:r>
      <w:r w:rsidR="009C1525" w:rsidRPr="008836C8">
        <w:rPr>
          <w:rFonts w:hint="eastAsia"/>
          <w:sz w:val="24"/>
        </w:rPr>
        <w:t>循环。</w:t>
      </w:r>
      <w:r w:rsidR="009C1525" w:rsidRPr="008836C8">
        <w:rPr>
          <w:sz w:val="24"/>
        </w:rPr>
        <w:t>FTP</w:t>
      </w:r>
      <w:r w:rsidR="009C1525" w:rsidRPr="008836C8">
        <w:rPr>
          <w:rFonts w:hint="eastAsia"/>
          <w:sz w:val="24"/>
        </w:rPr>
        <w:t>重型车瞬态工况目前用于美国重型车发动机排放试验。该瞬态工况实际是根据重型车</w:t>
      </w:r>
      <w:r w:rsidR="009C1525" w:rsidRPr="008836C8">
        <w:rPr>
          <w:sz w:val="24"/>
        </w:rPr>
        <w:t>UDDS</w:t>
      </w:r>
      <w:r w:rsidR="009C1525" w:rsidRPr="008836C8">
        <w:rPr>
          <w:rFonts w:hint="eastAsia"/>
          <w:sz w:val="24"/>
        </w:rPr>
        <w:t>测试工况开发而成的，考虑到了美国不同重型卡车、巴士在市区、市周、快速路等地点的交通状况。</w:t>
      </w:r>
      <w:r w:rsidR="009C1525" w:rsidRPr="008836C8">
        <w:rPr>
          <w:sz w:val="24"/>
        </w:rPr>
        <w:t>CBD</w:t>
      </w:r>
      <w:r w:rsidR="009C1525" w:rsidRPr="008836C8">
        <w:rPr>
          <w:rFonts w:hint="eastAsia"/>
          <w:sz w:val="24"/>
        </w:rPr>
        <w:t>中心商业区循环是美国</w:t>
      </w:r>
      <w:r w:rsidR="009C1525" w:rsidRPr="008836C8">
        <w:rPr>
          <w:sz w:val="24"/>
        </w:rPr>
        <w:t xml:space="preserve">SAE J 1376 </w:t>
      </w:r>
      <w:r w:rsidR="009C1525" w:rsidRPr="008836C8">
        <w:rPr>
          <w:rFonts w:hint="eastAsia"/>
          <w:sz w:val="24"/>
        </w:rPr>
        <w:t>标准中提供的重型车底盘测功机循环。该循环是一个锯齿形的行驶模式，由</w:t>
      </w:r>
      <w:r w:rsidR="009C1525" w:rsidRPr="008836C8">
        <w:rPr>
          <w:sz w:val="24"/>
        </w:rPr>
        <w:t>14</w:t>
      </w:r>
      <w:r w:rsidR="009C1525" w:rsidRPr="008836C8">
        <w:rPr>
          <w:rFonts w:hint="eastAsia"/>
          <w:sz w:val="24"/>
        </w:rPr>
        <w:t>个基本循环组成。</w:t>
      </w:r>
      <w:r w:rsidR="009C1525" w:rsidRPr="008836C8">
        <w:rPr>
          <w:sz w:val="24"/>
        </w:rPr>
        <w:t xml:space="preserve">BAC </w:t>
      </w:r>
      <w:r w:rsidR="009C1525" w:rsidRPr="008836C8">
        <w:rPr>
          <w:rFonts w:hint="eastAsia"/>
          <w:sz w:val="24"/>
        </w:rPr>
        <w:t>循环是</w:t>
      </w:r>
      <w:r w:rsidR="009C1525" w:rsidRPr="008836C8">
        <w:rPr>
          <w:sz w:val="24"/>
        </w:rPr>
        <w:t xml:space="preserve"> SAE J1376 </w:t>
      </w:r>
      <w:r w:rsidR="009C1525" w:rsidRPr="008836C8">
        <w:rPr>
          <w:rFonts w:hint="eastAsia"/>
          <w:sz w:val="24"/>
        </w:rPr>
        <w:t>标准中为测量重型车燃料经济性设计的循环。</w:t>
      </w:r>
      <w:r w:rsidR="009C1525" w:rsidRPr="008836C8">
        <w:rPr>
          <w:sz w:val="24"/>
        </w:rPr>
        <w:t xml:space="preserve"> </w:t>
      </w:r>
      <w:r w:rsidR="009C1525" w:rsidRPr="008836C8">
        <w:rPr>
          <w:rFonts w:hint="eastAsia"/>
          <w:sz w:val="24"/>
        </w:rPr>
        <w:t>代表市中心（</w:t>
      </w:r>
      <w:r w:rsidR="009C1525" w:rsidRPr="008836C8">
        <w:rPr>
          <w:sz w:val="24"/>
        </w:rPr>
        <w:t>B</w:t>
      </w:r>
      <w:r w:rsidR="009C1525" w:rsidRPr="008836C8">
        <w:rPr>
          <w:rFonts w:hint="eastAsia"/>
          <w:sz w:val="24"/>
        </w:rPr>
        <w:t>）</w:t>
      </w:r>
      <w:r w:rsidR="009C1525" w:rsidRPr="008836C8">
        <w:rPr>
          <w:sz w:val="24"/>
        </w:rPr>
        <w:t>-</w:t>
      </w:r>
      <w:r w:rsidR="009C1525" w:rsidRPr="008836C8">
        <w:rPr>
          <w:rFonts w:hint="eastAsia"/>
          <w:sz w:val="24"/>
        </w:rPr>
        <w:t>主干线（</w:t>
      </w:r>
      <w:r w:rsidR="009C1525" w:rsidRPr="008836C8">
        <w:rPr>
          <w:sz w:val="24"/>
        </w:rPr>
        <w:t>A</w:t>
      </w:r>
      <w:r w:rsidR="009C1525" w:rsidRPr="008836C8">
        <w:rPr>
          <w:rFonts w:hint="eastAsia"/>
          <w:sz w:val="24"/>
        </w:rPr>
        <w:t>）</w:t>
      </w:r>
      <w:r w:rsidR="009C1525" w:rsidRPr="008836C8">
        <w:rPr>
          <w:sz w:val="24"/>
        </w:rPr>
        <w:t>-</w:t>
      </w:r>
      <w:r w:rsidR="009C1525" w:rsidRPr="008836C8">
        <w:rPr>
          <w:rFonts w:hint="eastAsia"/>
          <w:sz w:val="24"/>
        </w:rPr>
        <w:t>通勤（</w:t>
      </w:r>
      <w:r w:rsidR="009C1525" w:rsidRPr="008836C8">
        <w:rPr>
          <w:sz w:val="24"/>
        </w:rPr>
        <w:t>C</w:t>
      </w:r>
      <w:r w:rsidR="009C1525" w:rsidRPr="008836C8">
        <w:rPr>
          <w:rFonts w:hint="eastAsia"/>
          <w:sz w:val="24"/>
        </w:rPr>
        <w:t>）路况。</w:t>
      </w:r>
    </w:p>
    <w:p w14:paraId="34495058" w14:textId="77777777" w:rsidR="009C1525" w:rsidRPr="00CE6BAC" w:rsidRDefault="009C1525" w:rsidP="009C1525">
      <w:pPr>
        <w:spacing w:line="360" w:lineRule="auto"/>
        <w:ind w:firstLineChars="200" w:firstLine="480"/>
        <w:rPr>
          <w:rFonts w:ascii="宋体" w:hAnsi="宋体"/>
          <w:kern w:val="0"/>
          <w:sz w:val="24"/>
        </w:rPr>
      </w:pPr>
      <w:r w:rsidRPr="008836C8">
        <w:rPr>
          <w:rFonts w:ascii="宋体" w:hAnsi="宋体"/>
          <w:noProof/>
          <w:kern w:val="0"/>
          <w:sz w:val="24"/>
        </w:rPr>
        <w:drawing>
          <wp:inline distT="0" distB="0" distL="0" distR="0" wp14:anchorId="7EA3E86C" wp14:editId="711879D5">
            <wp:extent cx="1706880" cy="94488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880" cy="944880"/>
                    </a:xfrm>
                    <a:prstGeom prst="rect">
                      <a:avLst/>
                    </a:prstGeom>
                    <a:noFill/>
                    <a:ln>
                      <a:noFill/>
                    </a:ln>
                  </pic:spPr>
                </pic:pic>
              </a:graphicData>
            </a:graphic>
          </wp:inline>
        </w:drawing>
      </w:r>
      <w:r w:rsidRPr="008836C8">
        <w:rPr>
          <w:rFonts w:ascii="宋体" w:hAnsi="宋体"/>
          <w:noProof/>
          <w:kern w:val="0"/>
          <w:sz w:val="24"/>
        </w:rPr>
        <w:drawing>
          <wp:inline distT="0" distB="0" distL="0" distR="0" wp14:anchorId="5306D14C" wp14:editId="47982042">
            <wp:extent cx="1607820" cy="952500"/>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7820" cy="952500"/>
                    </a:xfrm>
                    <a:prstGeom prst="rect">
                      <a:avLst/>
                    </a:prstGeom>
                    <a:noFill/>
                    <a:ln>
                      <a:noFill/>
                    </a:ln>
                  </pic:spPr>
                </pic:pic>
              </a:graphicData>
            </a:graphic>
          </wp:inline>
        </w:drawing>
      </w:r>
      <w:r w:rsidRPr="008836C8">
        <w:rPr>
          <w:rFonts w:ascii="宋体" w:hAnsi="宋体"/>
          <w:noProof/>
          <w:kern w:val="0"/>
          <w:sz w:val="24"/>
        </w:rPr>
        <w:drawing>
          <wp:inline distT="0" distB="0" distL="0" distR="0" wp14:anchorId="321A610A" wp14:editId="3909870A">
            <wp:extent cx="1615440" cy="97536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5440" cy="975360"/>
                    </a:xfrm>
                    <a:prstGeom prst="rect">
                      <a:avLst/>
                    </a:prstGeom>
                    <a:noFill/>
                    <a:ln>
                      <a:noFill/>
                    </a:ln>
                  </pic:spPr>
                </pic:pic>
              </a:graphicData>
            </a:graphic>
          </wp:inline>
        </w:drawing>
      </w:r>
    </w:p>
    <w:p w14:paraId="7B9C189B" w14:textId="77777777" w:rsidR="009C1525" w:rsidRPr="00DF3793" w:rsidRDefault="009C1525" w:rsidP="009C1525">
      <w:pPr>
        <w:spacing w:beforeLines="50" w:before="156" w:afterLines="50" w:after="156"/>
        <w:ind w:firstLineChars="200" w:firstLine="400"/>
        <w:jc w:val="center"/>
        <w:rPr>
          <w:rFonts w:eastAsia="黑体"/>
          <w:sz w:val="20"/>
          <w:szCs w:val="20"/>
        </w:rPr>
      </w:pPr>
      <w:bookmarkStart w:id="18" w:name="_Toc510538494"/>
      <w:r w:rsidRPr="00DF3793">
        <w:rPr>
          <w:rFonts w:eastAsia="黑体"/>
          <w:sz w:val="20"/>
          <w:szCs w:val="20"/>
        </w:rPr>
        <w:t>图</w:t>
      </w:r>
      <w:r w:rsidRPr="00DF3793">
        <w:rPr>
          <w:rFonts w:eastAsia="黑体"/>
          <w:sz w:val="20"/>
          <w:szCs w:val="20"/>
        </w:rPr>
        <w:t xml:space="preserve"> 6-</w:t>
      </w:r>
      <w:r w:rsidR="00BF4969">
        <w:rPr>
          <w:rFonts w:eastAsia="黑体"/>
          <w:sz w:val="20"/>
          <w:szCs w:val="20"/>
        </w:rPr>
        <w:t>7</w:t>
      </w:r>
      <w:r w:rsidRPr="00DF3793">
        <w:rPr>
          <w:rFonts w:eastAsia="黑体"/>
          <w:sz w:val="20"/>
          <w:szCs w:val="20"/>
        </w:rPr>
        <w:t xml:space="preserve"> FTP</w:t>
      </w:r>
      <w:r w:rsidRPr="00DF3793">
        <w:rPr>
          <w:rFonts w:eastAsia="黑体"/>
          <w:sz w:val="20"/>
          <w:szCs w:val="20"/>
        </w:rPr>
        <w:t>瞬态、</w:t>
      </w:r>
      <w:r w:rsidRPr="00DF3793">
        <w:rPr>
          <w:rFonts w:eastAsia="黑体"/>
          <w:sz w:val="20"/>
          <w:szCs w:val="20"/>
        </w:rPr>
        <w:t>55mph</w:t>
      </w:r>
      <w:r w:rsidRPr="00DF3793">
        <w:rPr>
          <w:rFonts w:eastAsia="黑体"/>
          <w:sz w:val="20"/>
          <w:szCs w:val="20"/>
        </w:rPr>
        <w:t>、</w:t>
      </w:r>
      <w:r w:rsidRPr="00DF3793">
        <w:rPr>
          <w:rFonts w:eastAsia="黑体"/>
          <w:sz w:val="20"/>
          <w:szCs w:val="20"/>
        </w:rPr>
        <w:t xml:space="preserve">65mph </w:t>
      </w:r>
      <w:r w:rsidRPr="00DF3793">
        <w:rPr>
          <w:rFonts w:eastAsia="黑体"/>
          <w:sz w:val="20"/>
          <w:szCs w:val="20"/>
        </w:rPr>
        <w:t>巡航循环</w:t>
      </w:r>
      <w:bookmarkEnd w:id="18"/>
    </w:p>
    <w:p w14:paraId="2E68EDF1" w14:textId="77777777" w:rsidR="009C1525" w:rsidRPr="00844AB5" w:rsidRDefault="009C1525" w:rsidP="009C1525">
      <w:pPr>
        <w:ind w:firstLineChars="200" w:firstLine="420"/>
        <w:jc w:val="center"/>
        <w:rPr>
          <w:lang w:val="x-none"/>
        </w:rPr>
      </w:pPr>
      <w:r w:rsidRPr="00BB2D0F">
        <w:rPr>
          <w:noProof/>
        </w:rPr>
        <w:drawing>
          <wp:inline distT="0" distB="0" distL="0" distR="0" wp14:anchorId="3D8E4C45" wp14:editId="1710D167">
            <wp:extent cx="2354580" cy="1219200"/>
            <wp:effectExtent l="0" t="0" r="0" b="0"/>
            <wp:docPr id="1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4580" cy="1219200"/>
                    </a:xfrm>
                    <a:prstGeom prst="rect">
                      <a:avLst/>
                    </a:prstGeom>
                    <a:noFill/>
                    <a:ln>
                      <a:noFill/>
                    </a:ln>
                  </pic:spPr>
                </pic:pic>
              </a:graphicData>
            </a:graphic>
          </wp:inline>
        </w:drawing>
      </w:r>
      <w:r w:rsidRPr="00BB2D0F">
        <w:rPr>
          <w:noProof/>
        </w:rPr>
        <w:drawing>
          <wp:inline distT="0" distB="0" distL="0" distR="0" wp14:anchorId="7B3E2A31" wp14:editId="1AE58879">
            <wp:extent cx="2286000" cy="1203960"/>
            <wp:effectExtent l="0" t="0" r="0" b="0"/>
            <wp:docPr id="1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203960"/>
                    </a:xfrm>
                    <a:prstGeom prst="rect">
                      <a:avLst/>
                    </a:prstGeom>
                    <a:noFill/>
                    <a:ln>
                      <a:noFill/>
                    </a:ln>
                  </pic:spPr>
                </pic:pic>
              </a:graphicData>
            </a:graphic>
          </wp:inline>
        </w:drawing>
      </w:r>
    </w:p>
    <w:p w14:paraId="0A7D054E" w14:textId="77777777" w:rsidR="009C1525" w:rsidRPr="00CE6BAC" w:rsidRDefault="009C1525" w:rsidP="009C1525">
      <w:pPr>
        <w:spacing w:beforeLines="50" w:before="156" w:afterLines="50" w:after="156"/>
        <w:ind w:firstLineChars="200" w:firstLine="400"/>
        <w:jc w:val="center"/>
        <w:rPr>
          <w:rFonts w:eastAsia="黑体"/>
          <w:sz w:val="20"/>
          <w:szCs w:val="20"/>
        </w:rPr>
      </w:pPr>
      <w:bookmarkStart w:id="19" w:name="_Toc510538495"/>
      <w:r w:rsidRPr="00CE6BAC">
        <w:rPr>
          <w:rFonts w:eastAsia="黑体" w:hint="eastAsia"/>
          <w:sz w:val="20"/>
          <w:szCs w:val="20"/>
        </w:rPr>
        <w:t>图</w:t>
      </w:r>
      <w:r w:rsidRPr="00CE6BAC">
        <w:rPr>
          <w:rFonts w:eastAsia="黑体" w:hint="eastAsia"/>
          <w:sz w:val="20"/>
          <w:szCs w:val="20"/>
        </w:rPr>
        <w:t xml:space="preserve"> </w:t>
      </w:r>
      <w:r>
        <w:rPr>
          <w:rFonts w:eastAsia="黑体"/>
          <w:sz w:val="20"/>
          <w:szCs w:val="20"/>
        </w:rPr>
        <w:t>6</w:t>
      </w:r>
      <w:r>
        <w:rPr>
          <w:rFonts w:eastAsia="黑体" w:hint="eastAsia"/>
          <w:sz w:val="20"/>
          <w:szCs w:val="20"/>
        </w:rPr>
        <w:t>-</w:t>
      </w:r>
      <w:r w:rsidR="00BF4969">
        <w:rPr>
          <w:rFonts w:eastAsia="黑体"/>
          <w:sz w:val="20"/>
          <w:szCs w:val="20"/>
        </w:rPr>
        <w:t>8</w:t>
      </w:r>
      <w:r>
        <w:rPr>
          <w:rFonts w:eastAsia="黑体"/>
          <w:sz w:val="20"/>
          <w:szCs w:val="20"/>
        </w:rPr>
        <w:t xml:space="preserve"> </w:t>
      </w:r>
      <w:r w:rsidRPr="00CE6BAC">
        <w:rPr>
          <w:rFonts w:eastAsia="黑体" w:hint="eastAsia"/>
          <w:sz w:val="20"/>
          <w:szCs w:val="20"/>
        </w:rPr>
        <w:t>CBD</w:t>
      </w:r>
      <w:r w:rsidRPr="00CE6BAC">
        <w:rPr>
          <w:rFonts w:eastAsia="黑体" w:hint="eastAsia"/>
          <w:sz w:val="20"/>
          <w:szCs w:val="20"/>
        </w:rPr>
        <w:t>和</w:t>
      </w:r>
      <w:r w:rsidRPr="00CE6BAC">
        <w:rPr>
          <w:rFonts w:eastAsia="黑体" w:hint="eastAsia"/>
          <w:sz w:val="20"/>
          <w:szCs w:val="20"/>
        </w:rPr>
        <w:t>BAC</w:t>
      </w:r>
      <w:r w:rsidRPr="00CE6BAC">
        <w:rPr>
          <w:rFonts w:eastAsia="黑体" w:hint="eastAsia"/>
          <w:sz w:val="20"/>
          <w:szCs w:val="20"/>
        </w:rPr>
        <w:t>循环</w:t>
      </w:r>
      <w:bookmarkEnd w:id="19"/>
    </w:p>
    <w:p w14:paraId="79413123" w14:textId="77777777" w:rsidR="0041620A" w:rsidRPr="008836C8" w:rsidRDefault="00BF4969" w:rsidP="008836C8">
      <w:pPr>
        <w:spacing w:line="360" w:lineRule="auto"/>
        <w:rPr>
          <w:sz w:val="24"/>
        </w:rPr>
      </w:pPr>
      <w:r w:rsidRPr="008836C8">
        <w:rPr>
          <w:rFonts w:hint="eastAsia"/>
          <w:sz w:val="24"/>
        </w:rPr>
        <w:t xml:space="preserve">6.2.2 </w:t>
      </w:r>
      <w:r w:rsidR="0041620A" w:rsidRPr="008836C8">
        <w:rPr>
          <w:sz w:val="24"/>
        </w:rPr>
        <w:t>欧洲行驶工况</w:t>
      </w:r>
    </w:p>
    <w:p w14:paraId="55070792" w14:textId="77777777" w:rsidR="0041620A" w:rsidRPr="00B51437" w:rsidRDefault="0041620A" w:rsidP="0041620A">
      <w:pPr>
        <w:numPr>
          <w:ilvl w:val="1"/>
          <w:numId w:val="17"/>
        </w:numPr>
        <w:adjustRightInd w:val="0"/>
        <w:spacing w:line="360" w:lineRule="auto"/>
        <w:ind w:left="0" w:firstLine="0"/>
        <w:textAlignment w:val="baseline"/>
        <w:rPr>
          <w:kern w:val="0"/>
          <w:sz w:val="24"/>
        </w:rPr>
      </w:pPr>
      <w:r w:rsidRPr="00B51437">
        <w:rPr>
          <w:kern w:val="0"/>
          <w:sz w:val="24"/>
        </w:rPr>
        <w:t>NEDC</w:t>
      </w:r>
    </w:p>
    <w:p w14:paraId="09BA4F9F" w14:textId="77777777" w:rsidR="0041620A" w:rsidRPr="00AE2C42" w:rsidRDefault="0041620A" w:rsidP="0041620A">
      <w:pPr>
        <w:spacing w:line="360" w:lineRule="auto"/>
        <w:ind w:firstLineChars="200" w:firstLine="480"/>
        <w:rPr>
          <w:sz w:val="24"/>
        </w:rPr>
      </w:pPr>
      <w:r w:rsidRPr="00AE2C42">
        <w:rPr>
          <w:sz w:val="24"/>
        </w:rPr>
        <w:t>1972</w:t>
      </w:r>
      <w:r w:rsidRPr="00AE2C42">
        <w:rPr>
          <w:sz w:val="24"/>
        </w:rPr>
        <w:t>年欧洲开始实行统一的工况试验法，</w:t>
      </w:r>
      <w:r w:rsidRPr="00AE2C42">
        <w:rPr>
          <w:sz w:val="24"/>
        </w:rPr>
        <w:t>1974</w:t>
      </w:r>
      <w:r w:rsidRPr="00AE2C42">
        <w:rPr>
          <w:sz w:val="24"/>
        </w:rPr>
        <w:t>年欧洲综合法规制定完成，即欧</w:t>
      </w:r>
      <w:r w:rsidRPr="00AE2C42">
        <w:rPr>
          <w:sz w:val="24"/>
        </w:rPr>
        <w:lastRenderedPageBreak/>
        <w:t>洲经济委员会的</w:t>
      </w:r>
      <w:r w:rsidRPr="00AE2C42">
        <w:rPr>
          <w:sz w:val="24"/>
        </w:rPr>
        <w:t>ECE15</w:t>
      </w:r>
      <w:r w:rsidRPr="00AE2C42">
        <w:rPr>
          <w:sz w:val="24"/>
        </w:rPr>
        <w:t>，</w:t>
      </w:r>
      <w:r w:rsidRPr="00AE2C42">
        <w:rPr>
          <w:sz w:val="24"/>
        </w:rPr>
        <w:t>1984</w:t>
      </w:r>
      <w:r w:rsidRPr="00AE2C42">
        <w:rPr>
          <w:sz w:val="24"/>
        </w:rPr>
        <w:t>年</w:t>
      </w:r>
      <w:r w:rsidRPr="00AE2C42">
        <w:rPr>
          <w:rFonts w:hint="eastAsia"/>
          <w:sz w:val="24"/>
        </w:rPr>
        <w:t>后</w:t>
      </w:r>
      <w:r w:rsidRPr="00AE2C42">
        <w:rPr>
          <w:sz w:val="24"/>
        </w:rPr>
        <w:t>修订为</w:t>
      </w:r>
      <w:r w:rsidRPr="00AE2C42">
        <w:rPr>
          <w:sz w:val="24"/>
        </w:rPr>
        <w:t>ECE15-04</w:t>
      </w:r>
      <w:r w:rsidRPr="00AE2C42">
        <w:rPr>
          <w:sz w:val="24"/>
        </w:rPr>
        <w:t>。</w:t>
      </w:r>
    </w:p>
    <w:p w14:paraId="4B8D4999" w14:textId="77777777" w:rsidR="0041620A" w:rsidRPr="00AE2C42" w:rsidRDefault="0041620A" w:rsidP="0041620A">
      <w:pPr>
        <w:spacing w:line="360" w:lineRule="auto"/>
        <w:ind w:firstLineChars="200" w:firstLine="480"/>
        <w:rPr>
          <w:sz w:val="24"/>
        </w:rPr>
      </w:pPr>
      <w:r w:rsidRPr="00AE2C42">
        <w:rPr>
          <w:sz w:val="24"/>
        </w:rPr>
        <w:t>2017</w:t>
      </w:r>
      <w:r w:rsidRPr="00AE2C42">
        <w:rPr>
          <w:sz w:val="24"/>
        </w:rPr>
        <w:t>年之前，欧洲采用的是</w:t>
      </w:r>
      <w:r w:rsidRPr="00AE2C42">
        <w:rPr>
          <w:sz w:val="24"/>
        </w:rPr>
        <w:t>NEDC</w:t>
      </w:r>
      <w:r w:rsidRPr="00AE2C42">
        <w:rPr>
          <w:sz w:val="24"/>
        </w:rPr>
        <w:t>工况，如</w:t>
      </w:r>
      <w:r w:rsidR="00BF4969" w:rsidRPr="00AE2C42">
        <w:rPr>
          <w:sz w:val="24"/>
        </w:rPr>
        <w:fldChar w:fldCharType="begin"/>
      </w:r>
      <w:r w:rsidR="00BF4969" w:rsidRPr="00AE2C42">
        <w:rPr>
          <w:sz w:val="24"/>
        </w:rPr>
        <w:instrText xml:space="preserve"> REF _Ref501997793 \h  \* MERGEFORMAT </w:instrText>
      </w:r>
      <w:r w:rsidR="00BF4969" w:rsidRPr="00AE2C42">
        <w:rPr>
          <w:sz w:val="24"/>
        </w:rPr>
      </w:r>
      <w:r w:rsidR="00BF4969" w:rsidRPr="00AE2C42">
        <w:rPr>
          <w:sz w:val="24"/>
        </w:rPr>
        <w:fldChar w:fldCharType="separate"/>
      </w:r>
      <w:r w:rsidR="00BF4969" w:rsidRPr="00AE2C42">
        <w:rPr>
          <w:sz w:val="24"/>
        </w:rPr>
        <w:t>图</w:t>
      </w:r>
      <w:r w:rsidR="00BF4969" w:rsidRPr="00AE2C42">
        <w:rPr>
          <w:sz w:val="24"/>
        </w:rPr>
        <w:t>6</w:t>
      </w:r>
      <w:r w:rsidR="00BF4969" w:rsidRPr="00AE2C42">
        <w:rPr>
          <w:rFonts w:hint="eastAsia"/>
          <w:sz w:val="24"/>
        </w:rPr>
        <w:t>-</w:t>
      </w:r>
      <w:r w:rsidR="00BF4969" w:rsidRPr="00AE2C42">
        <w:rPr>
          <w:sz w:val="24"/>
        </w:rPr>
        <w:fldChar w:fldCharType="end"/>
      </w:r>
      <w:r w:rsidR="00BF4969">
        <w:rPr>
          <w:sz w:val="24"/>
        </w:rPr>
        <w:t>9</w:t>
      </w:r>
      <w:r w:rsidRPr="00AE2C42">
        <w:rPr>
          <w:sz w:val="24"/>
        </w:rPr>
        <w:t>所示。</w:t>
      </w:r>
      <w:r w:rsidRPr="00AE2C42">
        <w:rPr>
          <w:sz w:val="24"/>
        </w:rPr>
        <w:t>NEDC</w:t>
      </w:r>
      <w:r w:rsidRPr="00AE2C42">
        <w:rPr>
          <w:sz w:val="24"/>
        </w:rPr>
        <w:t>工况由</w:t>
      </w:r>
      <w:r w:rsidRPr="00AE2C42">
        <w:rPr>
          <w:sz w:val="24"/>
        </w:rPr>
        <w:t>ECE</w:t>
      </w:r>
      <w:r w:rsidRPr="00AE2C42">
        <w:rPr>
          <w:sz w:val="24"/>
        </w:rPr>
        <w:t>（</w:t>
      </w:r>
      <w:r w:rsidRPr="00AE2C42">
        <w:rPr>
          <w:sz w:val="24"/>
        </w:rPr>
        <w:t>Urban Driving Cycle</w:t>
      </w:r>
      <w:r w:rsidRPr="00AE2C42">
        <w:rPr>
          <w:sz w:val="24"/>
        </w:rPr>
        <w:t>）</w:t>
      </w:r>
      <w:r w:rsidRPr="00AE2C42">
        <w:rPr>
          <w:sz w:val="24"/>
        </w:rPr>
        <w:t>+EUDC</w:t>
      </w:r>
      <w:r w:rsidRPr="00AE2C42">
        <w:rPr>
          <w:sz w:val="24"/>
        </w:rPr>
        <w:t>（</w:t>
      </w:r>
      <w:r w:rsidRPr="00AE2C42">
        <w:rPr>
          <w:sz w:val="24"/>
        </w:rPr>
        <w:t>Extra Urban Driving Cycle</w:t>
      </w:r>
      <w:r w:rsidRPr="00AE2C42">
        <w:rPr>
          <w:sz w:val="24"/>
        </w:rPr>
        <w:t>）两部分组成。第一部分用于模拟传统的城市道路工况，由</w:t>
      </w:r>
      <w:r w:rsidRPr="00AE2C42">
        <w:rPr>
          <w:sz w:val="24"/>
        </w:rPr>
        <w:t xml:space="preserve"> 4</w:t>
      </w:r>
      <w:r w:rsidRPr="00AE2C42">
        <w:rPr>
          <w:sz w:val="24"/>
        </w:rPr>
        <w:t>个</w:t>
      </w:r>
      <w:r w:rsidRPr="00AE2C42">
        <w:rPr>
          <w:sz w:val="24"/>
        </w:rPr>
        <w:t xml:space="preserve"> ECE15</w:t>
      </w:r>
      <w:r w:rsidRPr="00AE2C42">
        <w:rPr>
          <w:sz w:val="24"/>
        </w:rPr>
        <w:t>工况组成，每一个</w:t>
      </w:r>
      <w:r w:rsidRPr="00AE2C42">
        <w:rPr>
          <w:sz w:val="24"/>
        </w:rPr>
        <w:t>ECE15</w:t>
      </w:r>
      <w:r w:rsidRPr="00AE2C42">
        <w:rPr>
          <w:sz w:val="24"/>
        </w:rPr>
        <w:t>工况都包括了加速、减速、匀速和怠速共</w:t>
      </w:r>
      <w:r w:rsidRPr="00AE2C42">
        <w:rPr>
          <w:sz w:val="24"/>
        </w:rPr>
        <w:t xml:space="preserve"> 15 </w:t>
      </w:r>
      <w:r w:rsidRPr="00AE2C42">
        <w:rPr>
          <w:sz w:val="24"/>
        </w:rPr>
        <w:t>种工况，第一部分持续时间为</w:t>
      </w:r>
      <w:r w:rsidRPr="00AE2C42">
        <w:rPr>
          <w:sz w:val="24"/>
        </w:rPr>
        <w:t xml:space="preserve"> 780s</w:t>
      </w:r>
      <w:r w:rsidRPr="00AE2C42">
        <w:rPr>
          <w:sz w:val="24"/>
        </w:rPr>
        <w:t>，总行驶里程为</w:t>
      </w:r>
      <w:r w:rsidRPr="00AE2C42">
        <w:rPr>
          <w:sz w:val="24"/>
        </w:rPr>
        <w:t>4.052km</w:t>
      </w:r>
      <w:r w:rsidRPr="00AE2C42">
        <w:rPr>
          <w:sz w:val="24"/>
        </w:rPr>
        <w:t>，平均车速为</w:t>
      </w:r>
      <w:r w:rsidRPr="00AE2C42">
        <w:rPr>
          <w:sz w:val="24"/>
        </w:rPr>
        <w:t>18.7km/h</w:t>
      </w:r>
      <w:r w:rsidRPr="00AE2C42">
        <w:rPr>
          <w:sz w:val="24"/>
        </w:rPr>
        <w:t>。</w:t>
      </w:r>
      <w:r w:rsidRPr="00AE2C42">
        <w:rPr>
          <w:sz w:val="24"/>
        </w:rPr>
        <w:t>1</w:t>
      </w:r>
      <w:r w:rsidRPr="00AE2C42">
        <w:rPr>
          <w:sz w:val="24"/>
        </w:rPr>
        <w:t>部具有低速、低负荷和低排气温度的特性。由于车辆城郊运行比例增加和</w:t>
      </w:r>
      <w:r w:rsidRPr="00AE2C42">
        <w:rPr>
          <w:sz w:val="24"/>
        </w:rPr>
        <w:t>NOx</w:t>
      </w:r>
      <w:r w:rsidRPr="00AE2C42">
        <w:rPr>
          <w:sz w:val="24"/>
        </w:rPr>
        <w:t>排放管理的加严，</w:t>
      </w:r>
      <w:r w:rsidRPr="00AE2C42">
        <w:rPr>
          <w:sz w:val="24"/>
        </w:rPr>
        <w:t>1992</w:t>
      </w:r>
      <w:r w:rsidRPr="00AE2C42">
        <w:rPr>
          <w:sz w:val="24"/>
        </w:rPr>
        <w:t>年增补了模拟市郊行驶的</w:t>
      </w:r>
      <w:r w:rsidRPr="00AE2C42">
        <w:rPr>
          <w:sz w:val="24"/>
        </w:rPr>
        <w:t>2</w:t>
      </w:r>
      <w:r w:rsidRPr="00AE2C42">
        <w:rPr>
          <w:sz w:val="24"/>
        </w:rPr>
        <w:t>部工况，持续时间为</w:t>
      </w:r>
      <w:r w:rsidRPr="00AE2C42">
        <w:rPr>
          <w:sz w:val="24"/>
        </w:rPr>
        <w:t>400s</w:t>
      </w:r>
      <w:r w:rsidRPr="00AE2C42">
        <w:rPr>
          <w:sz w:val="24"/>
        </w:rPr>
        <w:t>，行驶里程为</w:t>
      </w:r>
      <w:r w:rsidRPr="00AE2C42">
        <w:rPr>
          <w:sz w:val="24"/>
        </w:rPr>
        <w:t>6.955km</w:t>
      </w:r>
      <w:r w:rsidRPr="00AE2C42">
        <w:rPr>
          <w:sz w:val="24"/>
        </w:rPr>
        <w:t>，平均车速</w:t>
      </w:r>
      <w:r w:rsidRPr="00AE2C42">
        <w:rPr>
          <w:sz w:val="24"/>
        </w:rPr>
        <w:t>62.6km/h</w:t>
      </w:r>
      <w:r w:rsidRPr="00AE2C42">
        <w:rPr>
          <w:sz w:val="24"/>
        </w:rPr>
        <w:t>，该部分最高车速为</w:t>
      </w:r>
      <w:r w:rsidRPr="00AE2C42">
        <w:rPr>
          <w:sz w:val="24"/>
        </w:rPr>
        <w:t>120km/h</w:t>
      </w:r>
      <w:r w:rsidRPr="00AE2C42">
        <w:rPr>
          <w:sz w:val="24"/>
        </w:rPr>
        <w:t>。从</w:t>
      </w:r>
      <w:r w:rsidRPr="00AE2C42">
        <w:rPr>
          <w:sz w:val="24"/>
        </w:rPr>
        <w:t>2000</w:t>
      </w:r>
      <w:r w:rsidRPr="00AE2C42">
        <w:rPr>
          <w:sz w:val="24"/>
        </w:rPr>
        <w:t>年开始的欧洲</w:t>
      </w:r>
      <w:r w:rsidRPr="00AE2C42">
        <w:rPr>
          <w:rFonts w:ascii="宋体" w:hAnsi="宋体" w:cs="宋体" w:hint="eastAsia"/>
          <w:sz w:val="24"/>
        </w:rPr>
        <w:t>Ⅲ</w:t>
      </w:r>
      <w:r w:rsidRPr="00AE2C42">
        <w:rPr>
          <w:sz w:val="24"/>
        </w:rPr>
        <w:t>/</w:t>
      </w:r>
      <w:r w:rsidRPr="00AE2C42">
        <w:rPr>
          <w:rFonts w:ascii="宋体" w:hAnsi="宋体" w:cs="宋体" w:hint="eastAsia"/>
          <w:sz w:val="24"/>
        </w:rPr>
        <w:t>Ⅳ</w:t>
      </w:r>
      <w:r w:rsidRPr="00AE2C42">
        <w:rPr>
          <w:sz w:val="24"/>
        </w:rPr>
        <w:t>排放法规取消了发动机保持怠速运转</w:t>
      </w:r>
      <w:r w:rsidRPr="00AE2C42">
        <w:rPr>
          <w:sz w:val="24"/>
        </w:rPr>
        <w:t>40s</w:t>
      </w:r>
      <w:r w:rsidRPr="00AE2C42">
        <w:rPr>
          <w:sz w:val="24"/>
        </w:rPr>
        <w:t>后开始第一个循环的规定。</w:t>
      </w:r>
    </w:p>
    <w:p w14:paraId="064D4D53"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drawing>
          <wp:inline distT="0" distB="0" distL="0" distR="0" wp14:anchorId="72B1485F" wp14:editId="16324A1E">
            <wp:extent cx="5280660" cy="33070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0660" cy="3307080"/>
                    </a:xfrm>
                    <a:prstGeom prst="rect">
                      <a:avLst/>
                    </a:prstGeom>
                    <a:noFill/>
                    <a:ln>
                      <a:noFill/>
                    </a:ln>
                  </pic:spPr>
                </pic:pic>
              </a:graphicData>
            </a:graphic>
          </wp:inline>
        </w:drawing>
      </w:r>
    </w:p>
    <w:p w14:paraId="5E9C1B5A"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20" w:name="_Ref501997793"/>
      <w:bookmarkStart w:id="21" w:name="_Ref500400905"/>
      <w:bookmarkStart w:id="22" w:name="_Toc502065472"/>
      <w:r w:rsidRPr="00846510">
        <w:rPr>
          <w:rFonts w:ascii="Times New Roman" w:hAnsi="Times New Roman"/>
        </w:rPr>
        <w:t>图</w:t>
      </w:r>
      <w:r w:rsidRPr="00846510">
        <w:rPr>
          <w:rFonts w:ascii="Times New Roman" w:hAnsi="Times New Roman"/>
        </w:rPr>
        <w:t xml:space="preserve"> </w:t>
      </w:r>
      <w:bookmarkEnd w:id="20"/>
      <w:r>
        <w:rPr>
          <w:rFonts w:ascii="Times New Roman" w:hAnsi="Times New Roman"/>
        </w:rPr>
        <w:t>6</w:t>
      </w:r>
      <w:r>
        <w:rPr>
          <w:rFonts w:ascii="Times New Roman" w:hAnsi="Times New Roman" w:hint="eastAsia"/>
        </w:rPr>
        <w:t>-</w:t>
      </w:r>
      <w:r w:rsidR="00BF4969">
        <w:rPr>
          <w:rFonts w:ascii="Times New Roman" w:hAnsi="Times New Roman"/>
        </w:rPr>
        <w:t>9</w:t>
      </w:r>
      <w:r w:rsidR="00BF4969" w:rsidRPr="00846510">
        <w:rPr>
          <w:rFonts w:ascii="Times New Roman" w:hAnsi="Times New Roman"/>
        </w:rPr>
        <w:t xml:space="preserve"> </w:t>
      </w:r>
      <w:r w:rsidRPr="00846510">
        <w:rPr>
          <w:rFonts w:ascii="Times New Roman" w:hAnsi="Times New Roman"/>
        </w:rPr>
        <w:t>欧洲</w:t>
      </w:r>
      <w:r w:rsidRPr="00846510">
        <w:rPr>
          <w:rFonts w:ascii="Times New Roman" w:hAnsi="Times New Roman"/>
        </w:rPr>
        <w:t>NEDC</w:t>
      </w:r>
      <w:r w:rsidRPr="00846510">
        <w:rPr>
          <w:rFonts w:ascii="Times New Roman" w:hAnsi="Times New Roman"/>
        </w:rPr>
        <w:t>工况</w:t>
      </w:r>
      <w:bookmarkEnd w:id="21"/>
      <w:bookmarkEnd w:id="22"/>
    </w:p>
    <w:p w14:paraId="25D2405C" w14:textId="77777777" w:rsidR="0041620A" w:rsidRPr="00E61DE4" w:rsidRDefault="0041620A" w:rsidP="0041620A">
      <w:pPr>
        <w:spacing w:line="360" w:lineRule="auto"/>
        <w:ind w:firstLineChars="200" w:firstLine="480"/>
        <w:rPr>
          <w:sz w:val="24"/>
        </w:rPr>
      </w:pPr>
      <w:r w:rsidRPr="00E61DE4">
        <w:rPr>
          <w:sz w:val="24"/>
        </w:rPr>
        <w:t>总体上，</w:t>
      </w:r>
      <w:r w:rsidRPr="00E61DE4">
        <w:rPr>
          <w:sz w:val="24"/>
        </w:rPr>
        <w:t xml:space="preserve">NEDC </w:t>
      </w:r>
      <w:r w:rsidRPr="00E61DE4">
        <w:rPr>
          <w:sz w:val="24"/>
        </w:rPr>
        <w:t>工况持续时间为</w:t>
      </w:r>
      <w:r w:rsidRPr="00E61DE4">
        <w:rPr>
          <w:sz w:val="24"/>
        </w:rPr>
        <w:t xml:space="preserve"> 1180s</w:t>
      </w:r>
      <w:r w:rsidRPr="00E61DE4">
        <w:rPr>
          <w:sz w:val="24"/>
        </w:rPr>
        <w:t>，行驶里程</w:t>
      </w:r>
      <w:r w:rsidRPr="00E61DE4">
        <w:rPr>
          <w:sz w:val="24"/>
        </w:rPr>
        <w:t>11.007km</w:t>
      </w:r>
      <w:r w:rsidRPr="00E61DE4">
        <w:rPr>
          <w:sz w:val="24"/>
        </w:rPr>
        <w:t>，平均车速为</w:t>
      </w:r>
      <w:r w:rsidRPr="00E61DE4">
        <w:rPr>
          <w:sz w:val="24"/>
        </w:rPr>
        <w:t>33.6km/h</w:t>
      </w:r>
      <w:r w:rsidRPr="00E61DE4">
        <w:rPr>
          <w:sz w:val="24"/>
        </w:rPr>
        <w:t>，最高车速</w:t>
      </w:r>
      <w:r w:rsidRPr="00E61DE4">
        <w:rPr>
          <w:sz w:val="24"/>
        </w:rPr>
        <w:t>120km/h</w:t>
      </w:r>
      <w:r w:rsidRPr="00E61DE4">
        <w:rPr>
          <w:sz w:val="24"/>
        </w:rPr>
        <w:t>，最大加速度为</w:t>
      </w:r>
      <w:r w:rsidRPr="00E61DE4">
        <w:rPr>
          <w:sz w:val="24"/>
        </w:rPr>
        <w:t>1.04m/s</w:t>
      </w:r>
      <w:r w:rsidRPr="00FF29C1">
        <w:rPr>
          <w:sz w:val="24"/>
          <w:vertAlign w:val="superscript"/>
        </w:rPr>
        <w:t>2</w:t>
      </w:r>
      <w:r w:rsidRPr="00E61DE4">
        <w:rPr>
          <w:sz w:val="24"/>
        </w:rPr>
        <w:t>。</w:t>
      </w:r>
    </w:p>
    <w:p w14:paraId="0DFBDC25" w14:textId="77777777" w:rsidR="0041620A" w:rsidRPr="00B51437" w:rsidRDefault="0041620A" w:rsidP="0041620A">
      <w:pPr>
        <w:numPr>
          <w:ilvl w:val="1"/>
          <w:numId w:val="17"/>
        </w:numPr>
        <w:adjustRightInd w:val="0"/>
        <w:spacing w:line="360" w:lineRule="auto"/>
        <w:ind w:left="0" w:firstLine="0"/>
        <w:textAlignment w:val="baseline"/>
        <w:rPr>
          <w:kern w:val="0"/>
          <w:sz w:val="24"/>
        </w:rPr>
      </w:pPr>
      <w:r w:rsidRPr="00B51437">
        <w:rPr>
          <w:kern w:val="0"/>
          <w:sz w:val="24"/>
        </w:rPr>
        <w:t>WLTC</w:t>
      </w:r>
    </w:p>
    <w:p w14:paraId="12393F4D" w14:textId="77777777" w:rsidR="0041620A" w:rsidRPr="00E61DE4" w:rsidRDefault="0041620A" w:rsidP="0041620A">
      <w:pPr>
        <w:spacing w:line="360" w:lineRule="auto"/>
        <w:ind w:firstLineChars="200" w:firstLine="480"/>
        <w:rPr>
          <w:sz w:val="24"/>
        </w:rPr>
      </w:pPr>
      <w:r w:rsidRPr="00E61DE4">
        <w:rPr>
          <w:sz w:val="24"/>
        </w:rPr>
        <w:t>为了提出一个全世界通用的、更加符合实际道路交通状况的车辆行驶工况，世界车辆法规协调论坛（</w:t>
      </w:r>
      <w:r w:rsidRPr="00E61DE4">
        <w:rPr>
          <w:sz w:val="24"/>
        </w:rPr>
        <w:t>WP.29</w:t>
      </w:r>
      <w:r w:rsidRPr="00E61DE4">
        <w:rPr>
          <w:sz w:val="24"/>
        </w:rPr>
        <w:t>）成立了轻型汽车全球排放法规（</w:t>
      </w:r>
      <w:r w:rsidRPr="00E61DE4">
        <w:rPr>
          <w:sz w:val="24"/>
        </w:rPr>
        <w:t>WLTP</w:t>
      </w:r>
      <w:r w:rsidRPr="00E61DE4">
        <w:rPr>
          <w:sz w:val="24"/>
        </w:rPr>
        <w:t>，</w:t>
      </w:r>
      <w:r w:rsidRPr="00E61DE4">
        <w:rPr>
          <w:sz w:val="24"/>
        </w:rPr>
        <w:t>Worldwide Light-duty Test Procedure</w:t>
      </w:r>
      <w:r w:rsidRPr="00E61DE4">
        <w:rPr>
          <w:sz w:val="24"/>
        </w:rPr>
        <w:t>）开发工作小组，小组内的相关研究人员开发了</w:t>
      </w:r>
      <w:r w:rsidRPr="00E61DE4">
        <w:rPr>
          <w:sz w:val="24"/>
        </w:rPr>
        <w:t>WLTC</w:t>
      </w:r>
      <w:r w:rsidRPr="00E61DE4">
        <w:rPr>
          <w:sz w:val="24"/>
        </w:rPr>
        <w:t>。</w:t>
      </w:r>
      <w:r w:rsidRPr="00E61DE4">
        <w:rPr>
          <w:rFonts w:hint="eastAsia"/>
          <w:sz w:val="24"/>
        </w:rPr>
        <w:t>图</w:t>
      </w:r>
      <w:r w:rsidRPr="00E61DE4">
        <w:rPr>
          <w:sz w:val="24"/>
        </w:rPr>
        <w:t>6</w:t>
      </w:r>
      <w:r w:rsidRPr="00E61DE4">
        <w:rPr>
          <w:rFonts w:hint="eastAsia"/>
          <w:sz w:val="24"/>
        </w:rPr>
        <w:t>-</w:t>
      </w:r>
      <w:r w:rsidR="00BF4969">
        <w:rPr>
          <w:sz w:val="24"/>
        </w:rPr>
        <w:t>10</w:t>
      </w:r>
      <w:r w:rsidRPr="00E61DE4">
        <w:rPr>
          <w:sz w:val="24"/>
        </w:rPr>
        <w:t>、</w:t>
      </w:r>
      <w:r w:rsidRPr="00E61DE4">
        <w:rPr>
          <w:rFonts w:hint="eastAsia"/>
          <w:sz w:val="24"/>
        </w:rPr>
        <w:t>图</w:t>
      </w:r>
      <w:r w:rsidRPr="00E61DE4">
        <w:rPr>
          <w:rFonts w:hint="eastAsia"/>
          <w:sz w:val="24"/>
        </w:rPr>
        <w:t>6-</w:t>
      </w:r>
      <w:r w:rsidR="00BF4969">
        <w:rPr>
          <w:sz w:val="24"/>
        </w:rPr>
        <w:t>11</w:t>
      </w:r>
      <w:r w:rsidRPr="00E61DE4">
        <w:rPr>
          <w:sz w:val="24"/>
        </w:rPr>
        <w:t>是</w:t>
      </w:r>
      <w:r w:rsidRPr="00E61DE4">
        <w:rPr>
          <w:sz w:val="24"/>
        </w:rPr>
        <w:t>WLTC</w:t>
      </w:r>
      <w:r w:rsidRPr="00E61DE4">
        <w:rPr>
          <w:sz w:val="24"/>
        </w:rPr>
        <w:t>开发过程的简介。</w:t>
      </w:r>
      <w:r w:rsidRPr="00E61DE4">
        <w:rPr>
          <w:sz w:val="24"/>
        </w:rPr>
        <w:t>2009</w:t>
      </w:r>
      <w:r w:rsidRPr="00E61DE4">
        <w:rPr>
          <w:sz w:val="24"/>
        </w:rPr>
        <w:t>年，该工作正式启动成立了工作组，</w:t>
      </w:r>
      <w:r w:rsidRPr="00E61DE4">
        <w:rPr>
          <w:sz w:val="24"/>
        </w:rPr>
        <w:lastRenderedPageBreak/>
        <w:t>该工作组下又分两个子工作组</w:t>
      </w:r>
      <w:r w:rsidRPr="00E61DE4">
        <w:rPr>
          <w:sz w:val="24"/>
        </w:rPr>
        <w:t>DHC</w:t>
      </w:r>
      <w:r w:rsidRPr="00E61DE4">
        <w:rPr>
          <w:sz w:val="24"/>
        </w:rPr>
        <w:t>（</w:t>
      </w:r>
      <w:r>
        <w:rPr>
          <w:sz w:val="24"/>
        </w:rPr>
        <w:t>D</w:t>
      </w:r>
      <w:r w:rsidRPr="00E61DE4">
        <w:rPr>
          <w:sz w:val="24"/>
        </w:rPr>
        <w:t xml:space="preserve">evelopment of the Harmonized </w:t>
      </w:r>
      <w:r>
        <w:rPr>
          <w:sz w:val="24"/>
        </w:rPr>
        <w:t>T</w:t>
      </w:r>
      <w:r w:rsidRPr="00E61DE4">
        <w:rPr>
          <w:sz w:val="24"/>
        </w:rPr>
        <w:t xml:space="preserve">est </w:t>
      </w:r>
      <w:r>
        <w:rPr>
          <w:sz w:val="24"/>
        </w:rPr>
        <w:t>C</w:t>
      </w:r>
      <w:r w:rsidRPr="00E61DE4">
        <w:rPr>
          <w:sz w:val="24"/>
        </w:rPr>
        <w:t>ycle</w:t>
      </w:r>
      <w:r w:rsidRPr="00E61DE4">
        <w:rPr>
          <w:sz w:val="24"/>
        </w:rPr>
        <w:t>）和</w:t>
      </w:r>
      <w:r w:rsidRPr="00E61DE4">
        <w:rPr>
          <w:sz w:val="24"/>
        </w:rPr>
        <w:t>DTP</w:t>
      </w:r>
      <w:r w:rsidRPr="00E61DE4">
        <w:rPr>
          <w:sz w:val="24"/>
        </w:rPr>
        <w:t>（</w:t>
      </w:r>
      <w:r w:rsidRPr="00E61DE4">
        <w:rPr>
          <w:sz w:val="24"/>
        </w:rPr>
        <w:t>Development of Test Procedure</w:t>
      </w:r>
      <w:r w:rsidRPr="00E61DE4">
        <w:rPr>
          <w:sz w:val="24"/>
        </w:rPr>
        <w:t>），还有指导委员会和验证团队。其中，</w:t>
      </w:r>
      <w:r w:rsidRPr="00E61DE4">
        <w:rPr>
          <w:sz w:val="24"/>
        </w:rPr>
        <w:t>DHC</w:t>
      </w:r>
      <w:r w:rsidRPr="00E61DE4">
        <w:rPr>
          <w:sz w:val="24"/>
        </w:rPr>
        <w:t>负责测试工况的开发和验证，</w:t>
      </w:r>
      <w:r w:rsidRPr="00E61DE4">
        <w:rPr>
          <w:sz w:val="24"/>
        </w:rPr>
        <w:t>DTP</w:t>
      </w:r>
      <w:r w:rsidRPr="00E61DE4">
        <w:rPr>
          <w:sz w:val="24"/>
        </w:rPr>
        <w:t>负责测试程序的开发和验证。</w:t>
      </w:r>
    </w:p>
    <w:p w14:paraId="393E27DE" w14:textId="77777777" w:rsidR="0041620A" w:rsidRPr="00E61DE4" w:rsidRDefault="0041620A" w:rsidP="0041620A">
      <w:pPr>
        <w:spacing w:line="360" w:lineRule="auto"/>
        <w:ind w:firstLineChars="200" w:firstLine="480"/>
        <w:rPr>
          <w:sz w:val="24"/>
        </w:rPr>
      </w:pPr>
      <w:r w:rsidRPr="00E61DE4">
        <w:rPr>
          <w:rFonts w:hint="eastAsia"/>
          <w:sz w:val="24"/>
        </w:rPr>
        <w:t>工况开发主要有以下几部分工作：基础数据收集、行驶工况开发、行驶工况验证等。其中收集数据用了大约</w:t>
      </w:r>
      <w:r w:rsidRPr="00E61DE4">
        <w:rPr>
          <w:rFonts w:hint="eastAsia"/>
          <w:sz w:val="24"/>
        </w:rPr>
        <w:t>2</w:t>
      </w:r>
      <w:r w:rsidRPr="00E61DE4">
        <w:rPr>
          <w:rFonts w:hint="eastAsia"/>
          <w:sz w:val="24"/>
        </w:rPr>
        <w:t>年的时间，直至</w:t>
      </w:r>
      <w:r w:rsidRPr="00E61DE4">
        <w:rPr>
          <w:rFonts w:hint="eastAsia"/>
          <w:sz w:val="24"/>
        </w:rPr>
        <w:t>2011</w:t>
      </w:r>
      <w:r w:rsidRPr="00E61DE4">
        <w:rPr>
          <w:rFonts w:hint="eastAsia"/>
          <w:sz w:val="24"/>
        </w:rPr>
        <w:t>年</w:t>
      </w:r>
      <w:r w:rsidRPr="00E61DE4">
        <w:rPr>
          <w:rFonts w:hint="eastAsia"/>
          <w:sz w:val="24"/>
        </w:rPr>
        <w:t>4</w:t>
      </w:r>
      <w:r w:rsidRPr="00E61DE4">
        <w:rPr>
          <w:rFonts w:hint="eastAsia"/>
          <w:sz w:val="24"/>
        </w:rPr>
        <w:t>月所有成员国才完成基础数据采集</w:t>
      </w:r>
      <w:r w:rsidRPr="00E61DE4">
        <w:rPr>
          <w:sz w:val="24"/>
        </w:rPr>
        <w:t>工作</w:t>
      </w:r>
      <w:r w:rsidRPr="00E61DE4">
        <w:rPr>
          <w:rFonts w:hint="eastAsia"/>
          <w:sz w:val="24"/>
        </w:rPr>
        <w:t>，工况开发和验证耗时约</w:t>
      </w:r>
      <w:r w:rsidRPr="00E61DE4">
        <w:rPr>
          <w:rFonts w:hint="eastAsia"/>
          <w:sz w:val="24"/>
        </w:rPr>
        <w:t>2</w:t>
      </w:r>
      <w:r w:rsidRPr="00E61DE4">
        <w:rPr>
          <w:rFonts w:hint="eastAsia"/>
          <w:sz w:val="24"/>
        </w:rPr>
        <w:t>年时间，</w:t>
      </w:r>
      <w:r w:rsidRPr="00E61DE4">
        <w:rPr>
          <w:rFonts w:hint="eastAsia"/>
          <w:sz w:val="24"/>
        </w:rPr>
        <w:t>2013</w:t>
      </w:r>
      <w:r w:rsidRPr="00E61DE4">
        <w:rPr>
          <w:rFonts w:hint="eastAsia"/>
          <w:sz w:val="24"/>
        </w:rPr>
        <w:t>年底工况验证完成，形成了最终的测试工况。</w:t>
      </w:r>
      <w:r w:rsidRPr="00E61DE4">
        <w:rPr>
          <w:rFonts w:hint="eastAsia"/>
          <w:sz w:val="24"/>
        </w:rPr>
        <w:t>WLTC</w:t>
      </w:r>
      <w:r w:rsidRPr="00E61DE4">
        <w:rPr>
          <w:rFonts w:hint="eastAsia"/>
          <w:sz w:val="24"/>
        </w:rPr>
        <w:t>循环里程为</w:t>
      </w:r>
      <w:r w:rsidRPr="00E61DE4">
        <w:rPr>
          <w:rFonts w:hint="eastAsia"/>
          <w:sz w:val="24"/>
        </w:rPr>
        <w:t>23.27km</w:t>
      </w:r>
      <w:r w:rsidRPr="00E61DE4">
        <w:rPr>
          <w:rFonts w:hint="eastAsia"/>
          <w:sz w:val="24"/>
        </w:rPr>
        <w:t>，时长</w:t>
      </w:r>
      <w:r w:rsidRPr="00E61DE4">
        <w:rPr>
          <w:rFonts w:hint="eastAsia"/>
          <w:sz w:val="24"/>
        </w:rPr>
        <w:t>1800s</w:t>
      </w:r>
      <w:r w:rsidRPr="00E61DE4">
        <w:rPr>
          <w:rFonts w:hint="eastAsia"/>
          <w:sz w:val="24"/>
        </w:rPr>
        <w:t>，其中市区工况</w:t>
      </w:r>
      <w:r w:rsidRPr="00E61DE4">
        <w:rPr>
          <w:rFonts w:hint="eastAsia"/>
          <w:sz w:val="24"/>
        </w:rPr>
        <w:t>3.12km</w:t>
      </w:r>
      <w:r w:rsidRPr="00E61DE4">
        <w:rPr>
          <w:rFonts w:hint="eastAsia"/>
          <w:sz w:val="24"/>
        </w:rPr>
        <w:t>，市郊</w:t>
      </w:r>
      <w:r w:rsidRPr="00E61DE4">
        <w:rPr>
          <w:rFonts w:hint="eastAsia"/>
          <w:sz w:val="24"/>
        </w:rPr>
        <w:t>4.74km</w:t>
      </w:r>
      <w:r w:rsidRPr="00E61DE4">
        <w:rPr>
          <w:rFonts w:hint="eastAsia"/>
          <w:sz w:val="24"/>
        </w:rPr>
        <w:t>，高速</w:t>
      </w:r>
      <w:r w:rsidRPr="00E61DE4">
        <w:rPr>
          <w:rFonts w:hint="eastAsia"/>
          <w:sz w:val="24"/>
        </w:rPr>
        <w:t>7.14km</w:t>
      </w:r>
      <w:r w:rsidRPr="00E61DE4">
        <w:rPr>
          <w:rFonts w:hint="eastAsia"/>
          <w:sz w:val="24"/>
        </w:rPr>
        <w:t>，超高速</w:t>
      </w:r>
      <w:r w:rsidRPr="00E61DE4">
        <w:rPr>
          <w:rFonts w:hint="eastAsia"/>
          <w:sz w:val="24"/>
        </w:rPr>
        <w:t>8.25km</w:t>
      </w:r>
      <w:r w:rsidRPr="00E61DE4">
        <w:rPr>
          <w:rFonts w:hint="eastAsia"/>
          <w:sz w:val="24"/>
        </w:rPr>
        <w:t>，循环平均速度</w:t>
      </w:r>
      <w:r w:rsidRPr="00E61DE4">
        <w:rPr>
          <w:rFonts w:hint="eastAsia"/>
          <w:sz w:val="24"/>
        </w:rPr>
        <w:t>46.54km</w:t>
      </w:r>
      <w:r w:rsidRPr="00E61DE4">
        <w:rPr>
          <w:rFonts w:hint="eastAsia"/>
          <w:sz w:val="24"/>
        </w:rPr>
        <w:t>、怠速比例为</w:t>
      </w:r>
      <w:r w:rsidRPr="00E61DE4">
        <w:rPr>
          <w:rFonts w:hint="eastAsia"/>
          <w:sz w:val="24"/>
        </w:rPr>
        <w:t>13%</w:t>
      </w:r>
      <w:r w:rsidRPr="00E61DE4">
        <w:rPr>
          <w:rFonts w:hint="eastAsia"/>
          <w:sz w:val="24"/>
        </w:rPr>
        <w:t>。</w:t>
      </w:r>
    </w:p>
    <w:p w14:paraId="208C40A6"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drawing>
          <wp:inline distT="0" distB="0" distL="0" distR="0" wp14:anchorId="22522011" wp14:editId="43A4E45F">
            <wp:extent cx="3886200" cy="27355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86200" cy="2735580"/>
                    </a:xfrm>
                    <a:prstGeom prst="rect">
                      <a:avLst/>
                    </a:prstGeom>
                    <a:noFill/>
                    <a:ln>
                      <a:noFill/>
                    </a:ln>
                  </pic:spPr>
                </pic:pic>
              </a:graphicData>
            </a:graphic>
          </wp:inline>
        </w:drawing>
      </w:r>
    </w:p>
    <w:p w14:paraId="3F98E158"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23" w:name="_Ref501997802"/>
      <w:bookmarkStart w:id="24" w:name="_Ref501976047"/>
      <w:bookmarkStart w:id="25" w:name="_Toc502065473"/>
      <w:r w:rsidRPr="00846510">
        <w:rPr>
          <w:rFonts w:ascii="Times New Roman" w:hAnsi="Times New Roman"/>
        </w:rPr>
        <w:t>图</w:t>
      </w:r>
      <w:r w:rsidRPr="00846510">
        <w:rPr>
          <w:rFonts w:ascii="Times New Roman" w:hAnsi="Times New Roman"/>
        </w:rPr>
        <w:t xml:space="preserve"> </w:t>
      </w:r>
      <w:bookmarkEnd w:id="23"/>
      <w:r>
        <w:rPr>
          <w:rFonts w:ascii="Times New Roman" w:hAnsi="Times New Roman"/>
        </w:rPr>
        <w:t>6</w:t>
      </w:r>
      <w:r>
        <w:rPr>
          <w:rFonts w:ascii="Times New Roman" w:hAnsi="Times New Roman" w:hint="eastAsia"/>
        </w:rPr>
        <w:t>-</w:t>
      </w:r>
      <w:r w:rsidR="00BF4969">
        <w:rPr>
          <w:rFonts w:ascii="Times New Roman" w:hAnsi="Times New Roman"/>
        </w:rPr>
        <w:t>10</w:t>
      </w:r>
      <w:r w:rsidR="00BF4969" w:rsidRPr="00846510">
        <w:rPr>
          <w:rFonts w:ascii="Times New Roman" w:hAnsi="Times New Roman"/>
        </w:rPr>
        <w:t xml:space="preserve"> </w:t>
      </w:r>
      <w:r w:rsidRPr="00846510">
        <w:rPr>
          <w:rFonts w:ascii="Times New Roman" w:hAnsi="Times New Roman"/>
        </w:rPr>
        <w:t>WLTP</w:t>
      </w:r>
      <w:r w:rsidRPr="00846510">
        <w:rPr>
          <w:rFonts w:ascii="Times New Roman" w:hAnsi="Times New Roman"/>
        </w:rPr>
        <w:t>工作组总体概述</w:t>
      </w:r>
      <w:bookmarkEnd w:id="24"/>
      <w:bookmarkEnd w:id="25"/>
    </w:p>
    <w:p w14:paraId="6709B9EB"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drawing>
          <wp:inline distT="0" distB="0" distL="0" distR="0" wp14:anchorId="27D9F332" wp14:editId="6F53811B">
            <wp:extent cx="3962400" cy="2552700"/>
            <wp:effectExtent l="0" t="0" r="0" b="0"/>
            <wp:docPr id="6" name="图片 6" descr="C:\Users\Administrator\AppData\Roaming\Foxmail7\Temp-3076-20141011074127\Catch(10-11-13-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C:\Users\Administrator\AppData\Roaming\Foxmail7\Temp-3076-20141011074127\Catch(10-11-13-56-3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14:paraId="7B2E5B1D" w14:textId="77777777" w:rsidR="0041620A" w:rsidRPr="00B51437" w:rsidRDefault="0041620A" w:rsidP="0041620A">
      <w:pPr>
        <w:pStyle w:val="af0"/>
        <w:spacing w:beforeLines="50" w:before="156" w:afterLines="50" w:after="156" w:line="300" w:lineRule="auto"/>
        <w:jc w:val="center"/>
        <w:rPr>
          <w:rFonts w:ascii="Times New Roman" w:hAnsi="Times New Roman"/>
        </w:rPr>
      </w:pPr>
      <w:bookmarkStart w:id="26" w:name="_Ref501997810"/>
      <w:bookmarkStart w:id="27" w:name="_Ref501976081"/>
      <w:bookmarkStart w:id="28" w:name="_Toc502065474"/>
      <w:r w:rsidRPr="00846510">
        <w:rPr>
          <w:rFonts w:ascii="Times New Roman" w:hAnsi="Times New Roman"/>
        </w:rPr>
        <w:t>图</w:t>
      </w:r>
      <w:r w:rsidRPr="00846510">
        <w:rPr>
          <w:rFonts w:ascii="Times New Roman" w:hAnsi="Times New Roman"/>
        </w:rPr>
        <w:t xml:space="preserve"> </w:t>
      </w:r>
      <w:bookmarkEnd w:id="26"/>
      <w:r>
        <w:rPr>
          <w:rFonts w:ascii="Times New Roman" w:hAnsi="Times New Roman"/>
        </w:rPr>
        <w:t>6</w:t>
      </w:r>
      <w:r>
        <w:rPr>
          <w:rFonts w:ascii="Times New Roman" w:hAnsi="Times New Roman" w:hint="eastAsia"/>
        </w:rPr>
        <w:t>-</w:t>
      </w:r>
      <w:r w:rsidR="00BF4969">
        <w:rPr>
          <w:rFonts w:ascii="Times New Roman" w:hAnsi="Times New Roman"/>
        </w:rPr>
        <w:t xml:space="preserve">11 </w:t>
      </w:r>
      <w:r w:rsidRPr="00846510">
        <w:rPr>
          <w:rFonts w:ascii="Times New Roman" w:hAnsi="Times New Roman"/>
        </w:rPr>
        <w:t>DHC</w:t>
      </w:r>
      <w:r w:rsidRPr="00846510">
        <w:rPr>
          <w:rFonts w:ascii="Times New Roman" w:hAnsi="Times New Roman"/>
        </w:rPr>
        <w:t>工作组的开发计划</w:t>
      </w:r>
      <w:bookmarkEnd w:id="27"/>
      <w:bookmarkEnd w:id="28"/>
    </w:p>
    <w:p w14:paraId="3C6A5335"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lastRenderedPageBreak/>
        <w:drawing>
          <wp:inline distT="0" distB="0" distL="0" distR="0" wp14:anchorId="718CCEA2" wp14:editId="41E0175C">
            <wp:extent cx="3962400" cy="2705100"/>
            <wp:effectExtent l="0" t="0" r="0" b="0"/>
            <wp:docPr id="5" name="图片 5" descr="C:\Users\Administrator\AppData\Roaming\Foxmail7\Temp-3076-20141011074127\Catch(10-11-13-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Foxmail7\Temp-3076-20141011074127\Catch(10-11-13-56-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2400" cy="2705100"/>
                    </a:xfrm>
                    <a:prstGeom prst="rect">
                      <a:avLst/>
                    </a:prstGeom>
                    <a:noFill/>
                    <a:ln>
                      <a:noFill/>
                    </a:ln>
                  </pic:spPr>
                </pic:pic>
              </a:graphicData>
            </a:graphic>
          </wp:inline>
        </w:drawing>
      </w:r>
    </w:p>
    <w:p w14:paraId="5606F2D7"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29" w:name="_Toc502065475"/>
      <w:r w:rsidRPr="00846510">
        <w:rPr>
          <w:rFonts w:ascii="Times New Roman" w:hAnsi="Times New Roman"/>
        </w:rPr>
        <w:t>图</w:t>
      </w:r>
      <w:r w:rsidRPr="00846510">
        <w:rPr>
          <w:rFonts w:ascii="Times New Roman" w:hAnsi="Times New Roman"/>
        </w:rPr>
        <w:t xml:space="preserve"> </w:t>
      </w:r>
      <w:r>
        <w:rPr>
          <w:rFonts w:ascii="Times New Roman" w:hAnsi="Times New Roman"/>
        </w:rPr>
        <w:t>6</w:t>
      </w:r>
      <w:r>
        <w:rPr>
          <w:rFonts w:ascii="Times New Roman" w:hAnsi="Times New Roman" w:hint="eastAsia"/>
        </w:rPr>
        <w:t>-</w:t>
      </w:r>
      <w:r w:rsidR="00BF4969">
        <w:rPr>
          <w:rFonts w:ascii="Times New Roman" w:hAnsi="Times New Roman"/>
        </w:rPr>
        <w:t>12</w:t>
      </w:r>
      <w:r w:rsidR="00BF4969" w:rsidRPr="00846510">
        <w:rPr>
          <w:rFonts w:ascii="Times New Roman" w:hAnsi="Times New Roman"/>
        </w:rPr>
        <w:t xml:space="preserve"> </w:t>
      </w:r>
      <w:r w:rsidRPr="00846510">
        <w:rPr>
          <w:rFonts w:ascii="Times New Roman" w:hAnsi="Times New Roman"/>
        </w:rPr>
        <w:t>DTP</w:t>
      </w:r>
      <w:r w:rsidRPr="00846510">
        <w:rPr>
          <w:rFonts w:ascii="Times New Roman" w:hAnsi="Times New Roman"/>
        </w:rPr>
        <w:t>工作组开发计划</w:t>
      </w:r>
      <w:bookmarkEnd w:id="29"/>
    </w:p>
    <w:p w14:paraId="639F1318"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drawing>
          <wp:inline distT="0" distB="0" distL="0" distR="0" wp14:anchorId="4CECFDA9" wp14:editId="3ACC230C">
            <wp:extent cx="4853940" cy="25222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3940" cy="2522220"/>
                    </a:xfrm>
                    <a:prstGeom prst="rect">
                      <a:avLst/>
                    </a:prstGeom>
                    <a:noFill/>
                    <a:ln>
                      <a:noFill/>
                    </a:ln>
                  </pic:spPr>
                </pic:pic>
              </a:graphicData>
            </a:graphic>
          </wp:inline>
        </w:drawing>
      </w:r>
    </w:p>
    <w:p w14:paraId="68AC7C9F"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30" w:name="_Toc502065476"/>
      <w:r w:rsidRPr="00846510">
        <w:rPr>
          <w:rFonts w:ascii="Times New Roman" w:hAnsi="Times New Roman"/>
        </w:rPr>
        <w:t>图</w:t>
      </w:r>
      <w:r w:rsidRPr="00846510">
        <w:rPr>
          <w:rFonts w:ascii="Times New Roman" w:hAnsi="Times New Roman"/>
        </w:rPr>
        <w:t xml:space="preserve"> </w:t>
      </w:r>
      <w:r>
        <w:rPr>
          <w:rFonts w:ascii="Times New Roman" w:hAnsi="Times New Roman"/>
        </w:rPr>
        <w:t>6</w:t>
      </w:r>
      <w:r>
        <w:rPr>
          <w:rFonts w:ascii="Times New Roman" w:hAnsi="Times New Roman" w:hint="eastAsia"/>
        </w:rPr>
        <w:t>-</w:t>
      </w:r>
      <w:r w:rsidR="00BF4969">
        <w:rPr>
          <w:rFonts w:ascii="Times New Roman" w:hAnsi="Times New Roman"/>
        </w:rPr>
        <w:t>13</w:t>
      </w:r>
      <w:r w:rsidR="00BF4969" w:rsidRPr="00846510">
        <w:rPr>
          <w:rFonts w:ascii="Times New Roman" w:hAnsi="Times New Roman"/>
        </w:rPr>
        <w:t xml:space="preserve"> </w:t>
      </w:r>
      <w:r w:rsidRPr="00846510">
        <w:rPr>
          <w:rFonts w:ascii="Times New Roman" w:hAnsi="Times New Roman"/>
        </w:rPr>
        <w:t>WLTC</w:t>
      </w:r>
      <w:r w:rsidRPr="00846510">
        <w:rPr>
          <w:rFonts w:ascii="Times New Roman" w:hAnsi="Times New Roman"/>
        </w:rPr>
        <w:t>工况</w:t>
      </w:r>
      <w:bookmarkEnd w:id="30"/>
    </w:p>
    <w:p w14:paraId="3C35D819" w14:textId="77777777" w:rsidR="0041620A" w:rsidRDefault="0041620A" w:rsidP="0041620A">
      <w:pPr>
        <w:spacing w:line="360" w:lineRule="auto"/>
        <w:ind w:firstLineChars="200" w:firstLine="480"/>
        <w:rPr>
          <w:sz w:val="24"/>
        </w:rPr>
      </w:pPr>
      <w:r w:rsidRPr="00E61DE4">
        <w:rPr>
          <w:sz w:val="24"/>
        </w:rPr>
        <w:t>测试程序开发与工况开发是相辅相成的，</w:t>
      </w:r>
      <w:r w:rsidRPr="00E61DE4">
        <w:rPr>
          <w:sz w:val="24"/>
        </w:rPr>
        <w:t>DTP</w:t>
      </w:r>
      <w:r w:rsidRPr="00E61DE4">
        <w:rPr>
          <w:sz w:val="24"/>
        </w:rPr>
        <w:t>工作组计划要完成常规车试验室测试程序、电动汽车测试程序、污染物种类和基准油的确定等。从</w:t>
      </w:r>
      <w:r w:rsidRPr="00E61DE4">
        <w:rPr>
          <w:sz w:val="24"/>
        </w:rPr>
        <w:t>WLTP</w:t>
      </w:r>
      <w:r w:rsidRPr="00E61DE4">
        <w:rPr>
          <w:sz w:val="24"/>
        </w:rPr>
        <w:t>的工作计划来看，一个测试程序的开发涉及的内容较多，是一个很长的过程，至少需要</w:t>
      </w:r>
      <w:r w:rsidRPr="00E61DE4">
        <w:rPr>
          <w:sz w:val="24"/>
        </w:rPr>
        <w:t>6</w:t>
      </w:r>
      <w:r w:rsidRPr="00E61DE4">
        <w:rPr>
          <w:sz w:val="24"/>
        </w:rPr>
        <w:t>年的时间。</w:t>
      </w:r>
    </w:p>
    <w:p w14:paraId="78B005FA" w14:textId="77777777" w:rsidR="00636071" w:rsidRDefault="00636071" w:rsidP="008836C8">
      <w:pPr>
        <w:spacing w:line="360" w:lineRule="auto"/>
        <w:rPr>
          <w:kern w:val="0"/>
          <w:sz w:val="24"/>
        </w:rPr>
      </w:pPr>
      <w:r>
        <w:rPr>
          <w:rFonts w:hint="eastAsia"/>
          <w:kern w:val="0"/>
          <w:sz w:val="24"/>
        </w:rPr>
        <w:t>3</w:t>
      </w:r>
      <w:r>
        <w:rPr>
          <w:rFonts w:hint="eastAsia"/>
          <w:kern w:val="0"/>
          <w:sz w:val="24"/>
        </w:rPr>
        <w:t>）</w:t>
      </w:r>
      <w:r w:rsidR="00BF4969">
        <w:rPr>
          <w:rFonts w:hint="eastAsia"/>
          <w:kern w:val="0"/>
          <w:sz w:val="24"/>
        </w:rPr>
        <w:t>E</w:t>
      </w:r>
      <w:r w:rsidR="00BF4969">
        <w:rPr>
          <w:kern w:val="0"/>
          <w:sz w:val="24"/>
        </w:rPr>
        <w:t>TC</w:t>
      </w:r>
      <w:r w:rsidR="00BF4969">
        <w:rPr>
          <w:rFonts w:hint="eastAsia"/>
          <w:kern w:val="0"/>
          <w:sz w:val="24"/>
        </w:rPr>
        <w:t>和</w:t>
      </w:r>
      <w:r w:rsidR="00BF4969">
        <w:rPr>
          <w:rFonts w:hint="eastAsia"/>
          <w:kern w:val="0"/>
          <w:sz w:val="24"/>
        </w:rPr>
        <w:t>WTVC</w:t>
      </w:r>
      <w:r w:rsidR="00BF4969">
        <w:rPr>
          <w:rFonts w:hint="eastAsia"/>
          <w:kern w:val="0"/>
          <w:sz w:val="24"/>
        </w:rPr>
        <w:t>循环</w:t>
      </w:r>
    </w:p>
    <w:p w14:paraId="13E2524A" w14:textId="77777777" w:rsidR="00636071" w:rsidRDefault="00636071" w:rsidP="00636071">
      <w:pPr>
        <w:spacing w:line="360" w:lineRule="auto"/>
        <w:ind w:firstLineChars="200" w:firstLine="480"/>
        <w:rPr>
          <w:kern w:val="0"/>
          <w:sz w:val="24"/>
        </w:rPr>
      </w:pPr>
      <w:r w:rsidRPr="00DF3793">
        <w:rPr>
          <w:kern w:val="0"/>
          <w:sz w:val="24"/>
        </w:rPr>
        <w:t>欧盟重型车主要是针对发动机进行排放认证，在欧</w:t>
      </w:r>
      <w:r w:rsidRPr="00DF3793">
        <w:rPr>
          <w:kern w:val="0"/>
          <w:sz w:val="24"/>
        </w:rPr>
        <w:t>6</w:t>
      </w:r>
      <w:r w:rsidRPr="00DF3793">
        <w:rPr>
          <w:kern w:val="0"/>
          <w:sz w:val="24"/>
        </w:rPr>
        <w:t>之前使用的测试工况为</w:t>
      </w:r>
      <w:r w:rsidRPr="00DF3793">
        <w:rPr>
          <w:kern w:val="0"/>
          <w:sz w:val="24"/>
        </w:rPr>
        <w:t>ETC</w:t>
      </w:r>
      <w:r w:rsidRPr="00DF3793">
        <w:rPr>
          <w:kern w:val="0"/>
          <w:sz w:val="24"/>
        </w:rPr>
        <w:t>（</w:t>
      </w:r>
      <w:r w:rsidRPr="00DF3793">
        <w:rPr>
          <w:kern w:val="0"/>
          <w:sz w:val="24"/>
        </w:rPr>
        <w:t>Europe Transient Cycle</w:t>
      </w:r>
      <w:r w:rsidRPr="00DF3793">
        <w:rPr>
          <w:kern w:val="0"/>
          <w:sz w:val="24"/>
        </w:rPr>
        <w:t>）和</w:t>
      </w:r>
      <w:r w:rsidRPr="00DF3793">
        <w:rPr>
          <w:kern w:val="0"/>
          <w:sz w:val="24"/>
        </w:rPr>
        <w:t>ESC</w:t>
      </w:r>
      <w:r w:rsidRPr="00DF3793">
        <w:rPr>
          <w:kern w:val="0"/>
          <w:sz w:val="24"/>
        </w:rPr>
        <w:t>（</w:t>
      </w:r>
      <w:r w:rsidRPr="00DF3793">
        <w:rPr>
          <w:kern w:val="0"/>
          <w:sz w:val="24"/>
        </w:rPr>
        <w:t>Europe Stable Cycle</w:t>
      </w:r>
      <w:r w:rsidRPr="00DF3793">
        <w:rPr>
          <w:kern w:val="0"/>
          <w:sz w:val="24"/>
        </w:rPr>
        <w:t>）。</w:t>
      </w:r>
    </w:p>
    <w:p w14:paraId="6C7BAE22" w14:textId="77777777" w:rsidR="00636071" w:rsidRPr="00DF3793" w:rsidRDefault="00636071" w:rsidP="00636071">
      <w:pPr>
        <w:spacing w:line="360" w:lineRule="auto"/>
        <w:ind w:firstLineChars="200" w:firstLine="480"/>
        <w:rPr>
          <w:kern w:val="0"/>
          <w:sz w:val="24"/>
        </w:rPr>
      </w:pPr>
      <w:r w:rsidRPr="00DF3793">
        <w:rPr>
          <w:kern w:val="0"/>
          <w:sz w:val="24"/>
        </w:rPr>
        <w:t>WP.29</w:t>
      </w:r>
      <w:r w:rsidRPr="00DF3793">
        <w:rPr>
          <w:kern w:val="0"/>
          <w:sz w:val="24"/>
        </w:rPr>
        <w:t>下重型车世界统一工况工作组在</w:t>
      </w:r>
      <w:r w:rsidRPr="00DF3793">
        <w:rPr>
          <w:kern w:val="0"/>
          <w:sz w:val="24"/>
        </w:rPr>
        <w:t>2001</w:t>
      </w:r>
      <w:r w:rsidRPr="00DF3793">
        <w:rPr>
          <w:kern w:val="0"/>
          <w:sz w:val="24"/>
        </w:rPr>
        <w:t>年制定了</w:t>
      </w:r>
      <w:bookmarkStart w:id="31" w:name="_Hlk520713278"/>
      <w:r w:rsidRPr="00DF3793">
        <w:rPr>
          <w:kern w:val="0"/>
          <w:sz w:val="24"/>
        </w:rPr>
        <w:t>WTVC</w:t>
      </w:r>
      <w:r w:rsidRPr="00DF3793">
        <w:rPr>
          <w:kern w:val="0"/>
          <w:sz w:val="24"/>
        </w:rPr>
        <w:t>（世界瞬态汽车工况）</w:t>
      </w:r>
      <w:bookmarkEnd w:id="31"/>
      <w:r w:rsidRPr="00DF3793">
        <w:rPr>
          <w:kern w:val="0"/>
          <w:sz w:val="24"/>
        </w:rPr>
        <w:t>，作为世界统一的发动机测试工况的基础。基于</w:t>
      </w:r>
      <w:r w:rsidRPr="00DF3793">
        <w:rPr>
          <w:kern w:val="0"/>
          <w:sz w:val="24"/>
        </w:rPr>
        <w:t>WTVC</w:t>
      </w:r>
      <w:r w:rsidRPr="00DF3793">
        <w:rPr>
          <w:kern w:val="0"/>
          <w:sz w:val="24"/>
        </w:rPr>
        <w:t>工况开发了世界统一</w:t>
      </w:r>
      <w:r w:rsidRPr="00DF3793">
        <w:rPr>
          <w:kern w:val="0"/>
          <w:sz w:val="24"/>
        </w:rPr>
        <w:lastRenderedPageBreak/>
        <w:t>的发动机测试工况</w:t>
      </w:r>
      <w:r w:rsidRPr="00DF3793">
        <w:rPr>
          <w:kern w:val="0"/>
          <w:sz w:val="24"/>
        </w:rPr>
        <w:t>WHTC</w:t>
      </w:r>
      <w:r w:rsidRPr="00DF3793">
        <w:rPr>
          <w:kern w:val="0"/>
          <w:sz w:val="24"/>
        </w:rPr>
        <w:t>（</w:t>
      </w:r>
      <w:r w:rsidRPr="00DF3793">
        <w:rPr>
          <w:kern w:val="0"/>
          <w:sz w:val="24"/>
        </w:rPr>
        <w:t>World Harmonized Transient Cycle</w:t>
      </w:r>
      <w:r w:rsidRPr="00DF3793">
        <w:rPr>
          <w:kern w:val="0"/>
          <w:sz w:val="24"/>
        </w:rPr>
        <w:t>），该工况将在欧</w:t>
      </w:r>
      <w:r w:rsidRPr="00DF3793">
        <w:rPr>
          <w:kern w:val="0"/>
          <w:sz w:val="24"/>
        </w:rPr>
        <w:t>6</w:t>
      </w:r>
      <w:r w:rsidRPr="00DF3793">
        <w:rPr>
          <w:kern w:val="0"/>
          <w:sz w:val="24"/>
        </w:rPr>
        <w:t>发动机排放测试中进行使用。</w:t>
      </w:r>
    </w:p>
    <w:p w14:paraId="5FD4329B" w14:textId="77777777" w:rsidR="00636071" w:rsidRDefault="00636071" w:rsidP="00636071">
      <w:pPr>
        <w:keepNext/>
        <w:jc w:val="center"/>
      </w:pPr>
      <w:r w:rsidRPr="00BB2D0F">
        <w:rPr>
          <w:noProof/>
        </w:rPr>
        <w:drawing>
          <wp:inline distT="0" distB="0" distL="0" distR="0" wp14:anchorId="4469575B" wp14:editId="1849094A">
            <wp:extent cx="2506980" cy="1264920"/>
            <wp:effectExtent l="0" t="0" r="0" b="0"/>
            <wp:docPr id="20"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6980" cy="1264920"/>
                    </a:xfrm>
                    <a:prstGeom prst="rect">
                      <a:avLst/>
                    </a:prstGeom>
                    <a:noFill/>
                    <a:ln>
                      <a:noFill/>
                    </a:ln>
                  </pic:spPr>
                </pic:pic>
              </a:graphicData>
            </a:graphic>
          </wp:inline>
        </w:drawing>
      </w:r>
      <w:r w:rsidRPr="00BB2D0F">
        <w:rPr>
          <w:noProof/>
        </w:rPr>
        <w:drawing>
          <wp:inline distT="0" distB="0" distL="0" distR="0" wp14:anchorId="44F61D72" wp14:editId="30D475C8">
            <wp:extent cx="2522220" cy="1310640"/>
            <wp:effectExtent l="0" t="0" r="0" b="0"/>
            <wp:docPr id="21"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2220" cy="1310640"/>
                    </a:xfrm>
                    <a:prstGeom prst="rect">
                      <a:avLst/>
                    </a:prstGeom>
                    <a:noFill/>
                    <a:ln>
                      <a:noFill/>
                    </a:ln>
                  </pic:spPr>
                </pic:pic>
              </a:graphicData>
            </a:graphic>
          </wp:inline>
        </w:drawing>
      </w:r>
    </w:p>
    <w:p w14:paraId="6AA63FA5" w14:textId="77777777" w:rsidR="00636071" w:rsidRPr="00E556A7" w:rsidRDefault="00636071" w:rsidP="00636071">
      <w:pPr>
        <w:spacing w:beforeLines="50" w:before="156" w:afterLines="50" w:after="156"/>
        <w:ind w:firstLineChars="200" w:firstLine="400"/>
        <w:jc w:val="center"/>
        <w:rPr>
          <w:rFonts w:eastAsia="黑体"/>
          <w:sz w:val="20"/>
          <w:szCs w:val="20"/>
        </w:rPr>
      </w:pPr>
      <w:bookmarkStart w:id="32" w:name="_Toc510538493"/>
      <w:r w:rsidRPr="00E556A7">
        <w:rPr>
          <w:rFonts w:eastAsia="黑体" w:hint="eastAsia"/>
          <w:sz w:val="20"/>
          <w:szCs w:val="20"/>
        </w:rPr>
        <w:t>图</w:t>
      </w:r>
      <w:r w:rsidRPr="00E556A7">
        <w:rPr>
          <w:rFonts w:eastAsia="黑体" w:hint="eastAsia"/>
          <w:sz w:val="20"/>
          <w:szCs w:val="20"/>
        </w:rPr>
        <w:t xml:space="preserve"> </w:t>
      </w:r>
      <w:r w:rsidRPr="00E556A7">
        <w:rPr>
          <w:rFonts w:eastAsia="黑体"/>
          <w:sz w:val="20"/>
          <w:szCs w:val="20"/>
        </w:rPr>
        <w:t>6</w:t>
      </w:r>
      <w:r w:rsidRPr="00E556A7">
        <w:rPr>
          <w:rFonts w:eastAsia="黑体"/>
          <w:sz w:val="20"/>
          <w:szCs w:val="20"/>
        </w:rPr>
        <w:noBreakHyphen/>
      </w:r>
      <w:r w:rsidR="00BF4969">
        <w:rPr>
          <w:rFonts w:eastAsia="黑体"/>
          <w:sz w:val="20"/>
          <w:szCs w:val="20"/>
        </w:rPr>
        <w:t>14</w:t>
      </w:r>
      <w:r w:rsidR="00BF4969" w:rsidRPr="00E556A7">
        <w:rPr>
          <w:rFonts w:eastAsia="黑体"/>
          <w:sz w:val="20"/>
          <w:szCs w:val="20"/>
        </w:rPr>
        <w:t xml:space="preserve"> </w:t>
      </w:r>
      <w:r w:rsidRPr="00E556A7">
        <w:rPr>
          <w:rFonts w:eastAsia="黑体" w:hint="eastAsia"/>
          <w:sz w:val="20"/>
          <w:szCs w:val="20"/>
        </w:rPr>
        <w:t>ETC</w:t>
      </w:r>
      <w:r w:rsidRPr="00E556A7">
        <w:rPr>
          <w:rFonts w:eastAsia="黑体" w:hint="eastAsia"/>
          <w:sz w:val="20"/>
          <w:szCs w:val="20"/>
        </w:rPr>
        <w:t>和</w:t>
      </w:r>
      <w:r w:rsidRPr="00E556A7">
        <w:rPr>
          <w:rFonts w:eastAsia="黑体" w:hint="eastAsia"/>
          <w:sz w:val="20"/>
          <w:szCs w:val="20"/>
        </w:rPr>
        <w:t>WTVC</w:t>
      </w:r>
      <w:r w:rsidRPr="00E556A7">
        <w:rPr>
          <w:rFonts w:eastAsia="黑体" w:hint="eastAsia"/>
          <w:sz w:val="20"/>
          <w:szCs w:val="20"/>
        </w:rPr>
        <w:t>循环</w:t>
      </w:r>
      <w:bookmarkEnd w:id="32"/>
    </w:p>
    <w:p w14:paraId="06E486E5" w14:textId="77777777" w:rsidR="00636071" w:rsidRPr="00924F64" w:rsidRDefault="00636071" w:rsidP="00636071">
      <w:pPr>
        <w:spacing w:line="360" w:lineRule="auto"/>
        <w:ind w:firstLineChars="200" w:firstLine="480"/>
        <w:rPr>
          <w:kern w:val="0"/>
          <w:sz w:val="24"/>
        </w:rPr>
      </w:pPr>
      <w:r>
        <w:rPr>
          <w:rFonts w:hint="eastAsia"/>
          <w:kern w:val="0"/>
          <w:sz w:val="24"/>
        </w:rPr>
        <w:t>另外，</w:t>
      </w:r>
      <w:r w:rsidRPr="00924F64">
        <w:rPr>
          <w:rFonts w:hint="eastAsia"/>
          <w:kern w:val="0"/>
          <w:sz w:val="24"/>
        </w:rPr>
        <w:t>欧洲已经针对当地重型商用车辆的不同用途开发了</w:t>
      </w:r>
      <w:r w:rsidRPr="00924F64">
        <w:rPr>
          <w:rFonts w:hint="eastAsia"/>
          <w:kern w:val="0"/>
          <w:sz w:val="24"/>
        </w:rPr>
        <w:t>12</w:t>
      </w:r>
      <w:r w:rsidRPr="00924F64">
        <w:rPr>
          <w:rFonts w:hint="eastAsia"/>
          <w:kern w:val="0"/>
          <w:sz w:val="24"/>
        </w:rPr>
        <w:t>条工况循环，曲线为速度</w:t>
      </w:r>
      <w:r w:rsidRPr="00924F64">
        <w:rPr>
          <w:rFonts w:hint="eastAsia"/>
          <w:kern w:val="0"/>
          <w:sz w:val="24"/>
        </w:rPr>
        <w:t>-</w:t>
      </w:r>
      <w:r w:rsidRPr="00924F64">
        <w:rPr>
          <w:rFonts w:hint="eastAsia"/>
          <w:kern w:val="0"/>
          <w:sz w:val="24"/>
        </w:rPr>
        <w:t>里程曲线，并包含了坡度信息，主要应用于重型商用车的燃料消耗量模拟计算。</w:t>
      </w:r>
    </w:p>
    <w:p w14:paraId="0817AC87" w14:textId="77777777" w:rsidR="0041620A" w:rsidRPr="00BF4969" w:rsidRDefault="00BF4969" w:rsidP="008836C8">
      <w:pPr>
        <w:spacing w:line="360" w:lineRule="auto"/>
        <w:rPr>
          <w:kern w:val="0"/>
          <w:sz w:val="24"/>
        </w:rPr>
      </w:pPr>
      <w:r>
        <w:rPr>
          <w:rFonts w:hint="eastAsia"/>
          <w:kern w:val="0"/>
          <w:sz w:val="24"/>
        </w:rPr>
        <w:t>6.2.3</w:t>
      </w:r>
      <w:r w:rsidR="0041620A" w:rsidRPr="00BF4969">
        <w:rPr>
          <w:kern w:val="0"/>
          <w:sz w:val="24"/>
        </w:rPr>
        <w:t>日本行驶工况</w:t>
      </w:r>
    </w:p>
    <w:p w14:paraId="0F426667" w14:textId="77777777" w:rsidR="00FA693A" w:rsidRDefault="00FA693A" w:rsidP="008836C8">
      <w:pPr>
        <w:spacing w:line="360" w:lineRule="auto"/>
        <w:rPr>
          <w:sz w:val="24"/>
        </w:rPr>
      </w:pPr>
      <w:r>
        <w:rPr>
          <w:rFonts w:hint="eastAsia"/>
          <w:sz w:val="24"/>
        </w:rPr>
        <w:t>1</w:t>
      </w:r>
      <w:r>
        <w:rPr>
          <w:rFonts w:hint="eastAsia"/>
          <w:sz w:val="24"/>
        </w:rPr>
        <w:t>）</w:t>
      </w:r>
      <w:r>
        <w:rPr>
          <w:rFonts w:hint="eastAsia"/>
          <w:sz w:val="24"/>
        </w:rPr>
        <w:t>10</w:t>
      </w:r>
      <w:r>
        <w:rPr>
          <w:rFonts w:hint="eastAsia"/>
          <w:sz w:val="24"/>
        </w:rPr>
        <w:t>工况</w:t>
      </w:r>
      <w:r>
        <w:rPr>
          <w:sz w:val="24"/>
        </w:rPr>
        <w:t>和</w:t>
      </w:r>
      <w:r>
        <w:rPr>
          <w:rFonts w:hint="eastAsia"/>
          <w:sz w:val="24"/>
        </w:rPr>
        <w:t>10</w:t>
      </w:r>
      <w:r>
        <w:rPr>
          <w:sz w:val="24"/>
        </w:rPr>
        <w:t>-15</w:t>
      </w:r>
      <w:r>
        <w:rPr>
          <w:rFonts w:hint="eastAsia"/>
          <w:sz w:val="24"/>
        </w:rPr>
        <w:t>工况</w:t>
      </w:r>
    </w:p>
    <w:p w14:paraId="015F291B" w14:textId="77777777" w:rsidR="0041620A" w:rsidRPr="00E61DE4" w:rsidRDefault="0041620A" w:rsidP="0041620A">
      <w:pPr>
        <w:spacing w:line="360" w:lineRule="auto"/>
        <w:ind w:firstLineChars="200" w:firstLine="480"/>
        <w:rPr>
          <w:sz w:val="24"/>
        </w:rPr>
      </w:pPr>
      <w:r w:rsidRPr="00E61DE4">
        <w:rPr>
          <w:sz w:val="24"/>
        </w:rPr>
        <w:t>从</w:t>
      </w:r>
      <w:r w:rsidRPr="00E61DE4">
        <w:rPr>
          <w:sz w:val="24"/>
        </w:rPr>
        <w:t xml:space="preserve">1966 </w:t>
      </w:r>
      <w:r w:rsidRPr="00E61DE4">
        <w:rPr>
          <w:sz w:val="24"/>
        </w:rPr>
        <w:t>年开始，日本便</w:t>
      </w:r>
      <w:r w:rsidRPr="00E61DE4">
        <w:rPr>
          <w:rFonts w:hint="eastAsia"/>
          <w:sz w:val="24"/>
        </w:rPr>
        <w:t>着手</w:t>
      </w:r>
      <w:r w:rsidRPr="00E61DE4">
        <w:rPr>
          <w:sz w:val="24"/>
        </w:rPr>
        <w:t>控制车辆的排放污染，对新车进行</w:t>
      </w:r>
      <w:r w:rsidRPr="00E61DE4">
        <w:rPr>
          <w:sz w:val="24"/>
        </w:rPr>
        <w:t xml:space="preserve">4 </w:t>
      </w:r>
      <w:r w:rsidRPr="00E61DE4">
        <w:rPr>
          <w:sz w:val="24"/>
        </w:rPr>
        <w:t>工况检测。</w:t>
      </w:r>
      <w:r w:rsidRPr="00E61DE4">
        <w:rPr>
          <w:sz w:val="24"/>
        </w:rPr>
        <w:t xml:space="preserve">1976 </w:t>
      </w:r>
      <w:r w:rsidRPr="00E61DE4">
        <w:rPr>
          <w:sz w:val="24"/>
        </w:rPr>
        <w:t>年之前，日本采用的是</w:t>
      </w:r>
      <w:r w:rsidRPr="00E61DE4">
        <w:rPr>
          <w:sz w:val="24"/>
        </w:rPr>
        <w:t>10</w:t>
      </w:r>
      <w:r w:rsidRPr="00E61DE4">
        <w:rPr>
          <w:sz w:val="24"/>
        </w:rPr>
        <w:t>工况（如</w:t>
      </w:r>
      <w:r w:rsidR="00FA693A" w:rsidRPr="00E61DE4">
        <w:rPr>
          <w:sz w:val="24"/>
        </w:rPr>
        <w:fldChar w:fldCharType="begin"/>
      </w:r>
      <w:r w:rsidR="00FA693A" w:rsidRPr="00E61DE4">
        <w:rPr>
          <w:sz w:val="24"/>
        </w:rPr>
        <w:instrText xml:space="preserve"> REF _Ref501997823 \h  \* MERGEFORMAT </w:instrText>
      </w:r>
      <w:r w:rsidR="00FA693A" w:rsidRPr="00E61DE4">
        <w:rPr>
          <w:sz w:val="24"/>
        </w:rPr>
      </w:r>
      <w:r w:rsidR="00FA693A" w:rsidRPr="00E61DE4">
        <w:rPr>
          <w:sz w:val="24"/>
        </w:rPr>
        <w:fldChar w:fldCharType="separate"/>
      </w:r>
      <w:r w:rsidR="00FA693A" w:rsidRPr="00E61DE4">
        <w:rPr>
          <w:rFonts w:hint="eastAsia"/>
          <w:sz w:val="24"/>
        </w:rPr>
        <w:t>图</w:t>
      </w:r>
      <w:r w:rsidR="00FA693A" w:rsidRPr="00E61DE4">
        <w:rPr>
          <w:sz w:val="24"/>
        </w:rPr>
        <w:t>6</w:t>
      </w:r>
      <w:r w:rsidR="00FA693A" w:rsidRPr="00E61DE4">
        <w:rPr>
          <w:rFonts w:hint="eastAsia"/>
          <w:sz w:val="24"/>
        </w:rPr>
        <w:t>-</w:t>
      </w:r>
      <w:r w:rsidR="00FA693A" w:rsidRPr="00E61DE4">
        <w:rPr>
          <w:sz w:val="24"/>
        </w:rPr>
        <w:t>1</w:t>
      </w:r>
      <w:r w:rsidR="00FA693A" w:rsidRPr="00E61DE4">
        <w:rPr>
          <w:sz w:val="24"/>
        </w:rPr>
        <w:fldChar w:fldCharType="end"/>
      </w:r>
      <w:r w:rsidR="00FA693A">
        <w:rPr>
          <w:sz w:val="24"/>
        </w:rPr>
        <w:t>5</w:t>
      </w:r>
      <w:r w:rsidRPr="00E61DE4">
        <w:rPr>
          <w:sz w:val="24"/>
        </w:rPr>
        <w:t>所示）法模拟城市内车辆的行驶工况，全长</w:t>
      </w:r>
      <w:r w:rsidRPr="00E61DE4">
        <w:rPr>
          <w:sz w:val="24"/>
        </w:rPr>
        <w:t>0.664km</w:t>
      </w:r>
      <w:r w:rsidRPr="00E61DE4">
        <w:rPr>
          <w:sz w:val="24"/>
        </w:rPr>
        <w:t>，时长</w:t>
      </w:r>
      <w:r w:rsidRPr="00E61DE4">
        <w:rPr>
          <w:sz w:val="24"/>
        </w:rPr>
        <w:t>135</w:t>
      </w:r>
      <w:r w:rsidRPr="00E61DE4">
        <w:rPr>
          <w:sz w:val="24"/>
        </w:rPr>
        <w:t>秒，最大车速</w:t>
      </w:r>
      <w:r w:rsidRPr="00E61DE4">
        <w:rPr>
          <w:sz w:val="24"/>
        </w:rPr>
        <w:t>40km/h</w:t>
      </w:r>
      <w:r w:rsidRPr="00E61DE4">
        <w:rPr>
          <w:sz w:val="24"/>
        </w:rPr>
        <w:t>，平均车速</w:t>
      </w:r>
      <w:r w:rsidRPr="00E61DE4">
        <w:rPr>
          <w:sz w:val="24"/>
        </w:rPr>
        <w:t>17.7km/h</w:t>
      </w:r>
      <w:r w:rsidRPr="00E61DE4">
        <w:rPr>
          <w:sz w:val="24"/>
        </w:rPr>
        <w:t>。整个循环以</w:t>
      </w:r>
      <w:r w:rsidRPr="00E61DE4">
        <w:rPr>
          <w:sz w:val="24"/>
        </w:rPr>
        <w:t>40km/h</w:t>
      </w:r>
      <w:r w:rsidRPr="00E61DE4">
        <w:rPr>
          <w:rFonts w:hint="eastAsia"/>
          <w:sz w:val="24"/>
        </w:rPr>
        <w:t>车速</w:t>
      </w:r>
      <w:r w:rsidRPr="00E61DE4">
        <w:rPr>
          <w:sz w:val="24"/>
        </w:rPr>
        <w:t>热车</w:t>
      </w:r>
      <w:r w:rsidRPr="00E61DE4">
        <w:rPr>
          <w:sz w:val="24"/>
        </w:rPr>
        <w:t>15</w:t>
      </w:r>
      <w:r w:rsidRPr="00E61DE4">
        <w:rPr>
          <w:sz w:val="24"/>
        </w:rPr>
        <w:t>分钟后开始，连续运行</w:t>
      </w:r>
      <w:r w:rsidRPr="00E61DE4">
        <w:rPr>
          <w:sz w:val="24"/>
        </w:rPr>
        <w:t>6</w:t>
      </w:r>
      <w:r w:rsidRPr="00E61DE4">
        <w:rPr>
          <w:sz w:val="24"/>
        </w:rPr>
        <w:t>个相同的循环。排放结果以最后</w:t>
      </w:r>
      <w:r w:rsidRPr="00E61DE4">
        <w:rPr>
          <w:sz w:val="24"/>
        </w:rPr>
        <w:t>5</w:t>
      </w:r>
      <w:r w:rsidRPr="00E61DE4">
        <w:rPr>
          <w:sz w:val="24"/>
        </w:rPr>
        <w:t>个循环的试验结果进行计算，</w:t>
      </w:r>
      <w:r w:rsidRPr="00E61DE4">
        <w:rPr>
          <w:rFonts w:hint="eastAsia"/>
          <w:sz w:val="24"/>
        </w:rPr>
        <w:t>总</w:t>
      </w:r>
      <w:r w:rsidRPr="00E61DE4">
        <w:rPr>
          <w:sz w:val="24"/>
        </w:rPr>
        <w:t>里程</w:t>
      </w:r>
      <w:r w:rsidRPr="00E61DE4">
        <w:rPr>
          <w:sz w:val="24"/>
        </w:rPr>
        <w:t>3.32km</w:t>
      </w:r>
      <w:r w:rsidRPr="00E61DE4">
        <w:rPr>
          <w:sz w:val="24"/>
        </w:rPr>
        <w:t>，时长</w:t>
      </w:r>
      <w:r w:rsidRPr="00E61DE4">
        <w:rPr>
          <w:sz w:val="24"/>
        </w:rPr>
        <w:t>675</w:t>
      </w:r>
      <w:r w:rsidRPr="00E61DE4">
        <w:rPr>
          <w:sz w:val="24"/>
        </w:rPr>
        <w:t>秒。</w:t>
      </w:r>
      <w:r w:rsidRPr="00E61DE4">
        <w:rPr>
          <w:sz w:val="24"/>
        </w:rPr>
        <w:t xml:space="preserve">1976 </w:t>
      </w:r>
      <w:r w:rsidRPr="00E61DE4">
        <w:rPr>
          <w:sz w:val="24"/>
        </w:rPr>
        <w:t>年之后，新生产的车型采用</w:t>
      </w:r>
      <w:r w:rsidRPr="00E61DE4">
        <w:rPr>
          <w:sz w:val="24"/>
        </w:rPr>
        <w:t>11</w:t>
      </w:r>
      <w:r w:rsidRPr="00E61DE4">
        <w:rPr>
          <w:sz w:val="24"/>
        </w:rPr>
        <w:t>工况法，并且从冷启动开始，循环重复</w:t>
      </w:r>
      <w:r w:rsidRPr="00E61DE4">
        <w:rPr>
          <w:sz w:val="24"/>
        </w:rPr>
        <w:t>4</w:t>
      </w:r>
      <w:r w:rsidRPr="00E61DE4">
        <w:rPr>
          <w:sz w:val="24"/>
        </w:rPr>
        <w:t>次，对全过程进行采样，即冷启动排放测试。</w:t>
      </w:r>
      <w:r w:rsidRPr="00E61DE4">
        <w:rPr>
          <w:sz w:val="24"/>
        </w:rPr>
        <w:t>1991</w:t>
      </w:r>
      <w:r w:rsidRPr="00E61DE4">
        <w:rPr>
          <w:sz w:val="24"/>
        </w:rPr>
        <w:t>年开始，新车采用</w:t>
      </w:r>
      <w:r w:rsidRPr="00E61DE4">
        <w:rPr>
          <w:sz w:val="24"/>
        </w:rPr>
        <w:t>10-15</w:t>
      </w:r>
      <w:r w:rsidRPr="00E61DE4">
        <w:rPr>
          <w:sz w:val="24"/>
        </w:rPr>
        <w:t>工况试验法，</w:t>
      </w:r>
      <w:r w:rsidRPr="00E61DE4">
        <w:rPr>
          <w:sz w:val="24"/>
        </w:rPr>
        <w:t>10-15</w:t>
      </w:r>
      <w:r w:rsidRPr="00E61DE4">
        <w:rPr>
          <w:sz w:val="24"/>
        </w:rPr>
        <w:t>工况是在</w:t>
      </w:r>
      <w:r w:rsidRPr="00E61DE4">
        <w:rPr>
          <w:sz w:val="24"/>
        </w:rPr>
        <w:t>10</w:t>
      </w:r>
      <w:r w:rsidRPr="00E61DE4">
        <w:rPr>
          <w:sz w:val="24"/>
        </w:rPr>
        <w:t>工况循环基础之上增加了一个最高车速为</w:t>
      </w:r>
      <w:r w:rsidRPr="00E61DE4">
        <w:rPr>
          <w:sz w:val="24"/>
        </w:rPr>
        <w:t>70km/h</w:t>
      </w:r>
      <w:r w:rsidRPr="00E61DE4">
        <w:rPr>
          <w:sz w:val="24"/>
        </w:rPr>
        <w:t>的</w:t>
      </w:r>
      <w:r w:rsidRPr="00E61DE4">
        <w:rPr>
          <w:sz w:val="24"/>
        </w:rPr>
        <w:t>15</w:t>
      </w:r>
      <w:r w:rsidRPr="00E61DE4">
        <w:rPr>
          <w:sz w:val="24"/>
        </w:rPr>
        <w:t>工况循环演变而来的。</w:t>
      </w:r>
      <w:r w:rsidRPr="00E61DE4">
        <w:rPr>
          <w:sz w:val="24"/>
        </w:rPr>
        <w:t>10-15</w:t>
      </w:r>
      <w:r w:rsidRPr="00E61DE4">
        <w:rPr>
          <w:sz w:val="24"/>
        </w:rPr>
        <w:t>工况循环包含了三个</w:t>
      </w:r>
      <w:r w:rsidRPr="00E61DE4">
        <w:rPr>
          <w:sz w:val="24"/>
        </w:rPr>
        <w:t>10</w:t>
      </w:r>
      <w:r w:rsidRPr="00E61DE4">
        <w:rPr>
          <w:sz w:val="24"/>
        </w:rPr>
        <w:t>工况循环以及一个</w:t>
      </w:r>
      <w:r w:rsidRPr="00E61DE4">
        <w:rPr>
          <w:sz w:val="24"/>
        </w:rPr>
        <w:t>15</w:t>
      </w:r>
      <w:r w:rsidRPr="00E61DE4">
        <w:rPr>
          <w:sz w:val="24"/>
        </w:rPr>
        <w:t>工况循环。在进行排放及燃料经济性试验时，首先以</w:t>
      </w:r>
      <w:r w:rsidRPr="00E61DE4">
        <w:rPr>
          <w:sz w:val="24"/>
        </w:rPr>
        <w:t>60km/h</w:t>
      </w:r>
      <w:r w:rsidRPr="00E61DE4">
        <w:rPr>
          <w:rFonts w:hint="eastAsia"/>
          <w:sz w:val="24"/>
        </w:rPr>
        <w:t>车速</w:t>
      </w:r>
      <w:r w:rsidRPr="00E61DE4">
        <w:rPr>
          <w:sz w:val="24"/>
        </w:rPr>
        <w:t>热车</w:t>
      </w:r>
      <w:r w:rsidRPr="00E61DE4">
        <w:rPr>
          <w:sz w:val="24"/>
        </w:rPr>
        <w:t>15</w:t>
      </w:r>
      <w:r w:rsidRPr="00E61DE4">
        <w:rPr>
          <w:sz w:val="24"/>
        </w:rPr>
        <w:t>分钟后开始，随后进行怠速试验、</w:t>
      </w:r>
      <w:r w:rsidRPr="00E61DE4">
        <w:rPr>
          <w:sz w:val="24"/>
        </w:rPr>
        <w:t>5</w:t>
      </w:r>
      <w:r w:rsidRPr="00E61DE4">
        <w:rPr>
          <w:sz w:val="24"/>
        </w:rPr>
        <w:t>分钟</w:t>
      </w:r>
      <w:r w:rsidRPr="00E61DE4">
        <w:rPr>
          <w:sz w:val="24"/>
        </w:rPr>
        <w:t>60km/h</w:t>
      </w:r>
      <w:r w:rsidRPr="00E61DE4">
        <w:rPr>
          <w:rFonts w:hint="eastAsia"/>
          <w:sz w:val="24"/>
        </w:rPr>
        <w:t>车速</w:t>
      </w:r>
      <w:r w:rsidRPr="00E61DE4">
        <w:rPr>
          <w:sz w:val="24"/>
        </w:rPr>
        <w:t>热车及一个</w:t>
      </w:r>
      <w:r w:rsidRPr="00E61DE4">
        <w:rPr>
          <w:sz w:val="24"/>
        </w:rPr>
        <w:t>15</w:t>
      </w:r>
      <w:r w:rsidRPr="00E61DE4">
        <w:rPr>
          <w:sz w:val="24"/>
        </w:rPr>
        <w:t>工况循环，然后运行</w:t>
      </w:r>
      <w:r w:rsidRPr="00E61DE4">
        <w:rPr>
          <w:sz w:val="24"/>
        </w:rPr>
        <w:t>10-15</w:t>
      </w:r>
      <w:r w:rsidRPr="00E61DE4">
        <w:rPr>
          <w:sz w:val="24"/>
        </w:rPr>
        <w:t>工况循环，并以其排放和燃料经济性测量结果作为试验结果。整个</w:t>
      </w:r>
      <w:r w:rsidRPr="00E61DE4">
        <w:rPr>
          <w:sz w:val="24"/>
        </w:rPr>
        <w:t>10-15</w:t>
      </w:r>
      <w:r w:rsidRPr="00E61DE4">
        <w:rPr>
          <w:sz w:val="24"/>
        </w:rPr>
        <w:t>工况循环全长</w:t>
      </w:r>
      <w:r w:rsidRPr="00E61DE4">
        <w:rPr>
          <w:sz w:val="24"/>
        </w:rPr>
        <w:t>4.16km</w:t>
      </w:r>
      <w:r w:rsidRPr="00E61DE4">
        <w:rPr>
          <w:sz w:val="24"/>
        </w:rPr>
        <w:t>，时长</w:t>
      </w:r>
      <w:r w:rsidRPr="00E61DE4">
        <w:rPr>
          <w:sz w:val="24"/>
        </w:rPr>
        <w:t>660</w:t>
      </w:r>
      <w:r w:rsidRPr="00E61DE4">
        <w:rPr>
          <w:sz w:val="24"/>
        </w:rPr>
        <w:t>秒，最大车速</w:t>
      </w:r>
      <w:r w:rsidRPr="00E61DE4">
        <w:rPr>
          <w:sz w:val="24"/>
        </w:rPr>
        <w:t>70km/h</w:t>
      </w:r>
      <w:r w:rsidRPr="00E61DE4">
        <w:rPr>
          <w:sz w:val="24"/>
        </w:rPr>
        <w:t>，平均车速</w:t>
      </w:r>
      <w:r w:rsidRPr="00E61DE4">
        <w:rPr>
          <w:sz w:val="24"/>
        </w:rPr>
        <w:t>22.7km/h</w:t>
      </w:r>
      <w:r w:rsidRPr="00E61DE4">
        <w:rPr>
          <w:sz w:val="24"/>
        </w:rPr>
        <w:t>。日本</w:t>
      </w:r>
      <w:r w:rsidRPr="00E61DE4">
        <w:rPr>
          <w:sz w:val="24"/>
        </w:rPr>
        <w:t>10-15</w:t>
      </w:r>
      <w:r w:rsidRPr="00E61DE4">
        <w:rPr>
          <w:sz w:val="24"/>
        </w:rPr>
        <w:t>工况也属于模态工况，与欧洲的</w:t>
      </w:r>
      <w:r w:rsidRPr="00E61DE4">
        <w:rPr>
          <w:sz w:val="24"/>
        </w:rPr>
        <w:t>NEDC</w:t>
      </w:r>
      <w:r w:rsidRPr="00E61DE4">
        <w:rPr>
          <w:sz w:val="24"/>
        </w:rPr>
        <w:t>工况相似。由于日本</w:t>
      </w:r>
      <w:r w:rsidRPr="00E61DE4">
        <w:rPr>
          <w:rFonts w:hint="eastAsia"/>
          <w:sz w:val="24"/>
        </w:rPr>
        <w:t>认证</w:t>
      </w:r>
      <w:r w:rsidRPr="00E61DE4">
        <w:rPr>
          <w:sz w:val="24"/>
        </w:rPr>
        <w:t>工况</w:t>
      </w:r>
      <w:r w:rsidRPr="00E61DE4">
        <w:rPr>
          <w:rFonts w:hint="eastAsia"/>
          <w:sz w:val="24"/>
        </w:rPr>
        <w:t>、</w:t>
      </w:r>
      <w:r w:rsidRPr="00E61DE4">
        <w:rPr>
          <w:sz w:val="24"/>
        </w:rPr>
        <w:t>欧洲认证工况和美国认证工况之间具有良好的相关性，因此日本很长一段时间内都在使用自己的工况。</w:t>
      </w:r>
      <w:r w:rsidRPr="00E61DE4">
        <w:rPr>
          <w:sz w:val="24"/>
        </w:rPr>
        <w:t>10-15</w:t>
      </w:r>
      <w:r w:rsidRPr="00E61DE4">
        <w:rPr>
          <w:sz w:val="24"/>
        </w:rPr>
        <w:t>工况曲线如</w:t>
      </w:r>
      <w:r w:rsidR="00FA693A" w:rsidRPr="00E61DE4">
        <w:rPr>
          <w:sz w:val="24"/>
        </w:rPr>
        <w:fldChar w:fldCharType="begin"/>
      </w:r>
      <w:r w:rsidR="00FA693A" w:rsidRPr="00E61DE4">
        <w:rPr>
          <w:sz w:val="24"/>
        </w:rPr>
        <w:instrText xml:space="preserve"> REF _Ref501997831 \h  \* MERGEFORMAT </w:instrText>
      </w:r>
      <w:r w:rsidR="00FA693A" w:rsidRPr="00E61DE4">
        <w:rPr>
          <w:sz w:val="24"/>
        </w:rPr>
      </w:r>
      <w:r w:rsidR="00FA693A" w:rsidRPr="00E61DE4">
        <w:rPr>
          <w:sz w:val="24"/>
        </w:rPr>
        <w:fldChar w:fldCharType="separate"/>
      </w:r>
      <w:r w:rsidR="00FA693A" w:rsidRPr="00E61DE4">
        <w:rPr>
          <w:sz w:val="24"/>
        </w:rPr>
        <w:t>图</w:t>
      </w:r>
      <w:r w:rsidR="00FA693A" w:rsidRPr="00E61DE4">
        <w:rPr>
          <w:sz w:val="24"/>
        </w:rPr>
        <w:t>6</w:t>
      </w:r>
      <w:r w:rsidR="00FA693A" w:rsidRPr="00E61DE4">
        <w:rPr>
          <w:rFonts w:hint="eastAsia"/>
          <w:sz w:val="24"/>
        </w:rPr>
        <w:t>-</w:t>
      </w:r>
      <w:r w:rsidR="00FA693A" w:rsidRPr="00E61DE4">
        <w:rPr>
          <w:sz w:val="24"/>
        </w:rPr>
        <w:t>1</w:t>
      </w:r>
      <w:r w:rsidR="00FA693A" w:rsidRPr="00E61DE4">
        <w:rPr>
          <w:sz w:val="24"/>
        </w:rPr>
        <w:fldChar w:fldCharType="end"/>
      </w:r>
      <w:r w:rsidR="00FA693A">
        <w:rPr>
          <w:sz w:val="24"/>
        </w:rPr>
        <w:t>6</w:t>
      </w:r>
      <w:r w:rsidRPr="00E61DE4">
        <w:rPr>
          <w:sz w:val="24"/>
        </w:rPr>
        <w:t>所示。</w:t>
      </w:r>
    </w:p>
    <w:p w14:paraId="3AB8A050"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lastRenderedPageBreak/>
        <w:drawing>
          <wp:inline distT="0" distB="0" distL="0" distR="0" wp14:anchorId="61B74B8D" wp14:editId="4FDA4E84">
            <wp:extent cx="4175760" cy="213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5760" cy="2133600"/>
                    </a:xfrm>
                    <a:prstGeom prst="rect">
                      <a:avLst/>
                    </a:prstGeom>
                    <a:noFill/>
                    <a:ln>
                      <a:noFill/>
                    </a:ln>
                  </pic:spPr>
                </pic:pic>
              </a:graphicData>
            </a:graphic>
          </wp:inline>
        </w:drawing>
      </w:r>
    </w:p>
    <w:p w14:paraId="57EAFD0C"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33" w:name="_Ref501997823"/>
      <w:bookmarkStart w:id="34" w:name="_Ref501976105"/>
      <w:bookmarkStart w:id="35" w:name="_Toc502065477"/>
      <w:r w:rsidRPr="00846510">
        <w:rPr>
          <w:rFonts w:ascii="Times New Roman" w:hAnsi="Times New Roman"/>
        </w:rPr>
        <w:t>图</w:t>
      </w:r>
      <w:r w:rsidRPr="00846510">
        <w:rPr>
          <w:rFonts w:ascii="Times New Roman" w:hAnsi="Times New Roman"/>
        </w:rPr>
        <w:t xml:space="preserve"> </w:t>
      </w:r>
      <w:bookmarkEnd w:id="33"/>
      <w:r>
        <w:rPr>
          <w:rFonts w:ascii="Times New Roman" w:hAnsi="Times New Roman"/>
        </w:rPr>
        <w:t>6</w:t>
      </w:r>
      <w:r>
        <w:rPr>
          <w:rFonts w:ascii="Times New Roman" w:hAnsi="Times New Roman" w:hint="eastAsia"/>
        </w:rPr>
        <w:t>-</w:t>
      </w:r>
      <w:r w:rsidR="00FA693A">
        <w:rPr>
          <w:rFonts w:ascii="Times New Roman" w:hAnsi="Times New Roman"/>
        </w:rPr>
        <w:t>15</w:t>
      </w:r>
      <w:r w:rsidRPr="00846510">
        <w:rPr>
          <w:rFonts w:ascii="Times New Roman" w:hAnsi="Times New Roman"/>
        </w:rPr>
        <w:t>10</w:t>
      </w:r>
      <w:r w:rsidRPr="00846510">
        <w:rPr>
          <w:rFonts w:ascii="Times New Roman" w:hAnsi="Times New Roman"/>
        </w:rPr>
        <w:t>工况</w:t>
      </w:r>
      <w:bookmarkEnd w:id="34"/>
      <w:bookmarkEnd w:id="35"/>
    </w:p>
    <w:p w14:paraId="6CFA8E72" w14:textId="77777777" w:rsidR="0041620A" w:rsidRPr="00846510" w:rsidRDefault="0041620A" w:rsidP="0041620A">
      <w:pPr>
        <w:keepNext/>
        <w:widowControl/>
        <w:spacing w:beforeLines="50" w:before="156" w:line="360" w:lineRule="auto"/>
        <w:jc w:val="center"/>
        <w:rPr>
          <w:noProof/>
          <w:kern w:val="0"/>
          <w:sz w:val="24"/>
          <w:szCs w:val="20"/>
        </w:rPr>
      </w:pPr>
      <w:r w:rsidRPr="008836C8">
        <w:rPr>
          <w:noProof/>
          <w:kern w:val="0"/>
          <w:sz w:val="24"/>
          <w:szCs w:val="20"/>
        </w:rPr>
        <w:drawing>
          <wp:inline distT="0" distB="0" distL="0" distR="0" wp14:anchorId="0503062F" wp14:editId="6010DF96">
            <wp:extent cx="3970020" cy="2087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0020" cy="2087880"/>
                    </a:xfrm>
                    <a:prstGeom prst="rect">
                      <a:avLst/>
                    </a:prstGeom>
                    <a:noFill/>
                    <a:ln>
                      <a:noFill/>
                    </a:ln>
                  </pic:spPr>
                </pic:pic>
              </a:graphicData>
            </a:graphic>
          </wp:inline>
        </w:drawing>
      </w:r>
    </w:p>
    <w:p w14:paraId="6337AA7E" w14:textId="77777777" w:rsidR="0041620A" w:rsidRPr="00846510" w:rsidRDefault="0041620A" w:rsidP="0041620A">
      <w:pPr>
        <w:pStyle w:val="af0"/>
        <w:spacing w:beforeLines="50" w:before="156" w:afterLines="50" w:after="156" w:line="300" w:lineRule="auto"/>
        <w:jc w:val="center"/>
        <w:rPr>
          <w:rFonts w:ascii="Times New Roman" w:hAnsi="Times New Roman"/>
        </w:rPr>
      </w:pPr>
      <w:bookmarkStart w:id="36" w:name="_Ref501997831"/>
      <w:bookmarkStart w:id="37" w:name="_Ref501976112"/>
      <w:bookmarkStart w:id="38" w:name="_Toc502065478"/>
      <w:r w:rsidRPr="00846510">
        <w:rPr>
          <w:rFonts w:ascii="Times New Roman" w:hAnsi="Times New Roman"/>
        </w:rPr>
        <w:t>图</w:t>
      </w:r>
      <w:r w:rsidRPr="00846510">
        <w:rPr>
          <w:rFonts w:ascii="Times New Roman" w:hAnsi="Times New Roman"/>
        </w:rPr>
        <w:t xml:space="preserve"> </w:t>
      </w:r>
      <w:bookmarkEnd w:id="36"/>
      <w:r>
        <w:rPr>
          <w:rFonts w:ascii="Times New Roman" w:hAnsi="Times New Roman"/>
        </w:rPr>
        <w:t>6</w:t>
      </w:r>
      <w:r>
        <w:rPr>
          <w:rFonts w:ascii="Times New Roman" w:hAnsi="Times New Roman" w:hint="eastAsia"/>
        </w:rPr>
        <w:t>-</w:t>
      </w:r>
      <w:r w:rsidR="00FA693A">
        <w:rPr>
          <w:rFonts w:ascii="Times New Roman" w:hAnsi="Times New Roman"/>
        </w:rPr>
        <w:t>16</w:t>
      </w:r>
      <w:r w:rsidR="00FA693A" w:rsidRPr="00846510">
        <w:rPr>
          <w:rFonts w:ascii="Times New Roman" w:hAnsi="Times New Roman"/>
        </w:rPr>
        <w:t xml:space="preserve"> </w:t>
      </w:r>
      <w:r w:rsidRPr="00846510">
        <w:rPr>
          <w:rFonts w:ascii="Times New Roman" w:hAnsi="Times New Roman"/>
        </w:rPr>
        <w:t>10-15</w:t>
      </w:r>
      <w:r w:rsidRPr="00846510">
        <w:rPr>
          <w:rFonts w:ascii="Times New Roman" w:hAnsi="Times New Roman"/>
        </w:rPr>
        <w:t>工况</w:t>
      </w:r>
      <w:bookmarkEnd w:id="37"/>
      <w:bookmarkEnd w:id="38"/>
    </w:p>
    <w:p w14:paraId="69948002" w14:textId="77777777" w:rsidR="00FA693A" w:rsidRDefault="00FA693A" w:rsidP="008836C8">
      <w:pPr>
        <w:spacing w:line="360" w:lineRule="auto"/>
        <w:rPr>
          <w:sz w:val="24"/>
        </w:rPr>
      </w:pPr>
      <w:r>
        <w:rPr>
          <w:sz w:val="24"/>
        </w:rPr>
        <w:t>2</w:t>
      </w:r>
      <w:r>
        <w:rPr>
          <w:rFonts w:hint="eastAsia"/>
          <w:sz w:val="24"/>
        </w:rPr>
        <w:t>）</w:t>
      </w:r>
      <w:r>
        <w:rPr>
          <w:rFonts w:hint="eastAsia"/>
          <w:sz w:val="24"/>
        </w:rPr>
        <w:t>JC08</w:t>
      </w:r>
      <w:r w:rsidRPr="00FA693A">
        <w:rPr>
          <w:rFonts w:hint="eastAsia"/>
          <w:kern w:val="0"/>
          <w:sz w:val="24"/>
        </w:rPr>
        <w:t>测试循环</w:t>
      </w:r>
    </w:p>
    <w:p w14:paraId="00FFBD93" w14:textId="77777777" w:rsidR="0041620A" w:rsidRPr="00E61DE4" w:rsidRDefault="0041620A" w:rsidP="0041620A">
      <w:pPr>
        <w:spacing w:line="360" w:lineRule="auto"/>
        <w:ind w:firstLineChars="200" w:firstLine="480"/>
        <w:rPr>
          <w:sz w:val="24"/>
        </w:rPr>
      </w:pPr>
      <w:r w:rsidRPr="00E61DE4">
        <w:rPr>
          <w:sz w:val="24"/>
        </w:rPr>
        <w:t>在后来的使用过程中，日本发现</w:t>
      </w:r>
      <w:r w:rsidRPr="00E61DE4">
        <w:rPr>
          <w:sz w:val="24"/>
        </w:rPr>
        <w:t>10-15</w:t>
      </w:r>
      <w:r w:rsidRPr="00E61DE4">
        <w:rPr>
          <w:sz w:val="24"/>
        </w:rPr>
        <w:t>这种模态工况无法很好地反映出车辆的实际排放和油耗。</w:t>
      </w:r>
      <w:r w:rsidRPr="00E61DE4">
        <w:rPr>
          <w:sz w:val="24"/>
        </w:rPr>
        <w:t xml:space="preserve">2005 </w:t>
      </w:r>
      <w:r w:rsidRPr="00E61DE4">
        <w:rPr>
          <w:sz w:val="24"/>
        </w:rPr>
        <w:t>年，日本基于车辆在东京、大阪和名古屋等地区的实际驾驶特征开发并发布了</w:t>
      </w:r>
      <w:r w:rsidRPr="00E61DE4">
        <w:rPr>
          <w:sz w:val="24"/>
        </w:rPr>
        <w:t>JC08</w:t>
      </w:r>
      <w:r w:rsidRPr="00E61DE4">
        <w:rPr>
          <w:sz w:val="24"/>
        </w:rPr>
        <w:t>工况，该工况为瞬态工况，主要模拟了城市中拥堵的交通状况，包括了城区、中心城区以及高速道路三部分。</w:t>
      </w:r>
      <w:r w:rsidRPr="00E61DE4">
        <w:rPr>
          <w:sz w:val="24"/>
        </w:rPr>
        <w:t>JC08</w:t>
      </w:r>
      <w:r w:rsidRPr="00E61DE4">
        <w:rPr>
          <w:sz w:val="24"/>
        </w:rPr>
        <w:t>工况循环全长</w:t>
      </w:r>
      <w:r w:rsidRPr="00E61DE4">
        <w:rPr>
          <w:sz w:val="24"/>
        </w:rPr>
        <w:t>8.171km</w:t>
      </w:r>
      <w:r w:rsidRPr="00E61DE4">
        <w:rPr>
          <w:sz w:val="24"/>
        </w:rPr>
        <w:t>，时长</w:t>
      </w:r>
      <w:r w:rsidRPr="00E61DE4">
        <w:rPr>
          <w:sz w:val="24"/>
        </w:rPr>
        <w:t>1204</w:t>
      </w:r>
      <w:r w:rsidRPr="00E61DE4">
        <w:rPr>
          <w:sz w:val="24"/>
        </w:rPr>
        <w:t>秒，最大车速</w:t>
      </w:r>
      <w:r w:rsidRPr="00E61DE4">
        <w:rPr>
          <w:sz w:val="24"/>
        </w:rPr>
        <w:t>81.6km/h</w:t>
      </w:r>
      <w:r w:rsidRPr="00E61DE4">
        <w:rPr>
          <w:sz w:val="24"/>
        </w:rPr>
        <w:t>，平均车速</w:t>
      </w:r>
      <w:r w:rsidRPr="00E61DE4">
        <w:rPr>
          <w:sz w:val="24"/>
        </w:rPr>
        <w:t>24.4km/h</w:t>
      </w:r>
      <w:r w:rsidRPr="00E61DE4">
        <w:rPr>
          <w:sz w:val="24"/>
        </w:rPr>
        <w:t>，循环曲线如</w:t>
      </w:r>
      <w:r w:rsidR="00FA693A" w:rsidRPr="00E61DE4">
        <w:rPr>
          <w:sz w:val="24"/>
        </w:rPr>
        <w:fldChar w:fldCharType="begin"/>
      </w:r>
      <w:r w:rsidR="00FA693A" w:rsidRPr="00E61DE4">
        <w:rPr>
          <w:sz w:val="24"/>
        </w:rPr>
        <w:instrText xml:space="preserve"> REF _Ref501997857 \h  \* MERGEFORMAT </w:instrText>
      </w:r>
      <w:r w:rsidR="00FA693A" w:rsidRPr="00E61DE4">
        <w:rPr>
          <w:sz w:val="24"/>
        </w:rPr>
      </w:r>
      <w:r w:rsidR="00FA693A" w:rsidRPr="00E61DE4">
        <w:rPr>
          <w:sz w:val="24"/>
        </w:rPr>
        <w:fldChar w:fldCharType="separate"/>
      </w:r>
      <w:r w:rsidR="00FA693A" w:rsidRPr="00E61DE4">
        <w:rPr>
          <w:sz w:val="24"/>
        </w:rPr>
        <w:t>图</w:t>
      </w:r>
      <w:r w:rsidR="00FA693A" w:rsidRPr="00E61DE4">
        <w:rPr>
          <w:sz w:val="24"/>
        </w:rPr>
        <w:t>6</w:t>
      </w:r>
      <w:r w:rsidR="00FA693A" w:rsidRPr="00E61DE4">
        <w:rPr>
          <w:rFonts w:hint="eastAsia"/>
          <w:sz w:val="24"/>
        </w:rPr>
        <w:t>-</w:t>
      </w:r>
      <w:r w:rsidR="00FA693A" w:rsidRPr="00E61DE4">
        <w:rPr>
          <w:sz w:val="24"/>
        </w:rPr>
        <w:t>1</w:t>
      </w:r>
      <w:r w:rsidR="00FA693A" w:rsidRPr="00E61DE4">
        <w:rPr>
          <w:sz w:val="24"/>
        </w:rPr>
        <w:fldChar w:fldCharType="end"/>
      </w:r>
      <w:r w:rsidR="00FA693A">
        <w:rPr>
          <w:sz w:val="24"/>
        </w:rPr>
        <w:t>7</w:t>
      </w:r>
      <w:r w:rsidRPr="00E61DE4">
        <w:rPr>
          <w:sz w:val="24"/>
        </w:rPr>
        <w:t>所示。从</w:t>
      </w:r>
      <w:r w:rsidRPr="00E61DE4">
        <w:rPr>
          <w:sz w:val="24"/>
        </w:rPr>
        <w:t>2008</w:t>
      </w:r>
      <w:r w:rsidRPr="00E61DE4">
        <w:rPr>
          <w:sz w:val="24"/>
        </w:rPr>
        <w:t>年起到</w:t>
      </w:r>
      <w:r w:rsidRPr="00E61DE4">
        <w:rPr>
          <w:sz w:val="24"/>
        </w:rPr>
        <w:t>2011</w:t>
      </w:r>
      <w:r w:rsidRPr="00E61DE4">
        <w:rPr>
          <w:sz w:val="24"/>
        </w:rPr>
        <w:t>年</w:t>
      </w:r>
      <w:r w:rsidRPr="00E61DE4">
        <w:rPr>
          <w:sz w:val="24"/>
        </w:rPr>
        <w:t>10</w:t>
      </w:r>
      <w:r w:rsidRPr="00E61DE4">
        <w:rPr>
          <w:sz w:val="24"/>
        </w:rPr>
        <w:t>月，</w:t>
      </w:r>
      <w:r w:rsidRPr="00E61DE4">
        <w:rPr>
          <w:sz w:val="24"/>
        </w:rPr>
        <w:t>JC08</w:t>
      </w:r>
      <w:r w:rsidRPr="00E61DE4">
        <w:rPr>
          <w:sz w:val="24"/>
        </w:rPr>
        <w:t>循环将逐步在日本法规中实施。在过渡期内，通过调整不同循环的权重系数实现：</w:t>
      </w:r>
      <w:r w:rsidRPr="00E61DE4">
        <w:rPr>
          <w:sz w:val="24"/>
        </w:rPr>
        <w:t>2008</w:t>
      </w:r>
      <w:r w:rsidRPr="00E61DE4">
        <w:rPr>
          <w:sz w:val="24"/>
        </w:rPr>
        <w:t>年</w:t>
      </w:r>
      <w:r w:rsidRPr="00E61DE4">
        <w:rPr>
          <w:sz w:val="24"/>
        </w:rPr>
        <w:t>10</w:t>
      </w:r>
      <w:r w:rsidRPr="00E61DE4">
        <w:rPr>
          <w:sz w:val="24"/>
        </w:rPr>
        <w:t>月起：冷启动</w:t>
      </w:r>
      <w:r w:rsidRPr="00E61DE4">
        <w:rPr>
          <w:sz w:val="24"/>
        </w:rPr>
        <w:t>JC08</w:t>
      </w:r>
      <w:r w:rsidRPr="00E61DE4">
        <w:rPr>
          <w:sz w:val="24"/>
        </w:rPr>
        <w:t>循环占</w:t>
      </w:r>
      <w:r w:rsidRPr="00E61DE4">
        <w:rPr>
          <w:sz w:val="24"/>
        </w:rPr>
        <w:t>25%</w:t>
      </w:r>
      <w:r w:rsidRPr="00E61DE4">
        <w:rPr>
          <w:sz w:val="24"/>
        </w:rPr>
        <w:t>，热启动</w:t>
      </w:r>
      <w:r w:rsidRPr="00E61DE4">
        <w:rPr>
          <w:sz w:val="24"/>
        </w:rPr>
        <w:t>10-15</w:t>
      </w:r>
      <w:r w:rsidRPr="00E61DE4">
        <w:rPr>
          <w:sz w:val="24"/>
        </w:rPr>
        <w:t>循环占</w:t>
      </w:r>
      <w:r w:rsidRPr="00E61DE4">
        <w:rPr>
          <w:sz w:val="24"/>
        </w:rPr>
        <w:t>75%</w:t>
      </w:r>
      <w:r w:rsidRPr="00E61DE4">
        <w:rPr>
          <w:sz w:val="24"/>
        </w:rPr>
        <w:t>；</w:t>
      </w:r>
      <w:r w:rsidRPr="00E61DE4">
        <w:rPr>
          <w:sz w:val="24"/>
        </w:rPr>
        <w:t>2011</w:t>
      </w:r>
      <w:r w:rsidRPr="00E61DE4">
        <w:rPr>
          <w:sz w:val="24"/>
        </w:rPr>
        <w:t>年</w:t>
      </w:r>
      <w:r w:rsidRPr="00E61DE4">
        <w:rPr>
          <w:sz w:val="24"/>
        </w:rPr>
        <w:t>10</w:t>
      </w:r>
      <w:r w:rsidRPr="00E61DE4">
        <w:rPr>
          <w:sz w:val="24"/>
        </w:rPr>
        <w:t>月起：冷启动</w:t>
      </w:r>
      <w:r w:rsidRPr="00E61DE4">
        <w:rPr>
          <w:sz w:val="24"/>
        </w:rPr>
        <w:t>JC08</w:t>
      </w:r>
      <w:r w:rsidRPr="00E61DE4">
        <w:rPr>
          <w:sz w:val="24"/>
        </w:rPr>
        <w:t>循环占</w:t>
      </w:r>
      <w:r w:rsidRPr="00E61DE4">
        <w:rPr>
          <w:sz w:val="24"/>
        </w:rPr>
        <w:t>25%</w:t>
      </w:r>
      <w:r w:rsidRPr="00E61DE4">
        <w:rPr>
          <w:sz w:val="24"/>
        </w:rPr>
        <w:t>，热启动</w:t>
      </w:r>
      <w:r w:rsidRPr="00E61DE4">
        <w:rPr>
          <w:sz w:val="24"/>
        </w:rPr>
        <w:t>JC08</w:t>
      </w:r>
      <w:r w:rsidRPr="00E61DE4">
        <w:rPr>
          <w:sz w:val="24"/>
        </w:rPr>
        <w:t>循环占</w:t>
      </w:r>
      <w:r w:rsidRPr="00E61DE4">
        <w:rPr>
          <w:sz w:val="24"/>
        </w:rPr>
        <w:t>75%</w:t>
      </w:r>
      <w:r w:rsidRPr="00E61DE4">
        <w:rPr>
          <w:sz w:val="24"/>
        </w:rPr>
        <w:t>。在试验时，</w:t>
      </w:r>
      <w:r w:rsidRPr="00E61DE4">
        <w:rPr>
          <w:sz w:val="24"/>
        </w:rPr>
        <w:t>JC08</w:t>
      </w:r>
      <w:r w:rsidRPr="00E61DE4">
        <w:rPr>
          <w:sz w:val="24"/>
        </w:rPr>
        <w:t>循环分别以冷启动和热启动各运行一次。</w:t>
      </w:r>
    </w:p>
    <w:p w14:paraId="6E1852A4" w14:textId="77777777" w:rsidR="0041620A" w:rsidRPr="00846510" w:rsidRDefault="0041620A" w:rsidP="0041620A">
      <w:pPr>
        <w:keepNext/>
        <w:widowControl/>
        <w:spacing w:beforeLines="50" w:before="156" w:line="360" w:lineRule="auto"/>
        <w:jc w:val="center"/>
        <w:rPr>
          <w:color w:val="0C0C0C"/>
          <w:sz w:val="24"/>
        </w:rPr>
      </w:pPr>
      <w:r w:rsidRPr="008836C8">
        <w:rPr>
          <w:noProof/>
          <w:kern w:val="0"/>
          <w:sz w:val="24"/>
          <w:szCs w:val="20"/>
        </w:rPr>
        <w:lastRenderedPageBreak/>
        <w:drawing>
          <wp:inline distT="0" distB="0" distL="0" distR="0" wp14:anchorId="025E6546" wp14:editId="7A5FD17E">
            <wp:extent cx="527304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3040" cy="2743200"/>
                    </a:xfrm>
                    <a:prstGeom prst="rect">
                      <a:avLst/>
                    </a:prstGeom>
                    <a:noFill/>
                    <a:ln>
                      <a:noFill/>
                    </a:ln>
                  </pic:spPr>
                </pic:pic>
              </a:graphicData>
            </a:graphic>
          </wp:inline>
        </w:drawing>
      </w:r>
    </w:p>
    <w:p w14:paraId="36275E28" w14:textId="77777777" w:rsidR="0041620A" w:rsidRDefault="0041620A" w:rsidP="0041620A">
      <w:pPr>
        <w:pStyle w:val="af0"/>
        <w:spacing w:beforeLines="50" w:before="156" w:afterLines="50" w:after="156" w:line="300" w:lineRule="auto"/>
        <w:jc w:val="center"/>
        <w:rPr>
          <w:rFonts w:ascii="Times New Roman" w:hAnsi="Times New Roman"/>
        </w:rPr>
      </w:pPr>
      <w:bookmarkStart w:id="39" w:name="_Ref501997857"/>
      <w:bookmarkStart w:id="40" w:name="_Ref501976131"/>
      <w:bookmarkStart w:id="41" w:name="_Toc502065479"/>
      <w:r w:rsidRPr="00846510">
        <w:rPr>
          <w:rFonts w:ascii="Times New Roman" w:hAnsi="Times New Roman"/>
        </w:rPr>
        <w:t>图</w:t>
      </w:r>
      <w:r w:rsidRPr="00846510">
        <w:rPr>
          <w:rFonts w:ascii="Times New Roman" w:hAnsi="Times New Roman"/>
        </w:rPr>
        <w:t xml:space="preserve"> </w:t>
      </w:r>
      <w:r>
        <w:rPr>
          <w:rFonts w:ascii="Times New Roman" w:hAnsi="Times New Roman"/>
        </w:rPr>
        <w:t>6</w:t>
      </w:r>
      <w:r w:rsidRPr="00846510">
        <w:rPr>
          <w:rFonts w:ascii="Times New Roman" w:hAnsi="Times New Roman"/>
        </w:rPr>
        <w:noBreakHyphen/>
      </w:r>
      <w:bookmarkEnd w:id="39"/>
      <w:r w:rsidR="00FA693A">
        <w:rPr>
          <w:rFonts w:ascii="Times New Roman" w:hAnsi="Times New Roman"/>
        </w:rPr>
        <w:t>17</w:t>
      </w:r>
      <w:r w:rsidR="00FA693A" w:rsidRPr="00846510">
        <w:rPr>
          <w:rFonts w:ascii="Times New Roman" w:hAnsi="Times New Roman"/>
        </w:rPr>
        <w:t xml:space="preserve"> </w:t>
      </w:r>
      <w:r w:rsidRPr="00846510">
        <w:rPr>
          <w:rFonts w:ascii="Times New Roman" w:hAnsi="Times New Roman"/>
        </w:rPr>
        <w:t>日本</w:t>
      </w:r>
      <w:r w:rsidRPr="00846510">
        <w:rPr>
          <w:rFonts w:ascii="Times New Roman" w:hAnsi="Times New Roman"/>
        </w:rPr>
        <w:t>JC08</w:t>
      </w:r>
      <w:r w:rsidRPr="00846510">
        <w:rPr>
          <w:rFonts w:ascii="Times New Roman" w:hAnsi="Times New Roman"/>
        </w:rPr>
        <w:t>工况</w:t>
      </w:r>
      <w:bookmarkEnd w:id="40"/>
      <w:bookmarkEnd w:id="41"/>
    </w:p>
    <w:p w14:paraId="1F53FE39" w14:textId="77777777" w:rsidR="00636071" w:rsidRPr="00FA693A" w:rsidRDefault="00FA693A" w:rsidP="008836C8">
      <w:pPr>
        <w:spacing w:line="360" w:lineRule="auto"/>
        <w:rPr>
          <w:kern w:val="0"/>
          <w:sz w:val="24"/>
        </w:rPr>
      </w:pPr>
      <w:r>
        <w:rPr>
          <w:kern w:val="0"/>
          <w:sz w:val="24"/>
        </w:rPr>
        <w:t>3</w:t>
      </w:r>
      <w:r w:rsidRPr="00FA693A">
        <w:rPr>
          <w:rFonts w:hint="eastAsia"/>
          <w:kern w:val="0"/>
          <w:sz w:val="24"/>
        </w:rPr>
        <w:t>）</w:t>
      </w:r>
      <w:r w:rsidR="00636071" w:rsidRPr="00FA693A">
        <w:rPr>
          <w:rFonts w:hint="eastAsia"/>
          <w:kern w:val="0"/>
          <w:sz w:val="24"/>
        </w:rPr>
        <w:t>JE05</w:t>
      </w:r>
      <w:r w:rsidR="00636071" w:rsidRPr="00FA693A">
        <w:rPr>
          <w:rFonts w:hint="eastAsia"/>
          <w:kern w:val="0"/>
          <w:sz w:val="24"/>
        </w:rPr>
        <w:t>测试循环</w:t>
      </w:r>
    </w:p>
    <w:p w14:paraId="744C9470" w14:textId="77777777" w:rsidR="00636071" w:rsidRPr="00E019F9" w:rsidRDefault="00636071" w:rsidP="00636071">
      <w:pPr>
        <w:spacing w:line="360" w:lineRule="auto"/>
        <w:ind w:firstLineChars="200" w:firstLine="480"/>
        <w:rPr>
          <w:kern w:val="0"/>
          <w:sz w:val="24"/>
        </w:rPr>
      </w:pPr>
      <w:r w:rsidRPr="00E019F9">
        <w:rPr>
          <w:kern w:val="0"/>
          <w:sz w:val="24"/>
        </w:rPr>
        <w:t>2005</w:t>
      </w:r>
      <w:r w:rsidRPr="00E019F9">
        <w:rPr>
          <w:kern w:val="0"/>
          <w:sz w:val="24"/>
        </w:rPr>
        <w:t>年，日本排放标准中针对最大设计总质量</w:t>
      </w:r>
      <w:r w:rsidRPr="00E019F9">
        <w:rPr>
          <w:kern w:val="0"/>
          <w:sz w:val="24"/>
        </w:rPr>
        <w:t>3500kg</w:t>
      </w:r>
      <w:r w:rsidRPr="00E019F9">
        <w:rPr>
          <w:kern w:val="0"/>
          <w:sz w:val="24"/>
        </w:rPr>
        <w:t>以上的重型车辆提出了</w:t>
      </w:r>
      <w:r w:rsidRPr="00E019F9">
        <w:rPr>
          <w:kern w:val="0"/>
          <w:sz w:val="24"/>
        </w:rPr>
        <w:t>JE05</w:t>
      </w:r>
      <w:r w:rsidRPr="00E019F9">
        <w:rPr>
          <w:kern w:val="0"/>
          <w:sz w:val="24"/>
        </w:rPr>
        <w:t>试验工况。</w:t>
      </w:r>
      <w:r w:rsidRPr="00E019F9">
        <w:rPr>
          <w:kern w:val="0"/>
          <w:sz w:val="24"/>
        </w:rPr>
        <w:t>JE05</w:t>
      </w:r>
      <w:r w:rsidRPr="00E019F9">
        <w:rPr>
          <w:kern w:val="0"/>
          <w:sz w:val="24"/>
        </w:rPr>
        <w:t>工况是以东京驾驶条件开发的瞬态工况，适用于汽油和柴油车。对于发动机台架试验，必须将</w:t>
      </w:r>
      <w:r>
        <w:rPr>
          <w:kern w:val="0"/>
          <w:sz w:val="24"/>
        </w:rPr>
        <w:t>速度</w:t>
      </w:r>
      <w:r w:rsidRPr="00E019F9">
        <w:rPr>
          <w:kern w:val="0"/>
          <w:sz w:val="24"/>
        </w:rPr>
        <w:t>转化为发动机的转速和扭矩，因此日本还开发了相应了计算程序进行转化。虽然同是采用发动机台架测试方法，</w:t>
      </w:r>
      <w:r w:rsidRPr="00E019F9">
        <w:rPr>
          <w:kern w:val="0"/>
          <w:sz w:val="24"/>
        </w:rPr>
        <w:t>JE05</w:t>
      </w:r>
      <w:r w:rsidRPr="00E019F9">
        <w:rPr>
          <w:kern w:val="0"/>
          <w:sz w:val="24"/>
        </w:rPr>
        <w:t>与美国和欧洲直接采用固定的发动机测试工况不同，它是以整车工况为基准工况，通过专门的软件，将整车工况转变为发动机工况（发动机转速、扭矩），这样不同类型发动机的测试工况不尽相同，使发动机测试更加接近实际运行状况。</w:t>
      </w:r>
    </w:p>
    <w:p w14:paraId="38E794AF" w14:textId="77777777" w:rsidR="00636071" w:rsidRDefault="00636071" w:rsidP="00636071">
      <w:pPr>
        <w:spacing w:line="360" w:lineRule="auto"/>
        <w:jc w:val="center"/>
        <w:rPr>
          <w:rFonts w:ascii="宋体" w:hAnsi="宋体"/>
          <w:kern w:val="0"/>
          <w:sz w:val="24"/>
        </w:rPr>
      </w:pPr>
      <w:r w:rsidRPr="00BB2D0F">
        <w:rPr>
          <w:noProof/>
        </w:rPr>
        <w:drawing>
          <wp:inline distT="0" distB="0" distL="0" distR="0" wp14:anchorId="48F4CF47" wp14:editId="72C0B4FA">
            <wp:extent cx="2735580" cy="1409700"/>
            <wp:effectExtent l="0" t="0" r="0" b="0"/>
            <wp:docPr id="22"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5580" cy="1409700"/>
                    </a:xfrm>
                    <a:prstGeom prst="rect">
                      <a:avLst/>
                    </a:prstGeom>
                    <a:noFill/>
                    <a:ln>
                      <a:noFill/>
                    </a:ln>
                  </pic:spPr>
                </pic:pic>
              </a:graphicData>
            </a:graphic>
          </wp:inline>
        </w:drawing>
      </w:r>
    </w:p>
    <w:p w14:paraId="273FCB20" w14:textId="77777777" w:rsidR="00636071" w:rsidRDefault="00636071" w:rsidP="00636071">
      <w:pPr>
        <w:spacing w:beforeLines="50" w:before="156" w:afterLines="50" w:after="156"/>
        <w:ind w:firstLineChars="200" w:firstLine="400"/>
        <w:jc w:val="center"/>
        <w:rPr>
          <w:rFonts w:eastAsia="黑体"/>
          <w:sz w:val="20"/>
          <w:szCs w:val="20"/>
        </w:rPr>
      </w:pPr>
      <w:r w:rsidRPr="00846510">
        <w:rPr>
          <w:rFonts w:eastAsia="黑体"/>
          <w:sz w:val="20"/>
          <w:szCs w:val="20"/>
        </w:rPr>
        <w:t>图</w:t>
      </w:r>
      <w:r w:rsidRPr="00846510">
        <w:rPr>
          <w:rFonts w:eastAsia="黑体"/>
          <w:sz w:val="20"/>
          <w:szCs w:val="20"/>
        </w:rPr>
        <w:t xml:space="preserve"> </w:t>
      </w:r>
      <w:r>
        <w:rPr>
          <w:rFonts w:eastAsia="黑体" w:hint="eastAsia"/>
          <w:sz w:val="20"/>
          <w:szCs w:val="20"/>
        </w:rPr>
        <w:t>6-</w:t>
      </w:r>
      <w:r w:rsidR="00FA693A">
        <w:rPr>
          <w:rFonts w:eastAsia="黑体"/>
          <w:sz w:val="20"/>
          <w:szCs w:val="20"/>
        </w:rPr>
        <w:t>18</w:t>
      </w:r>
      <w:r w:rsidR="00FA693A">
        <w:rPr>
          <w:rFonts w:eastAsia="黑体" w:hint="eastAsia"/>
          <w:sz w:val="20"/>
          <w:szCs w:val="20"/>
        </w:rPr>
        <w:t xml:space="preserve"> </w:t>
      </w:r>
      <w:r>
        <w:rPr>
          <w:rFonts w:eastAsia="黑体" w:hint="eastAsia"/>
          <w:sz w:val="20"/>
          <w:szCs w:val="20"/>
        </w:rPr>
        <w:t>JE05</w:t>
      </w:r>
      <w:r>
        <w:rPr>
          <w:rFonts w:eastAsia="黑体" w:hint="eastAsia"/>
          <w:sz w:val="20"/>
          <w:szCs w:val="20"/>
        </w:rPr>
        <w:t>测试循环</w:t>
      </w:r>
    </w:p>
    <w:p w14:paraId="55606463" w14:textId="77777777" w:rsidR="0041620A" w:rsidRPr="00FA693A" w:rsidRDefault="00FA693A" w:rsidP="008836C8">
      <w:pPr>
        <w:adjustRightInd w:val="0"/>
        <w:snapToGrid w:val="0"/>
        <w:spacing w:beforeLines="50" w:before="156" w:line="360" w:lineRule="auto"/>
        <w:outlineLvl w:val="2"/>
        <w:rPr>
          <w:sz w:val="24"/>
        </w:rPr>
      </w:pPr>
      <w:r>
        <w:rPr>
          <w:rFonts w:hint="eastAsia"/>
          <w:sz w:val="24"/>
        </w:rPr>
        <w:t xml:space="preserve">6.2.4 </w:t>
      </w:r>
      <w:r w:rsidR="0041620A" w:rsidRPr="00FA693A">
        <w:rPr>
          <w:sz w:val="24"/>
        </w:rPr>
        <w:t>国内研究现状</w:t>
      </w:r>
    </w:p>
    <w:p w14:paraId="6DF81B07" w14:textId="77777777" w:rsidR="0041620A" w:rsidRPr="00457C13" w:rsidRDefault="0041620A" w:rsidP="0041620A">
      <w:pPr>
        <w:spacing w:line="360" w:lineRule="auto"/>
        <w:ind w:firstLineChars="200" w:firstLine="480"/>
        <w:rPr>
          <w:sz w:val="24"/>
        </w:rPr>
      </w:pPr>
      <w:r w:rsidRPr="00457C13">
        <w:rPr>
          <w:sz w:val="24"/>
        </w:rPr>
        <w:t>国内不少城市也都构建出了适合本地区的循环工况，对行驶工况构建方法的研究不仅具有理论意义，而且具有实用价值。国家科技部</w:t>
      </w:r>
      <w:r w:rsidRPr="00457C13">
        <w:rPr>
          <w:sz w:val="24"/>
        </w:rPr>
        <w:t>863</w:t>
      </w:r>
      <w:r w:rsidRPr="00457C13">
        <w:rPr>
          <w:sz w:val="24"/>
        </w:rPr>
        <w:t>课题</w:t>
      </w:r>
      <w:r w:rsidRPr="00457C13">
        <w:rPr>
          <w:sz w:val="24"/>
        </w:rPr>
        <w:t>“</w:t>
      </w:r>
      <w:r w:rsidRPr="00457C13">
        <w:rPr>
          <w:sz w:val="24"/>
        </w:rPr>
        <w:t>典型城市车辆实际行驶工况的研究</w:t>
      </w:r>
      <w:r w:rsidRPr="00457C13">
        <w:rPr>
          <w:sz w:val="24"/>
        </w:rPr>
        <w:t>”</w:t>
      </w:r>
      <w:r w:rsidRPr="00457C13">
        <w:rPr>
          <w:sz w:val="24"/>
        </w:rPr>
        <w:t>成果，在</w:t>
      </w:r>
      <w:r w:rsidRPr="00457C13">
        <w:rPr>
          <w:sz w:val="24"/>
        </w:rPr>
        <w:t>2006</w:t>
      </w:r>
      <w:r w:rsidRPr="00457C13">
        <w:rPr>
          <w:sz w:val="24"/>
        </w:rPr>
        <w:t>年还形成了汽车行业标准（</w:t>
      </w:r>
      <w:r w:rsidRPr="00457C13">
        <w:rPr>
          <w:sz w:val="24"/>
        </w:rPr>
        <w:t xml:space="preserve">QC/T 759-2006 </w:t>
      </w:r>
      <w:r w:rsidRPr="00457C13">
        <w:rPr>
          <w:sz w:val="24"/>
        </w:rPr>
        <w:t>汽车试验用城市运转循环），其中的城市客车用运转循环被</w:t>
      </w:r>
      <w:r w:rsidRPr="00457C13">
        <w:rPr>
          <w:sz w:val="24"/>
        </w:rPr>
        <w:t>GB/ T 19754</w:t>
      </w:r>
      <w:r w:rsidRPr="00457C13">
        <w:rPr>
          <w:sz w:val="24"/>
        </w:rPr>
        <w:t>国家标准采用，乘</w:t>
      </w:r>
      <w:r w:rsidRPr="00457C13">
        <w:rPr>
          <w:sz w:val="24"/>
        </w:rPr>
        <w:lastRenderedPageBreak/>
        <w:t>用车城市</w:t>
      </w:r>
      <w:r w:rsidRPr="00457C13">
        <w:rPr>
          <w:rFonts w:hint="eastAsia"/>
          <w:sz w:val="24"/>
        </w:rPr>
        <w:t>运转</w:t>
      </w:r>
      <w:r w:rsidRPr="00457C13">
        <w:rPr>
          <w:sz w:val="24"/>
        </w:rPr>
        <w:t>循环尚未被法规采用。</w:t>
      </w:r>
    </w:p>
    <w:p w14:paraId="6231DF6A" w14:textId="77777777" w:rsidR="00636071" w:rsidRPr="00457C13" w:rsidRDefault="00636071" w:rsidP="00636071">
      <w:pPr>
        <w:spacing w:line="360" w:lineRule="auto"/>
        <w:ind w:firstLineChars="200" w:firstLine="480"/>
        <w:rPr>
          <w:kern w:val="0"/>
          <w:sz w:val="24"/>
        </w:rPr>
      </w:pPr>
      <w:r w:rsidRPr="00457C13">
        <w:rPr>
          <w:kern w:val="0"/>
          <w:sz w:val="24"/>
        </w:rPr>
        <w:t>中国于</w:t>
      </w:r>
      <w:r w:rsidRPr="00457C13">
        <w:rPr>
          <w:kern w:val="0"/>
          <w:sz w:val="24"/>
        </w:rPr>
        <w:t>2011</w:t>
      </w:r>
      <w:r w:rsidRPr="00457C13">
        <w:rPr>
          <w:kern w:val="0"/>
          <w:sz w:val="24"/>
        </w:rPr>
        <w:t>年制定了</w:t>
      </w:r>
      <w:r w:rsidRPr="00457C13">
        <w:rPr>
          <w:kern w:val="0"/>
          <w:sz w:val="24"/>
        </w:rPr>
        <w:t>GB/T7840-2012</w:t>
      </w:r>
      <w:r w:rsidRPr="00457C13">
        <w:rPr>
          <w:kern w:val="0"/>
          <w:sz w:val="24"/>
        </w:rPr>
        <w:t>《重型商用车辆燃料消耗量测试方法》，当时由于缺乏能够反映中国商用车实际运行状况的车辆运行工况，在该标准中采用的工况为</w:t>
      </w:r>
      <w:r w:rsidRPr="00457C13">
        <w:rPr>
          <w:kern w:val="0"/>
          <w:sz w:val="24"/>
        </w:rPr>
        <w:t>C-WTVC</w:t>
      </w:r>
      <w:r w:rsidRPr="00457C13">
        <w:rPr>
          <w:kern w:val="0"/>
          <w:sz w:val="24"/>
        </w:rPr>
        <w:t>工况，</w:t>
      </w:r>
      <w:r w:rsidRPr="00457C13">
        <w:rPr>
          <w:kern w:val="0"/>
          <w:sz w:val="24"/>
        </w:rPr>
        <w:t>C-WTVC</w:t>
      </w:r>
      <w:r w:rsidRPr="00457C13">
        <w:rPr>
          <w:kern w:val="0"/>
          <w:sz w:val="24"/>
        </w:rPr>
        <w:t>工况是指以世界统一的重型商用车辆瞬态工况（</w:t>
      </w:r>
      <w:r w:rsidRPr="00457C13">
        <w:rPr>
          <w:kern w:val="0"/>
          <w:sz w:val="24"/>
        </w:rPr>
        <w:t>WTVC</w:t>
      </w:r>
      <w:r w:rsidRPr="00457C13">
        <w:rPr>
          <w:kern w:val="0"/>
          <w:sz w:val="24"/>
        </w:rPr>
        <w:t>，</w:t>
      </w:r>
      <w:r w:rsidRPr="00457C13">
        <w:rPr>
          <w:kern w:val="0"/>
          <w:sz w:val="24"/>
        </w:rPr>
        <w:t>World Transient Vehicle Cycle</w:t>
      </w:r>
      <w:r w:rsidRPr="00457C13">
        <w:rPr>
          <w:kern w:val="0"/>
          <w:sz w:val="24"/>
        </w:rPr>
        <w:t>）为基础，调整加速度和减速度形成的驾驶工况。</w:t>
      </w:r>
    </w:p>
    <w:p w14:paraId="2E54D9B9" w14:textId="77777777" w:rsidR="00636071" w:rsidRPr="008836C8" w:rsidRDefault="00636071" w:rsidP="00636071">
      <w:pPr>
        <w:spacing w:line="360" w:lineRule="auto"/>
        <w:ind w:firstLineChars="200" w:firstLine="480"/>
        <w:rPr>
          <w:kern w:val="0"/>
          <w:szCs w:val="21"/>
        </w:rPr>
      </w:pPr>
      <w:r w:rsidRPr="00457C13">
        <w:rPr>
          <w:kern w:val="0"/>
          <w:sz w:val="24"/>
        </w:rPr>
        <w:t>重型发动机的排放认证与欧洲基本保持一致，国</w:t>
      </w:r>
      <w:r w:rsidRPr="00457C13">
        <w:rPr>
          <w:kern w:val="0"/>
          <w:sz w:val="24"/>
        </w:rPr>
        <w:t>5</w:t>
      </w:r>
      <w:r w:rsidRPr="00457C13">
        <w:rPr>
          <w:kern w:val="0"/>
          <w:sz w:val="24"/>
        </w:rPr>
        <w:t>之前采用的是</w:t>
      </w:r>
      <w:r w:rsidRPr="00457C13">
        <w:rPr>
          <w:kern w:val="0"/>
          <w:sz w:val="24"/>
        </w:rPr>
        <w:t>ETC</w:t>
      </w:r>
      <w:r w:rsidRPr="00457C13">
        <w:rPr>
          <w:kern w:val="0"/>
          <w:sz w:val="24"/>
        </w:rPr>
        <w:t>和</w:t>
      </w:r>
      <w:r w:rsidRPr="00457C13">
        <w:rPr>
          <w:kern w:val="0"/>
          <w:sz w:val="24"/>
        </w:rPr>
        <w:t>ESC</w:t>
      </w:r>
      <w:r w:rsidRPr="00457C13">
        <w:rPr>
          <w:kern w:val="0"/>
          <w:sz w:val="24"/>
        </w:rPr>
        <w:t>等工况，在</w:t>
      </w:r>
      <w:r w:rsidRPr="00457C13">
        <w:rPr>
          <w:kern w:val="0"/>
          <w:sz w:val="24"/>
        </w:rPr>
        <w:t>2016</w:t>
      </w:r>
      <w:r w:rsidRPr="00457C13">
        <w:rPr>
          <w:kern w:val="0"/>
          <w:sz w:val="24"/>
        </w:rPr>
        <w:t>年底公布的国</w:t>
      </w:r>
      <w:r w:rsidRPr="00457C13">
        <w:rPr>
          <w:kern w:val="0"/>
          <w:sz w:val="24"/>
        </w:rPr>
        <w:t>6</w:t>
      </w:r>
      <w:r w:rsidRPr="00457C13">
        <w:rPr>
          <w:kern w:val="0"/>
          <w:sz w:val="24"/>
        </w:rPr>
        <w:t>征求意见稿中，也将与欧盟一致采用</w:t>
      </w:r>
      <w:r w:rsidRPr="00457C13">
        <w:rPr>
          <w:kern w:val="0"/>
          <w:sz w:val="24"/>
        </w:rPr>
        <w:t>WHTC</w:t>
      </w:r>
      <w:r w:rsidRPr="00457C13">
        <w:rPr>
          <w:kern w:val="0"/>
          <w:sz w:val="24"/>
        </w:rPr>
        <w:t>和</w:t>
      </w:r>
      <w:r w:rsidRPr="00457C13">
        <w:rPr>
          <w:kern w:val="0"/>
          <w:sz w:val="24"/>
        </w:rPr>
        <w:t>WHSC</w:t>
      </w:r>
      <w:r w:rsidRPr="00457C13">
        <w:rPr>
          <w:kern w:val="0"/>
          <w:sz w:val="24"/>
        </w:rPr>
        <w:t>工况。</w:t>
      </w:r>
    </w:p>
    <w:p w14:paraId="08315D7C" w14:textId="77777777" w:rsidR="00C652B5" w:rsidRPr="00FC2CD1" w:rsidRDefault="00C506E7" w:rsidP="00C652B5">
      <w:pPr>
        <w:spacing w:line="360" w:lineRule="auto"/>
        <w:rPr>
          <w:rFonts w:ascii="宋体" w:hAnsi="宋体"/>
          <w:b/>
          <w:szCs w:val="21"/>
        </w:rPr>
      </w:pPr>
      <w:r w:rsidRPr="00C506E7">
        <w:rPr>
          <w:rFonts w:ascii="宋体" w:hAnsi="宋体" w:hint="eastAsia"/>
          <w:b/>
          <w:szCs w:val="21"/>
        </w:rPr>
        <w:t>七</w:t>
      </w:r>
      <w:r w:rsidRPr="00C506E7">
        <w:rPr>
          <w:rFonts w:ascii="宋体" w:hAnsi="宋体"/>
          <w:b/>
          <w:szCs w:val="21"/>
        </w:rPr>
        <w:t>、在标准体系中的位置，与现行相关法律、法规、规章及相关标准，特别是强制性标准的协调性</w:t>
      </w:r>
    </w:p>
    <w:p w14:paraId="68DC1844" w14:textId="77777777" w:rsidR="00AB65F3" w:rsidRPr="00457C13" w:rsidRDefault="00993E33" w:rsidP="00521699">
      <w:pPr>
        <w:widowControl/>
        <w:spacing w:line="360" w:lineRule="auto"/>
        <w:ind w:firstLineChars="200" w:firstLine="480"/>
        <w:jc w:val="left"/>
        <w:rPr>
          <w:rFonts w:ascii="宋体" w:hAnsi="宋体"/>
          <w:sz w:val="24"/>
        </w:rPr>
      </w:pPr>
      <w:r w:rsidRPr="00457C13">
        <w:rPr>
          <w:rFonts w:ascii="宋体" w:hAnsi="宋体" w:hint="eastAsia"/>
          <w:sz w:val="24"/>
        </w:rPr>
        <w:t>本标准符合国家有关法律、法规和相关强制性标准的要求，与现行的国家标准、行业标准相协调。</w:t>
      </w:r>
    </w:p>
    <w:p w14:paraId="5E9BC7B6" w14:textId="77777777" w:rsidR="00C652B5" w:rsidRPr="001217DB" w:rsidRDefault="00C652B5" w:rsidP="00C652B5">
      <w:pPr>
        <w:spacing w:line="360" w:lineRule="auto"/>
        <w:rPr>
          <w:rFonts w:ascii="宋体" w:hAnsi="宋体"/>
          <w:b/>
          <w:szCs w:val="21"/>
        </w:rPr>
      </w:pPr>
      <w:r w:rsidRPr="00EB420E">
        <w:rPr>
          <w:b/>
          <w:szCs w:val="21"/>
        </w:rPr>
        <w:t>八</w:t>
      </w:r>
      <w:r w:rsidRPr="001217DB">
        <w:rPr>
          <w:rFonts w:ascii="宋体" w:hAnsi="宋体"/>
          <w:b/>
          <w:szCs w:val="21"/>
        </w:rPr>
        <w:t>、重大分歧意见的处理经过和依据</w:t>
      </w:r>
    </w:p>
    <w:p w14:paraId="1949773F" w14:textId="77777777" w:rsidR="00C31ECD" w:rsidRDefault="00C31ECD" w:rsidP="00C31ECD">
      <w:pPr>
        <w:spacing w:line="360" w:lineRule="auto"/>
        <w:ind w:left="480"/>
        <w:rPr>
          <w:rFonts w:ascii="宋体" w:hAnsi="宋体"/>
          <w:sz w:val="24"/>
        </w:rPr>
      </w:pPr>
      <w:r w:rsidRPr="007B13C8">
        <w:rPr>
          <w:rFonts w:ascii="宋体" w:hAnsi="宋体" w:hint="eastAsia"/>
          <w:sz w:val="24"/>
        </w:rPr>
        <w:t>尚无</w:t>
      </w:r>
      <w:r w:rsidR="00C652B5">
        <w:rPr>
          <w:rFonts w:ascii="宋体" w:hAnsi="宋体" w:hint="eastAsia"/>
          <w:sz w:val="24"/>
        </w:rPr>
        <w:t>。</w:t>
      </w:r>
    </w:p>
    <w:p w14:paraId="32707578" w14:textId="77777777" w:rsidR="00C652B5" w:rsidRPr="001217DB" w:rsidRDefault="00C652B5" w:rsidP="00C652B5">
      <w:pPr>
        <w:spacing w:line="360" w:lineRule="auto"/>
        <w:rPr>
          <w:rFonts w:ascii="宋体" w:hAnsi="宋体"/>
          <w:b/>
          <w:szCs w:val="21"/>
        </w:rPr>
      </w:pPr>
      <w:r w:rsidRPr="001217DB">
        <w:rPr>
          <w:rFonts w:ascii="宋体" w:hAnsi="宋体"/>
          <w:b/>
          <w:szCs w:val="21"/>
        </w:rPr>
        <w:t>九、标准性质的建议说明</w:t>
      </w:r>
    </w:p>
    <w:p w14:paraId="1F573E4F" w14:textId="77777777" w:rsidR="00C652B5" w:rsidRPr="00457C13" w:rsidRDefault="00C652B5" w:rsidP="00C652B5">
      <w:pPr>
        <w:spacing w:line="360" w:lineRule="auto"/>
        <w:ind w:firstLine="435"/>
        <w:rPr>
          <w:rFonts w:ascii="宋体" w:hAnsi="宋体"/>
          <w:sz w:val="24"/>
        </w:rPr>
      </w:pPr>
      <w:r w:rsidRPr="00457C13">
        <w:rPr>
          <w:rFonts w:ascii="宋体" w:hAnsi="宋体" w:hint="eastAsia"/>
          <w:sz w:val="24"/>
        </w:rPr>
        <w:t>本标准为中国标准化协会标准，属于团体标准,供协会会员和社会自愿使用。</w:t>
      </w:r>
    </w:p>
    <w:p w14:paraId="70FE1BA3" w14:textId="77777777" w:rsidR="00FA693A" w:rsidRDefault="00C652B5" w:rsidP="008836C8">
      <w:pPr>
        <w:widowControl/>
        <w:spacing w:line="360" w:lineRule="auto"/>
        <w:jc w:val="left"/>
        <w:rPr>
          <w:rFonts w:ascii="宋体" w:hAnsi="宋体"/>
          <w:szCs w:val="21"/>
        </w:rPr>
      </w:pPr>
      <w:r w:rsidRPr="001217DB">
        <w:rPr>
          <w:rFonts w:ascii="宋体" w:hAnsi="宋体"/>
          <w:b/>
          <w:szCs w:val="21"/>
        </w:rPr>
        <w:t>十、贯彻标准的要求和措施建议</w:t>
      </w:r>
    </w:p>
    <w:p w14:paraId="5F772C3B" w14:textId="77777777" w:rsidR="00F53DAD" w:rsidRPr="00457C13" w:rsidRDefault="00F53DAD" w:rsidP="008836C8">
      <w:pPr>
        <w:spacing w:line="360" w:lineRule="auto"/>
        <w:ind w:firstLine="435"/>
        <w:rPr>
          <w:rFonts w:ascii="宋体" w:hAnsi="宋体"/>
          <w:sz w:val="24"/>
        </w:rPr>
      </w:pPr>
      <w:r w:rsidRPr="00457C13">
        <w:rPr>
          <w:rFonts w:ascii="宋体" w:hAnsi="宋体" w:hint="eastAsia"/>
          <w:sz w:val="24"/>
        </w:rPr>
        <w:t>建议</w:t>
      </w:r>
      <w:r w:rsidR="00230A1C" w:rsidRPr="00457C13">
        <w:rPr>
          <w:rFonts w:ascii="宋体" w:hAnsi="宋体" w:hint="eastAsia"/>
          <w:sz w:val="24"/>
        </w:rPr>
        <w:t>企业</w:t>
      </w:r>
      <w:r w:rsidR="008836C8" w:rsidRPr="00457C13">
        <w:rPr>
          <w:rFonts w:ascii="宋体" w:hAnsi="宋体" w:hint="eastAsia"/>
          <w:sz w:val="24"/>
        </w:rPr>
        <w:t>严格按照</w:t>
      </w:r>
      <w:r w:rsidR="008836C8" w:rsidRPr="00457C13">
        <w:rPr>
          <w:rFonts w:ascii="宋体" w:hAnsi="宋体"/>
          <w:sz w:val="24"/>
        </w:rPr>
        <w:t>本标准提出的各类典型工况对车型进行能耗和排放检测</w:t>
      </w:r>
      <w:r w:rsidR="008836C8" w:rsidRPr="00457C13">
        <w:rPr>
          <w:rFonts w:ascii="宋体" w:hAnsi="宋体" w:hint="eastAsia"/>
          <w:sz w:val="24"/>
        </w:rPr>
        <w:t>，可</w:t>
      </w:r>
      <w:r w:rsidR="00230A1C" w:rsidRPr="00457C13">
        <w:rPr>
          <w:rFonts w:ascii="宋体" w:hAnsi="宋体" w:hint="eastAsia"/>
          <w:sz w:val="24"/>
        </w:rPr>
        <w:t>基于</w:t>
      </w:r>
      <w:r w:rsidR="00230A1C" w:rsidRPr="00457C13">
        <w:rPr>
          <w:rFonts w:ascii="宋体" w:hAnsi="宋体"/>
          <w:sz w:val="24"/>
        </w:rPr>
        <w:t>此标准进行</w:t>
      </w:r>
      <w:r w:rsidR="00230A1C" w:rsidRPr="00457C13">
        <w:rPr>
          <w:rFonts w:ascii="宋体" w:hAnsi="宋体" w:hint="eastAsia"/>
          <w:sz w:val="24"/>
        </w:rPr>
        <w:t>新车型的开发</w:t>
      </w:r>
      <w:r w:rsidR="00230A1C" w:rsidRPr="00457C13">
        <w:rPr>
          <w:rFonts w:ascii="宋体" w:hAnsi="宋体"/>
          <w:sz w:val="24"/>
        </w:rPr>
        <w:t>、标定</w:t>
      </w:r>
      <w:r w:rsidR="008836C8" w:rsidRPr="00457C13">
        <w:rPr>
          <w:rFonts w:ascii="宋体" w:hAnsi="宋体" w:hint="eastAsia"/>
          <w:sz w:val="24"/>
        </w:rPr>
        <w:t>。</w:t>
      </w:r>
    </w:p>
    <w:p w14:paraId="79E8C28D" w14:textId="77777777" w:rsidR="00C652B5" w:rsidRPr="001217DB" w:rsidRDefault="00C652B5" w:rsidP="00C652B5">
      <w:pPr>
        <w:spacing w:line="360" w:lineRule="auto"/>
        <w:rPr>
          <w:rFonts w:ascii="宋体" w:hAnsi="宋体"/>
          <w:szCs w:val="21"/>
        </w:rPr>
      </w:pPr>
      <w:r w:rsidRPr="001217DB">
        <w:rPr>
          <w:rFonts w:ascii="宋体" w:hAnsi="宋体"/>
          <w:b/>
          <w:szCs w:val="21"/>
        </w:rPr>
        <w:t>十一、废止现行相关标准的建议</w:t>
      </w:r>
    </w:p>
    <w:p w14:paraId="717C835F" w14:textId="77777777" w:rsidR="00C652B5" w:rsidRPr="00457C13" w:rsidRDefault="00C652B5" w:rsidP="00C652B5">
      <w:pPr>
        <w:spacing w:line="360" w:lineRule="auto"/>
        <w:ind w:firstLineChars="200" w:firstLine="480"/>
        <w:rPr>
          <w:rFonts w:ascii="宋体" w:hAnsi="宋体"/>
          <w:sz w:val="24"/>
        </w:rPr>
      </w:pPr>
      <w:r w:rsidRPr="00457C13">
        <w:rPr>
          <w:rFonts w:ascii="宋体" w:hAnsi="宋体"/>
          <w:sz w:val="24"/>
        </w:rPr>
        <w:t>无</w:t>
      </w:r>
      <w:r w:rsidRPr="00457C13">
        <w:rPr>
          <w:rFonts w:ascii="宋体" w:hAnsi="宋体" w:hint="eastAsia"/>
          <w:sz w:val="24"/>
        </w:rPr>
        <w:t>。</w:t>
      </w:r>
    </w:p>
    <w:p w14:paraId="50C8BFEF" w14:textId="77777777" w:rsidR="00C652B5" w:rsidRPr="001217DB" w:rsidRDefault="00C652B5" w:rsidP="00C652B5">
      <w:pPr>
        <w:spacing w:line="360" w:lineRule="auto"/>
        <w:rPr>
          <w:rFonts w:ascii="宋体" w:hAnsi="宋体"/>
          <w:b/>
          <w:szCs w:val="21"/>
        </w:rPr>
      </w:pPr>
      <w:r w:rsidRPr="001217DB">
        <w:rPr>
          <w:rFonts w:ascii="宋体" w:hAnsi="宋体"/>
          <w:b/>
          <w:szCs w:val="21"/>
        </w:rPr>
        <w:t>十</w:t>
      </w:r>
      <w:r>
        <w:rPr>
          <w:rFonts w:ascii="宋体" w:hAnsi="宋体" w:hint="eastAsia"/>
          <w:b/>
          <w:szCs w:val="21"/>
        </w:rPr>
        <w:t>二</w:t>
      </w:r>
      <w:r w:rsidRPr="001217DB">
        <w:rPr>
          <w:rFonts w:ascii="宋体" w:hAnsi="宋体"/>
          <w:b/>
          <w:szCs w:val="21"/>
        </w:rPr>
        <w:t>、其他应予说明的事项</w:t>
      </w:r>
    </w:p>
    <w:p w14:paraId="4078075F" w14:textId="77777777" w:rsidR="00C652B5" w:rsidRPr="00457C13" w:rsidRDefault="00C652B5" w:rsidP="00C652B5">
      <w:pPr>
        <w:spacing w:line="360" w:lineRule="auto"/>
        <w:ind w:firstLineChars="200" w:firstLine="480"/>
        <w:rPr>
          <w:rFonts w:ascii="宋体" w:hAnsi="宋体"/>
          <w:sz w:val="24"/>
        </w:rPr>
      </w:pPr>
      <w:r w:rsidRPr="00457C13">
        <w:rPr>
          <w:rFonts w:ascii="宋体" w:hAnsi="宋体" w:hint="eastAsia"/>
          <w:sz w:val="24"/>
        </w:rPr>
        <w:t>无。</w:t>
      </w:r>
    </w:p>
    <w:p w14:paraId="57BF8F4B" w14:textId="77777777" w:rsidR="00331131" w:rsidRPr="007B13C8" w:rsidRDefault="00331131" w:rsidP="00331131">
      <w:pPr>
        <w:widowControl/>
        <w:spacing w:line="360" w:lineRule="auto"/>
        <w:ind w:firstLine="480"/>
        <w:jc w:val="left"/>
        <w:rPr>
          <w:rFonts w:ascii="宋体" w:hAnsi="宋体"/>
          <w:kern w:val="0"/>
          <w:sz w:val="24"/>
        </w:rPr>
      </w:pPr>
    </w:p>
    <w:p w14:paraId="6AE90A88" w14:textId="77777777" w:rsidR="00D72489" w:rsidRPr="007B13C8" w:rsidRDefault="00993E33" w:rsidP="00082CF2">
      <w:pPr>
        <w:ind w:left="450"/>
        <w:jc w:val="right"/>
        <w:rPr>
          <w:rFonts w:ascii="宋体" w:hAnsi="宋体"/>
          <w:kern w:val="0"/>
          <w:sz w:val="24"/>
        </w:rPr>
      </w:pPr>
      <w:r>
        <w:rPr>
          <w:rFonts w:ascii="宋体" w:hAnsi="宋体" w:hint="eastAsia"/>
          <w:kern w:val="0"/>
          <w:sz w:val="24"/>
        </w:rPr>
        <w:t>标准起草工作组</w:t>
      </w:r>
    </w:p>
    <w:p w14:paraId="0945FEE4" w14:textId="77777777" w:rsidR="00110148" w:rsidRPr="007B13C8" w:rsidRDefault="00110148" w:rsidP="00082CF2">
      <w:pPr>
        <w:ind w:left="450"/>
        <w:jc w:val="right"/>
        <w:rPr>
          <w:rFonts w:ascii="宋体" w:hAnsi="宋体"/>
          <w:sz w:val="24"/>
        </w:rPr>
      </w:pPr>
    </w:p>
    <w:p w14:paraId="5D50317D" w14:textId="77777777" w:rsidR="00082CF2" w:rsidRPr="00E142FB" w:rsidRDefault="00827109" w:rsidP="00A05307">
      <w:pPr>
        <w:ind w:left="450" w:right="120"/>
        <w:jc w:val="right"/>
        <w:rPr>
          <w:sz w:val="24"/>
        </w:rPr>
      </w:pPr>
      <w:r>
        <w:rPr>
          <w:rFonts w:hint="eastAsia"/>
          <w:sz w:val="24"/>
        </w:rPr>
        <w:t>2019</w:t>
      </w:r>
      <w:r>
        <w:rPr>
          <w:rFonts w:hint="eastAsia"/>
          <w:sz w:val="24"/>
        </w:rPr>
        <w:t>年</w:t>
      </w:r>
      <w:r>
        <w:rPr>
          <w:rFonts w:hint="eastAsia"/>
          <w:sz w:val="24"/>
        </w:rPr>
        <w:t>6</w:t>
      </w:r>
      <w:r>
        <w:rPr>
          <w:rFonts w:hint="eastAsia"/>
          <w:sz w:val="24"/>
        </w:rPr>
        <w:t>月</w:t>
      </w:r>
    </w:p>
    <w:sectPr w:rsidR="00082CF2" w:rsidRPr="00E142FB" w:rsidSect="00C652B5">
      <w:footerReference w:type="default" r:id="rId37"/>
      <w:pgSz w:w="11906" w:h="16838"/>
      <w:pgMar w:top="1247" w:right="1558" w:bottom="1077"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DC6D6" w14:textId="77777777" w:rsidR="00AC0ED5" w:rsidRDefault="00AC0ED5" w:rsidP="00CE051F">
      <w:r>
        <w:separator/>
      </w:r>
    </w:p>
  </w:endnote>
  <w:endnote w:type="continuationSeparator" w:id="0">
    <w:p w14:paraId="2BB67A57" w14:textId="77777777" w:rsidR="00AC0ED5" w:rsidRDefault="00AC0ED5" w:rsidP="00CE0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BAA4F" w14:textId="77777777" w:rsidR="00F26BCD" w:rsidRDefault="005F1BB2" w:rsidP="00A7433B">
    <w:pPr>
      <w:pStyle w:val="a6"/>
      <w:jc w:val="right"/>
    </w:pPr>
    <w:r>
      <w:rPr>
        <w:rStyle w:val="a9"/>
      </w:rPr>
      <w:fldChar w:fldCharType="begin"/>
    </w:r>
    <w:r w:rsidR="00F26BCD">
      <w:rPr>
        <w:rStyle w:val="a9"/>
      </w:rPr>
      <w:instrText xml:space="preserve"> PAGE </w:instrText>
    </w:r>
    <w:r>
      <w:rPr>
        <w:rStyle w:val="a9"/>
      </w:rPr>
      <w:fldChar w:fldCharType="separate"/>
    </w:r>
    <w:r w:rsidR="00185AE0">
      <w:rPr>
        <w:rStyle w:val="a9"/>
        <w:noProof/>
      </w:rPr>
      <w:t>1</w:t>
    </w:r>
    <w:r>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8E4D7" w14:textId="77777777" w:rsidR="00AC0ED5" w:rsidRDefault="00AC0ED5" w:rsidP="00CE051F">
      <w:r>
        <w:separator/>
      </w:r>
    </w:p>
  </w:footnote>
  <w:footnote w:type="continuationSeparator" w:id="0">
    <w:p w14:paraId="4FE986CA" w14:textId="77777777" w:rsidR="00AC0ED5" w:rsidRDefault="00AC0ED5" w:rsidP="00CE05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3A7E"/>
    <w:multiLevelType w:val="hybridMultilevel"/>
    <w:tmpl w:val="7F4C1E9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05204472"/>
    <w:multiLevelType w:val="hybridMultilevel"/>
    <w:tmpl w:val="3B523C7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C043A42"/>
    <w:multiLevelType w:val="hybridMultilevel"/>
    <w:tmpl w:val="09207016"/>
    <w:lvl w:ilvl="0" w:tplc="887458E0">
      <w:start w:val="6"/>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3">
    <w:nsid w:val="1ACC46F7"/>
    <w:multiLevelType w:val="hybridMultilevel"/>
    <w:tmpl w:val="BEF0916C"/>
    <w:lvl w:ilvl="0" w:tplc="68B2D73C">
      <w:start w:val="1"/>
      <w:numFmt w:val="decimal"/>
      <w:lvlText w:val="%1、"/>
      <w:lvlJc w:val="left"/>
      <w:pPr>
        <w:tabs>
          <w:tab w:val="num" w:pos="390"/>
        </w:tabs>
        <w:ind w:left="390" w:hanging="39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CBC7060"/>
    <w:multiLevelType w:val="hybridMultilevel"/>
    <w:tmpl w:val="9A46E6C4"/>
    <w:lvl w:ilvl="0" w:tplc="E09C7814">
      <w:start w:val="1"/>
      <w:numFmt w:val="decimal"/>
      <w:lvlText w:val="%1."/>
      <w:lvlJc w:val="left"/>
      <w:pPr>
        <w:ind w:left="360" w:hanging="360"/>
      </w:pPr>
      <w:rPr>
        <w:rFonts w:hint="default"/>
      </w:rPr>
    </w:lvl>
    <w:lvl w:ilvl="1" w:tplc="A11E8622">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E44EC7"/>
    <w:multiLevelType w:val="hybridMultilevel"/>
    <w:tmpl w:val="2D9ABE88"/>
    <w:lvl w:ilvl="0" w:tplc="42B82216">
      <w:start w:val="1"/>
      <w:numFmt w:val="japaneseCounting"/>
      <w:lvlText w:val="%1、"/>
      <w:lvlJc w:val="left"/>
      <w:pPr>
        <w:tabs>
          <w:tab w:val="num" w:pos="480"/>
        </w:tabs>
        <w:ind w:left="480" w:hanging="48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35DE3422"/>
    <w:multiLevelType w:val="hybridMultilevel"/>
    <w:tmpl w:val="7730CB40"/>
    <w:lvl w:ilvl="0" w:tplc="E286B46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397D3E5B"/>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nsid w:val="39BA5BF5"/>
    <w:multiLevelType w:val="hybridMultilevel"/>
    <w:tmpl w:val="07B27C64"/>
    <w:lvl w:ilvl="0" w:tplc="CA1E9784">
      <w:start w:val="1"/>
      <w:numFmt w:val="decimal"/>
      <w:lvlText w:val="%1、"/>
      <w:lvlJc w:val="left"/>
      <w:pPr>
        <w:ind w:left="360" w:hanging="360"/>
      </w:pPr>
      <w:rPr>
        <w:rFonts w:ascii="Times New Roman" w:eastAsia="宋体" w:hAnsi="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69041B1"/>
    <w:multiLevelType w:val="hybridMultilevel"/>
    <w:tmpl w:val="DD56BD1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535B216F"/>
    <w:multiLevelType w:val="hybridMultilevel"/>
    <w:tmpl w:val="E09C6E9E"/>
    <w:lvl w:ilvl="0" w:tplc="BDAC111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5654209D"/>
    <w:multiLevelType w:val="hybridMultilevel"/>
    <w:tmpl w:val="A4C808E2"/>
    <w:lvl w:ilvl="0" w:tplc="193A126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7B75F6E"/>
    <w:multiLevelType w:val="hybridMultilevel"/>
    <w:tmpl w:val="81E6FB5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5C0041D3"/>
    <w:multiLevelType w:val="hybridMultilevel"/>
    <w:tmpl w:val="BCB4C8BC"/>
    <w:lvl w:ilvl="0" w:tplc="792E5254">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CB60EEA"/>
    <w:multiLevelType w:val="hybridMultilevel"/>
    <w:tmpl w:val="B3182896"/>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5">
    <w:nsid w:val="637F42D2"/>
    <w:multiLevelType w:val="hybridMultilevel"/>
    <w:tmpl w:val="4036E3A2"/>
    <w:lvl w:ilvl="0" w:tplc="E14847E2">
      <w:start w:val="1"/>
      <w:numFmt w:val="decimal"/>
      <w:lvlText w:val="%1、"/>
      <w:lvlJc w:val="left"/>
      <w:pPr>
        <w:ind w:left="360" w:hanging="360"/>
      </w:pPr>
      <w:rPr>
        <w:rFonts w:ascii="宋体" w:hAnsi="宋体" w:hint="default"/>
        <w:color w:val="auto"/>
      </w:rPr>
    </w:lvl>
    <w:lvl w:ilvl="1" w:tplc="04090019" w:tentative="1">
      <w:start w:val="1"/>
      <w:numFmt w:val="lowerLetter"/>
      <w:lvlText w:val="%2)"/>
      <w:lvlJc w:val="left"/>
      <w:pPr>
        <w:ind w:left="273" w:hanging="420"/>
      </w:pPr>
    </w:lvl>
    <w:lvl w:ilvl="2" w:tplc="0409001B" w:tentative="1">
      <w:start w:val="1"/>
      <w:numFmt w:val="lowerRoman"/>
      <w:lvlText w:val="%3."/>
      <w:lvlJc w:val="right"/>
      <w:pPr>
        <w:ind w:left="693" w:hanging="420"/>
      </w:pPr>
    </w:lvl>
    <w:lvl w:ilvl="3" w:tplc="0409000F" w:tentative="1">
      <w:start w:val="1"/>
      <w:numFmt w:val="decimal"/>
      <w:lvlText w:val="%4."/>
      <w:lvlJc w:val="left"/>
      <w:pPr>
        <w:ind w:left="1113" w:hanging="420"/>
      </w:pPr>
    </w:lvl>
    <w:lvl w:ilvl="4" w:tplc="04090019" w:tentative="1">
      <w:start w:val="1"/>
      <w:numFmt w:val="lowerLetter"/>
      <w:lvlText w:val="%5)"/>
      <w:lvlJc w:val="left"/>
      <w:pPr>
        <w:ind w:left="1533" w:hanging="420"/>
      </w:pPr>
    </w:lvl>
    <w:lvl w:ilvl="5" w:tplc="0409001B" w:tentative="1">
      <w:start w:val="1"/>
      <w:numFmt w:val="lowerRoman"/>
      <w:lvlText w:val="%6."/>
      <w:lvlJc w:val="right"/>
      <w:pPr>
        <w:ind w:left="1953" w:hanging="420"/>
      </w:pPr>
    </w:lvl>
    <w:lvl w:ilvl="6" w:tplc="0409000F" w:tentative="1">
      <w:start w:val="1"/>
      <w:numFmt w:val="decimal"/>
      <w:lvlText w:val="%7."/>
      <w:lvlJc w:val="left"/>
      <w:pPr>
        <w:ind w:left="2373" w:hanging="420"/>
      </w:pPr>
    </w:lvl>
    <w:lvl w:ilvl="7" w:tplc="04090019" w:tentative="1">
      <w:start w:val="1"/>
      <w:numFmt w:val="lowerLetter"/>
      <w:lvlText w:val="%8)"/>
      <w:lvlJc w:val="left"/>
      <w:pPr>
        <w:ind w:left="2793" w:hanging="420"/>
      </w:pPr>
    </w:lvl>
    <w:lvl w:ilvl="8" w:tplc="0409001B" w:tentative="1">
      <w:start w:val="1"/>
      <w:numFmt w:val="lowerRoman"/>
      <w:lvlText w:val="%9."/>
      <w:lvlJc w:val="right"/>
      <w:pPr>
        <w:ind w:left="3213" w:hanging="420"/>
      </w:pPr>
    </w:lvl>
  </w:abstractNum>
  <w:abstractNum w:abstractNumId="16">
    <w:nsid w:val="65CC07B4"/>
    <w:multiLevelType w:val="hybridMultilevel"/>
    <w:tmpl w:val="5B682016"/>
    <w:lvl w:ilvl="0" w:tplc="543A8BCA">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C8F7056"/>
    <w:multiLevelType w:val="hybridMultilevel"/>
    <w:tmpl w:val="79786BD2"/>
    <w:lvl w:ilvl="0" w:tplc="884A1CA0">
      <w:start w:val="1"/>
      <w:numFmt w:val="decimal"/>
      <w:lvlText w:val="%1、"/>
      <w:lvlJc w:val="left"/>
      <w:pPr>
        <w:tabs>
          <w:tab w:val="num" w:pos="720"/>
        </w:tabs>
        <w:ind w:left="720" w:hanging="360"/>
      </w:pPr>
      <w:rPr>
        <w:rFonts w:ascii="Arial" w:hAnsi="Arial" w:cs="Arial" w:hint="eastAsia"/>
        <w:sz w:val="18"/>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8">
    <w:nsid w:val="6EB1469B"/>
    <w:multiLevelType w:val="hybridMultilevel"/>
    <w:tmpl w:val="35CE7212"/>
    <w:lvl w:ilvl="0" w:tplc="099ABCFA">
      <w:start w:val="1"/>
      <w:numFmt w:val="decimal"/>
      <w:lvlText w:val="%1、"/>
      <w:lvlJc w:val="left"/>
      <w:pPr>
        <w:tabs>
          <w:tab w:val="num" w:pos="1215"/>
        </w:tabs>
        <w:ind w:left="1215" w:hanging="735"/>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9">
    <w:nsid w:val="71A63149"/>
    <w:multiLevelType w:val="hybridMultilevel"/>
    <w:tmpl w:val="C9BCE5C6"/>
    <w:lvl w:ilvl="0" w:tplc="335002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270049D"/>
    <w:multiLevelType w:val="hybridMultilevel"/>
    <w:tmpl w:val="56C08242"/>
    <w:lvl w:ilvl="0" w:tplc="13B0A7F8">
      <w:start w:val="1"/>
      <w:numFmt w:val="decimal"/>
      <w:lvlText w:val="%1、"/>
      <w:lvlJc w:val="left"/>
      <w:pPr>
        <w:ind w:left="450" w:hanging="36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21">
    <w:nsid w:val="776D5AE1"/>
    <w:multiLevelType w:val="hybridMultilevel"/>
    <w:tmpl w:val="CD328AA8"/>
    <w:lvl w:ilvl="0" w:tplc="F912E61E">
      <w:start w:val="1"/>
      <w:numFmt w:val="japaneseCounting"/>
      <w:lvlText w:val="%1、"/>
      <w:lvlJc w:val="left"/>
      <w:pPr>
        <w:tabs>
          <w:tab w:val="num" w:pos="480"/>
        </w:tabs>
        <w:ind w:left="480" w:hanging="48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7E33467C"/>
    <w:multiLevelType w:val="hybridMultilevel"/>
    <w:tmpl w:val="AD0073E0"/>
    <w:lvl w:ilvl="0" w:tplc="8850D3E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1"/>
  </w:num>
  <w:num w:numId="3">
    <w:abstractNumId w:val="3"/>
  </w:num>
  <w:num w:numId="4">
    <w:abstractNumId w:val="17"/>
  </w:num>
  <w:num w:numId="5">
    <w:abstractNumId w:val="22"/>
  </w:num>
  <w:num w:numId="6">
    <w:abstractNumId w:val="20"/>
  </w:num>
  <w:num w:numId="7">
    <w:abstractNumId w:val="15"/>
  </w:num>
  <w:num w:numId="8">
    <w:abstractNumId w:val="13"/>
  </w:num>
  <w:num w:numId="9">
    <w:abstractNumId w:val="2"/>
  </w:num>
  <w:num w:numId="10">
    <w:abstractNumId w:val="5"/>
  </w:num>
  <w:num w:numId="11">
    <w:abstractNumId w:val="21"/>
  </w:num>
  <w:num w:numId="12">
    <w:abstractNumId w:val="10"/>
  </w:num>
  <w:num w:numId="13">
    <w:abstractNumId w:val="6"/>
  </w:num>
  <w:num w:numId="14">
    <w:abstractNumId w:val="16"/>
  </w:num>
  <w:num w:numId="15">
    <w:abstractNumId w:val="8"/>
  </w:num>
  <w:num w:numId="16">
    <w:abstractNumId w:val="7"/>
  </w:num>
  <w:num w:numId="17">
    <w:abstractNumId w:val="4"/>
  </w:num>
  <w:num w:numId="18">
    <w:abstractNumId w:val="19"/>
  </w:num>
  <w:num w:numId="19">
    <w:abstractNumId w:val="9"/>
  </w:num>
  <w:num w:numId="20">
    <w:abstractNumId w:val="12"/>
  </w:num>
  <w:num w:numId="21">
    <w:abstractNumId w:val="1"/>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BCB"/>
    <w:rsid w:val="00002F7C"/>
    <w:rsid w:val="000073CA"/>
    <w:rsid w:val="00011E10"/>
    <w:rsid w:val="0001386E"/>
    <w:rsid w:val="00016C4E"/>
    <w:rsid w:val="0002723C"/>
    <w:rsid w:val="00036B9C"/>
    <w:rsid w:val="000400BC"/>
    <w:rsid w:val="000459C6"/>
    <w:rsid w:val="00050D91"/>
    <w:rsid w:val="00056C09"/>
    <w:rsid w:val="000727B3"/>
    <w:rsid w:val="00074F80"/>
    <w:rsid w:val="0007797A"/>
    <w:rsid w:val="00082CF2"/>
    <w:rsid w:val="00087181"/>
    <w:rsid w:val="00090C3F"/>
    <w:rsid w:val="00092C24"/>
    <w:rsid w:val="000A0B6A"/>
    <w:rsid w:val="000A126A"/>
    <w:rsid w:val="000A443E"/>
    <w:rsid w:val="000A724F"/>
    <w:rsid w:val="000B00F0"/>
    <w:rsid w:val="000B0ACB"/>
    <w:rsid w:val="000B63EB"/>
    <w:rsid w:val="000B7E48"/>
    <w:rsid w:val="000C2887"/>
    <w:rsid w:val="000C428F"/>
    <w:rsid w:val="000E1D08"/>
    <w:rsid w:val="000E6B6F"/>
    <w:rsid w:val="00103F3F"/>
    <w:rsid w:val="00110148"/>
    <w:rsid w:val="00115D39"/>
    <w:rsid w:val="0011700C"/>
    <w:rsid w:val="00117496"/>
    <w:rsid w:val="0012074E"/>
    <w:rsid w:val="001212F5"/>
    <w:rsid w:val="001224AF"/>
    <w:rsid w:val="0012282C"/>
    <w:rsid w:val="00131B34"/>
    <w:rsid w:val="0013522F"/>
    <w:rsid w:val="00147ED3"/>
    <w:rsid w:val="001512D6"/>
    <w:rsid w:val="0015529C"/>
    <w:rsid w:val="00156F6B"/>
    <w:rsid w:val="00157617"/>
    <w:rsid w:val="00166453"/>
    <w:rsid w:val="0017121B"/>
    <w:rsid w:val="0017331E"/>
    <w:rsid w:val="001740FD"/>
    <w:rsid w:val="0017586A"/>
    <w:rsid w:val="001814EA"/>
    <w:rsid w:val="00181BE1"/>
    <w:rsid w:val="00182B5E"/>
    <w:rsid w:val="001858C2"/>
    <w:rsid w:val="00185AE0"/>
    <w:rsid w:val="001939EE"/>
    <w:rsid w:val="001A3938"/>
    <w:rsid w:val="001A6853"/>
    <w:rsid w:val="001B35C6"/>
    <w:rsid w:val="001B43E9"/>
    <w:rsid w:val="001B7EB0"/>
    <w:rsid w:val="001C753E"/>
    <w:rsid w:val="001F5571"/>
    <w:rsid w:val="001F57DC"/>
    <w:rsid w:val="00230A1C"/>
    <w:rsid w:val="00235011"/>
    <w:rsid w:val="00244E2F"/>
    <w:rsid w:val="002523B3"/>
    <w:rsid w:val="0026001B"/>
    <w:rsid w:val="0026577A"/>
    <w:rsid w:val="00275399"/>
    <w:rsid w:val="00276112"/>
    <w:rsid w:val="00283587"/>
    <w:rsid w:val="00286275"/>
    <w:rsid w:val="00286ACA"/>
    <w:rsid w:val="00292E6D"/>
    <w:rsid w:val="002A0C48"/>
    <w:rsid w:val="002A3B55"/>
    <w:rsid w:val="002A616B"/>
    <w:rsid w:val="002A6DD9"/>
    <w:rsid w:val="002C1939"/>
    <w:rsid w:val="002C2752"/>
    <w:rsid w:val="002C5FA6"/>
    <w:rsid w:val="002D1C4C"/>
    <w:rsid w:val="002D7AB4"/>
    <w:rsid w:val="002E34CA"/>
    <w:rsid w:val="002F2292"/>
    <w:rsid w:val="003067EA"/>
    <w:rsid w:val="00312649"/>
    <w:rsid w:val="00322DCA"/>
    <w:rsid w:val="00324C6C"/>
    <w:rsid w:val="00325D73"/>
    <w:rsid w:val="00327359"/>
    <w:rsid w:val="00330AD4"/>
    <w:rsid w:val="00331131"/>
    <w:rsid w:val="00335597"/>
    <w:rsid w:val="00335776"/>
    <w:rsid w:val="00343A31"/>
    <w:rsid w:val="00343D6E"/>
    <w:rsid w:val="00347D7E"/>
    <w:rsid w:val="00365698"/>
    <w:rsid w:val="00366B41"/>
    <w:rsid w:val="00373B5F"/>
    <w:rsid w:val="0038279E"/>
    <w:rsid w:val="00392BAF"/>
    <w:rsid w:val="003A5108"/>
    <w:rsid w:val="003B6405"/>
    <w:rsid w:val="003B7E8B"/>
    <w:rsid w:val="003C38F6"/>
    <w:rsid w:val="003D033A"/>
    <w:rsid w:val="003D1C01"/>
    <w:rsid w:val="003D26D3"/>
    <w:rsid w:val="003D3E0E"/>
    <w:rsid w:val="003E532E"/>
    <w:rsid w:val="003F0D0C"/>
    <w:rsid w:val="003F1BE9"/>
    <w:rsid w:val="00400CF0"/>
    <w:rsid w:val="00410D32"/>
    <w:rsid w:val="00411306"/>
    <w:rsid w:val="00414D23"/>
    <w:rsid w:val="0041620A"/>
    <w:rsid w:val="00450A2F"/>
    <w:rsid w:val="00455FE9"/>
    <w:rsid w:val="004573B4"/>
    <w:rsid w:val="00457C13"/>
    <w:rsid w:val="00460F0F"/>
    <w:rsid w:val="00461F48"/>
    <w:rsid w:val="00462A94"/>
    <w:rsid w:val="00474FC7"/>
    <w:rsid w:val="00480E1D"/>
    <w:rsid w:val="00485000"/>
    <w:rsid w:val="00486AE8"/>
    <w:rsid w:val="004906B2"/>
    <w:rsid w:val="00493509"/>
    <w:rsid w:val="004D4C69"/>
    <w:rsid w:val="004F110D"/>
    <w:rsid w:val="004F6B5D"/>
    <w:rsid w:val="00500ED3"/>
    <w:rsid w:val="00517C9B"/>
    <w:rsid w:val="00521699"/>
    <w:rsid w:val="0052398F"/>
    <w:rsid w:val="00537006"/>
    <w:rsid w:val="00537F38"/>
    <w:rsid w:val="0054369E"/>
    <w:rsid w:val="0054619A"/>
    <w:rsid w:val="00555758"/>
    <w:rsid w:val="005619C0"/>
    <w:rsid w:val="005647A6"/>
    <w:rsid w:val="00581E8D"/>
    <w:rsid w:val="00591B08"/>
    <w:rsid w:val="00591C27"/>
    <w:rsid w:val="005931FE"/>
    <w:rsid w:val="005970C6"/>
    <w:rsid w:val="00597304"/>
    <w:rsid w:val="0059734C"/>
    <w:rsid w:val="005A488E"/>
    <w:rsid w:val="005A5051"/>
    <w:rsid w:val="005B22A5"/>
    <w:rsid w:val="005D1DE7"/>
    <w:rsid w:val="005D36A3"/>
    <w:rsid w:val="005E11E6"/>
    <w:rsid w:val="005E7785"/>
    <w:rsid w:val="005F1BB2"/>
    <w:rsid w:val="005F4298"/>
    <w:rsid w:val="005F43D4"/>
    <w:rsid w:val="005F6D0E"/>
    <w:rsid w:val="005F77E7"/>
    <w:rsid w:val="00600DC3"/>
    <w:rsid w:val="00603A5B"/>
    <w:rsid w:val="00605584"/>
    <w:rsid w:val="006245E8"/>
    <w:rsid w:val="00624FD4"/>
    <w:rsid w:val="0062538E"/>
    <w:rsid w:val="0063021F"/>
    <w:rsid w:val="00636071"/>
    <w:rsid w:val="00640A18"/>
    <w:rsid w:val="00646FB4"/>
    <w:rsid w:val="0065406F"/>
    <w:rsid w:val="0065796A"/>
    <w:rsid w:val="00657A3C"/>
    <w:rsid w:val="00661F2C"/>
    <w:rsid w:val="00673F57"/>
    <w:rsid w:val="006979F9"/>
    <w:rsid w:val="006B6E2C"/>
    <w:rsid w:val="006C122A"/>
    <w:rsid w:val="006C3F9F"/>
    <w:rsid w:val="006C6A66"/>
    <w:rsid w:val="006D2CB9"/>
    <w:rsid w:val="006D63BA"/>
    <w:rsid w:val="006F029D"/>
    <w:rsid w:val="00705A89"/>
    <w:rsid w:val="00716599"/>
    <w:rsid w:val="007255C6"/>
    <w:rsid w:val="00727C02"/>
    <w:rsid w:val="00734FB0"/>
    <w:rsid w:val="00742B33"/>
    <w:rsid w:val="00744852"/>
    <w:rsid w:val="007457EB"/>
    <w:rsid w:val="007466F5"/>
    <w:rsid w:val="00751658"/>
    <w:rsid w:val="007544CC"/>
    <w:rsid w:val="0076227B"/>
    <w:rsid w:val="0076272E"/>
    <w:rsid w:val="00766865"/>
    <w:rsid w:val="00773F7F"/>
    <w:rsid w:val="007853D5"/>
    <w:rsid w:val="00786911"/>
    <w:rsid w:val="007A1224"/>
    <w:rsid w:val="007A1FA5"/>
    <w:rsid w:val="007B13C8"/>
    <w:rsid w:val="007C3B08"/>
    <w:rsid w:val="007C46DA"/>
    <w:rsid w:val="007E1EB7"/>
    <w:rsid w:val="007E301F"/>
    <w:rsid w:val="007F1E7F"/>
    <w:rsid w:val="007F7E59"/>
    <w:rsid w:val="00801431"/>
    <w:rsid w:val="008033AA"/>
    <w:rsid w:val="00810794"/>
    <w:rsid w:val="008137FC"/>
    <w:rsid w:val="00820FCE"/>
    <w:rsid w:val="00826F14"/>
    <w:rsid w:val="00827109"/>
    <w:rsid w:val="008274A1"/>
    <w:rsid w:val="008279D0"/>
    <w:rsid w:val="00832A6A"/>
    <w:rsid w:val="00834C79"/>
    <w:rsid w:val="008371A6"/>
    <w:rsid w:val="00840552"/>
    <w:rsid w:val="00842AD1"/>
    <w:rsid w:val="0084356F"/>
    <w:rsid w:val="008452EC"/>
    <w:rsid w:val="00853457"/>
    <w:rsid w:val="008664EA"/>
    <w:rsid w:val="00867421"/>
    <w:rsid w:val="00870397"/>
    <w:rsid w:val="00873865"/>
    <w:rsid w:val="00873F2E"/>
    <w:rsid w:val="008836C8"/>
    <w:rsid w:val="0088462F"/>
    <w:rsid w:val="008A358F"/>
    <w:rsid w:val="008B0496"/>
    <w:rsid w:val="008B1603"/>
    <w:rsid w:val="008B3F97"/>
    <w:rsid w:val="008B7AE0"/>
    <w:rsid w:val="008B7B04"/>
    <w:rsid w:val="008C6BD9"/>
    <w:rsid w:val="008D3795"/>
    <w:rsid w:val="008D515C"/>
    <w:rsid w:val="008E2AAA"/>
    <w:rsid w:val="008E6076"/>
    <w:rsid w:val="008F1215"/>
    <w:rsid w:val="008F1CDC"/>
    <w:rsid w:val="0090202B"/>
    <w:rsid w:val="009165E0"/>
    <w:rsid w:val="00935274"/>
    <w:rsid w:val="00935591"/>
    <w:rsid w:val="00940DD5"/>
    <w:rsid w:val="00940FC7"/>
    <w:rsid w:val="00945443"/>
    <w:rsid w:val="00951F0E"/>
    <w:rsid w:val="009540D9"/>
    <w:rsid w:val="00955D38"/>
    <w:rsid w:val="009672F9"/>
    <w:rsid w:val="00974DEF"/>
    <w:rsid w:val="00977284"/>
    <w:rsid w:val="009816DA"/>
    <w:rsid w:val="00983150"/>
    <w:rsid w:val="00985ABA"/>
    <w:rsid w:val="00987E64"/>
    <w:rsid w:val="009920A5"/>
    <w:rsid w:val="00993E33"/>
    <w:rsid w:val="009B2DCC"/>
    <w:rsid w:val="009B3EB4"/>
    <w:rsid w:val="009C1525"/>
    <w:rsid w:val="009C2B2B"/>
    <w:rsid w:val="009C4E1C"/>
    <w:rsid w:val="009D5246"/>
    <w:rsid w:val="009E4AB6"/>
    <w:rsid w:val="009E6199"/>
    <w:rsid w:val="009F4C85"/>
    <w:rsid w:val="009F77DB"/>
    <w:rsid w:val="009F7F44"/>
    <w:rsid w:val="00A0113A"/>
    <w:rsid w:val="00A020CE"/>
    <w:rsid w:val="00A0519F"/>
    <w:rsid w:val="00A05307"/>
    <w:rsid w:val="00A16F2F"/>
    <w:rsid w:val="00A17EF3"/>
    <w:rsid w:val="00A21E85"/>
    <w:rsid w:val="00A258F4"/>
    <w:rsid w:val="00A26407"/>
    <w:rsid w:val="00A26C46"/>
    <w:rsid w:val="00A32262"/>
    <w:rsid w:val="00A35BB6"/>
    <w:rsid w:val="00A36EAF"/>
    <w:rsid w:val="00A431C8"/>
    <w:rsid w:val="00A542C5"/>
    <w:rsid w:val="00A623DF"/>
    <w:rsid w:val="00A7433B"/>
    <w:rsid w:val="00A8157A"/>
    <w:rsid w:val="00A85C84"/>
    <w:rsid w:val="00AA4F65"/>
    <w:rsid w:val="00AB2187"/>
    <w:rsid w:val="00AB509F"/>
    <w:rsid w:val="00AB65F3"/>
    <w:rsid w:val="00AC0ED5"/>
    <w:rsid w:val="00AC1B66"/>
    <w:rsid w:val="00AC3CFD"/>
    <w:rsid w:val="00AC54C8"/>
    <w:rsid w:val="00AD065A"/>
    <w:rsid w:val="00AD533A"/>
    <w:rsid w:val="00B00E82"/>
    <w:rsid w:val="00B0195E"/>
    <w:rsid w:val="00B07D9B"/>
    <w:rsid w:val="00B111C2"/>
    <w:rsid w:val="00B11B22"/>
    <w:rsid w:val="00B15587"/>
    <w:rsid w:val="00B220F2"/>
    <w:rsid w:val="00B23588"/>
    <w:rsid w:val="00B31F42"/>
    <w:rsid w:val="00B40A90"/>
    <w:rsid w:val="00B40C94"/>
    <w:rsid w:val="00B421ED"/>
    <w:rsid w:val="00B43BDD"/>
    <w:rsid w:val="00B6037E"/>
    <w:rsid w:val="00B64DB7"/>
    <w:rsid w:val="00B6755E"/>
    <w:rsid w:val="00B774AF"/>
    <w:rsid w:val="00B77789"/>
    <w:rsid w:val="00B81E53"/>
    <w:rsid w:val="00B85C18"/>
    <w:rsid w:val="00BA445C"/>
    <w:rsid w:val="00BA586C"/>
    <w:rsid w:val="00BA74C0"/>
    <w:rsid w:val="00BC5F64"/>
    <w:rsid w:val="00BC63D9"/>
    <w:rsid w:val="00BC74C1"/>
    <w:rsid w:val="00BD6C45"/>
    <w:rsid w:val="00BE4430"/>
    <w:rsid w:val="00BE5120"/>
    <w:rsid w:val="00BE58D8"/>
    <w:rsid w:val="00BE79F8"/>
    <w:rsid w:val="00BF4969"/>
    <w:rsid w:val="00C0645D"/>
    <w:rsid w:val="00C216AA"/>
    <w:rsid w:val="00C23702"/>
    <w:rsid w:val="00C27A61"/>
    <w:rsid w:val="00C31ECD"/>
    <w:rsid w:val="00C34257"/>
    <w:rsid w:val="00C37936"/>
    <w:rsid w:val="00C420DF"/>
    <w:rsid w:val="00C43034"/>
    <w:rsid w:val="00C4355C"/>
    <w:rsid w:val="00C506E7"/>
    <w:rsid w:val="00C50FD4"/>
    <w:rsid w:val="00C53066"/>
    <w:rsid w:val="00C5377B"/>
    <w:rsid w:val="00C62984"/>
    <w:rsid w:val="00C652B5"/>
    <w:rsid w:val="00C738FC"/>
    <w:rsid w:val="00C82464"/>
    <w:rsid w:val="00C86C74"/>
    <w:rsid w:val="00C921F1"/>
    <w:rsid w:val="00C97CC9"/>
    <w:rsid w:val="00CA34C4"/>
    <w:rsid w:val="00CA629D"/>
    <w:rsid w:val="00CB21B9"/>
    <w:rsid w:val="00CB485D"/>
    <w:rsid w:val="00CC40AA"/>
    <w:rsid w:val="00CD630C"/>
    <w:rsid w:val="00CE006B"/>
    <w:rsid w:val="00CE051F"/>
    <w:rsid w:val="00CE549D"/>
    <w:rsid w:val="00CE7915"/>
    <w:rsid w:val="00CF288A"/>
    <w:rsid w:val="00CF769E"/>
    <w:rsid w:val="00D04361"/>
    <w:rsid w:val="00D10990"/>
    <w:rsid w:val="00D24639"/>
    <w:rsid w:val="00D26FC4"/>
    <w:rsid w:val="00D27640"/>
    <w:rsid w:val="00D32803"/>
    <w:rsid w:val="00D645C6"/>
    <w:rsid w:val="00D719B3"/>
    <w:rsid w:val="00D72489"/>
    <w:rsid w:val="00D74D68"/>
    <w:rsid w:val="00D837F9"/>
    <w:rsid w:val="00D87C4E"/>
    <w:rsid w:val="00D87EBA"/>
    <w:rsid w:val="00D961B2"/>
    <w:rsid w:val="00DA5DE9"/>
    <w:rsid w:val="00DA6108"/>
    <w:rsid w:val="00DB2AB2"/>
    <w:rsid w:val="00DB74E6"/>
    <w:rsid w:val="00DD12BD"/>
    <w:rsid w:val="00DD3033"/>
    <w:rsid w:val="00DD47D1"/>
    <w:rsid w:val="00DF13DB"/>
    <w:rsid w:val="00DF3295"/>
    <w:rsid w:val="00E02C65"/>
    <w:rsid w:val="00E142FB"/>
    <w:rsid w:val="00E150DE"/>
    <w:rsid w:val="00E15D27"/>
    <w:rsid w:val="00E1681C"/>
    <w:rsid w:val="00E17991"/>
    <w:rsid w:val="00E2710A"/>
    <w:rsid w:val="00E3078F"/>
    <w:rsid w:val="00E3132E"/>
    <w:rsid w:val="00E35296"/>
    <w:rsid w:val="00E36700"/>
    <w:rsid w:val="00E463E1"/>
    <w:rsid w:val="00E56FCA"/>
    <w:rsid w:val="00E57210"/>
    <w:rsid w:val="00E579DA"/>
    <w:rsid w:val="00E619EB"/>
    <w:rsid w:val="00E64388"/>
    <w:rsid w:val="00E6613E"/>
    <w:rsid w:val="00E73AC3"/>
    <w:rsid w:val="00E75716"/>
    <w:rsid w:val="00E7683E"/>
    <w:rsid w:val="00E80AFE"/>
    <w:rsid w:val="00E84A9C"/>
    <w:rsid w:val="00E84E85"/>
    <w:rsid w:val="00E919C4"/>
    <w:rsid w:val="00E961FE"/>
    <w:rsid w:val="00E97CF3"/>
    <w:rsid w:val="00EA1A78"/>
    <w:rsid w:val="00EB747C"/>
    <w:rsid w:val="00ED4C65"/>
    <w:rsid w:val="00ED4F08"/>
    <w:rsid w:val="00ED5998"/>
    <w:rsid w:val="00EE34DF"/>
    <w:rsid w:val="00EF0158"/>
    <w:rsid w:val="00F0137C"/>
    <w:rsid w:val="00F05235"/>
    <w:rsid w:val="00F06780"/>
    <w:rsid w:val="00F12D1A"/>
    <w:rsid w:val="00F204BB"/>
    <w:rsid w:val="00F23C13"/>
    <w:rsid w:val="00F26BCD"/>
    <w:rsid w:val="00F278C5"/>
    <w:rsid w:val="00F37445"/>
    <w:rsid w:val="00F40E6B"/>
    <w:rsid w:val="00F41834"/>
    <w:rsid w:val="00F41ADF"/>
    <w:rsid w:val="00F500AC"/>
    <w:rsid w:val="00F50DBB"/>
    <w:rsid w:val="00F50FC5"/>
    <w:rsid w:val="00F53DAD"/>
    <w:rsid w:val="00F63F3C"/>
    <w:rsid w:val="00F70F0B"/>
    <w:rsid w:val="00F72138"/>
    <w:rsid w:val="00F74F1C"/>
    <w:rsid w:val="00F752EC"/>
    <w:rsid w:val="00F75FE9"/>
    <w:rsid w:val="00F80418"/>
    <w:rsid w:val="00F84501"/>
    <w:rsid w:val="00F95BCE"/>
    <w:rsid w:val="00FA693A"/>
    <w:rsid w:val="00FC2CD1"/>
    <w:rsid w:val="00FC3F52"/>
    <w:rsid w:val="00FC54A2"/>
    <w:rsid w:val="00FD1921"/>
    <w:rsid w:val="00FE0302"/>
    <w:rsid w:val="00FE18E1"/>
    <w:rsid w:val="00FF0FA4"/>
    <w:rsid w:val="00FF2BCB"/>
    <w:rsid w:val="00FF5612"/>
    <w:rsid w:val="00FF7F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25A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78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段"/>
    <w:rsid w:val="00F06780"/>
    <w:pPr>
      <w:autoSpaceDE w:val="0"/>
      <w:autoSpaceDN w:val="0"/>
      <w:ind w:firstLineChars="200" w:firstLine="200"/>
      <w:jc w:val="both"/>
    </w:pPr>
    <w:rPr>
      <w:rFonts w:ascii="宋体"/>
      <w:noProof/>
      <w:sz w:val="21"/>
    </w:rPr>
  </w:style>
  <w:style w:type="paragraph" w:customStyle="1" w:styleId="1">
    <w:name w:val="封面标准号1"/>
    <w:rsid w:val="00F06780"/>
    <w:pPr>
      <w:widowControl w:val="0"/>
      <w:kinsoku w:val="0"/>
      <w:overflowPunct w:val="0"/>
      <w:autoSpaceDE w:val="0"/>
      <w:autoSpaceDN w:val="0"/>
      <w:spacing w:before="308"/>
      <w:jc w:val="right"/>
      <w:textAlignment w:val="center"/>
    </w:pPr>
    <w:rPr>
      <w:sz w:val="28"/>
    </w:rPr>
  </w:style>
  <w:style w:type="paragraph" w:styleId="a4">
    <w:name w:val="Body Text Indent"/>
    <w:basedOn w:val="a"/>
    <w:rsid w:val="00F06780"/>
    <w:pPr>
      <w:ind w:firstLineChars="200" w:firstLine="420"/>
    </w:pPr>
  </w:style>
  <w:style w:type="paragraph" w:styleId="2">
    <w:name w:val="Body Text Indent 2"/>
    <w:basedOn w:val="a"/>
    <w:rsid w:val="00F06780"/>
    <w:pPr>
      <w:ind w:firstLineChars="200" w:firstLine="560"/>
    </w:pPr>
    <w:rPr>
      <w:rFonts w:ascii="宋体" w:hAnsi="宋体"/>
      <w:sz w:val="28"/>
    </w:rPr>
  </w:style>
  <w:style w:type="paragraph" w:styleId="a5">
    <w:name w:val="header"/>
    <w:basedOn w:val="a"/>
    <w:link w:val="Char"/>
    <w:rsid w:val="00CE051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CE051F"/>
    <w:rPr>
      <w:kern w:val="2"/>
      <w:sz w:val="18"/>
      <w:szCs w:val="18"/>
    </w:rPr>
  </w:style>
  <w:style w:type="paragraph" w:styleId="a6">
    <w:name w:val="footer"/>
    <w:basedOn w:val="a"/>
    <w:link w:val="Char0"/>
    <w:rsid w:val="00CE051F"/>
    <w:pPr>
      <w:tabs>
        <w:tab w:val="center" w:pos="4153"/>
        <w:tab w:val="right" w:pos="8306"/>
      </w:tabs>
      <w:snapToGrid w:val="0"/>
      <w:jc w:val="left"/>
    </w:pPr>
    <w:rPr>
      <w:sz w:val="18"/>
      <w:szCs w:val="18"/>
    </w:rPr>
  </w:style>
  <w:style w:type="character" w:customStyle="1" w:styleId="Char0">
    <w:name w:val="页脚 Char"/>
    <w:link w:val="a6"/>
    <w:rsid w:val="00CE051F"/>
    <w:rPr>
      <w:kern w:val="2"/>
      <w:sz w:val="18"/>
      <w:szCs w:val="18"/>
    </w:rPr>
  </w:style>
  <w:style w:type="paragraph" w:styleId="a7">
    <w:name w:val="Plain Text"/>
    <w:basedOn w:val="a"/>
    <w:link w:val="Char1"/>
    <w:uiPriority w:val="99"/>
    <w:unhideWhenUsed/>
    <w:rsid w:val="00110148"/>
    <w:pPr>
      <w:widowControl/>
      <w:spacing w:before="100" w:beforeAutospacing="1" w:after="100" w:afterAutospacing="1"/>
      <w:jc w:val="left"/>
    </w:pPr>
    <w:rPr>
      <w:rFonts w:ascii="宋体" w:hAnsi="宋体" w:cs="宋体"/>
      <w:kern w:val="0"/>
      <w:sz w:val="24"/>
    </w:rPr>
  </w:style>
  <w:style w:type="character" w:customStyle="1" w:styleId="Char1">
    <w:name w:val="纯文本 Char"/>
    <w:link w:val="a7"/>
    <w:uiPriority w:val="99"/>
    <w:rsid w:val="00110148"/>
    <w:rPr>
      <w:rFonts w:ascii="宋体" w:hAnsi="宋体" w:cs="宋体"/>
      <w:sz w:val="24"/>
      <w:szCs w:val="24"/>
    </w:rPr>
  </w:style>
  <w:style w:type="paragraph" w:styleId="a8">
    <w:name w:val="Normal (Web)"/>
    <w:basedOn w:val="a"/>
    <w:uiPriority w:val="99"/>
    <w:unhideWhenUsed/>
    <w:rsid w:val="00110148"/>
    <w:pPr>
      <w:widowControl/>
      <w:spacing w:before="100" w:beforeAutospacing="1" w:after="100" w:afterAutospacing="1"/>
      <w:jc w:val="left"/>
    </w:pPr>
    <w:rPr>
      <w:rFonts w:ascii="宋体" w:hAnsi="宋体" w:cs="宋体"/>
      <w:kern w:val="0"/>
      <w:sz w:val="24"/>
    </w:rPr>
  </w:style>
  <w:style w:type="character" w:styleId="a9">
    <w:name w:val="page number"/>
    <w:basedOn w:val="a0"/>
    <w:rsid w:val="00A7433B"/>
  </w:style>
  <w:style w:type="character" w:styleId="aa">
    <w:name w:val="annotation reference"/>
    <w:rsid w:val="00327359"/>
    <w:rPr>
      <w:sz w:val="21"/>
      <w:szCs w:val="21"/>
    </w:rPr>
  </w:style>
  <w:style w:type="paragraph" w:styleId="ab">
    <w:name w:val="annotation text"/>
    <w:basedOn w:val="a"/>
    <w:link w:val="Char2"/>
    <w:rsid w:val="00327359"/>
    <w:pPr>
      <w:jc w:val="left"/>
    </w:pPr>
  </w:style>
  <w:style w:type="character" w:customStyle="1" w:styleId="Char2">
    <w:name w:val="批注文字 Char"/>
    <w:link w:val="ab"/>
    <w:rsid w:val="00327359"/>
    <w:rPr>
      <w:kern w:val="2"/>
      <w:sz w:val="21"/>
      <w:szCs w:val="24"/>
    </w:rPr>
  </w:style>
  <w:style w:type="paragraph" w:styleId="ac">
    <w:name w:val="annotation subject"/>
    <w:basedOn w:val="ab"/>
    <w:next w:val="ab"/>
    <w:link w:val="Char3"/>
    <w:rsid w:val="00327359"/>
    <w:rPr>
      <w:b/>
      <w:bCs/>
    </w:rPr>
  </w:style>
  <w:style w:type="character" w:customStyle="1" w:styleId="Char3">
    <w:name w:val="批注主题 Char"/>
    <w:link w:val="ac"/>
    <w:rsid w:val="00327359"/>
    <w:rPr>
      <w:b/>
      <w:bCs/>
      <w:kern w:val="2"/>
      <w:sz w:val="21"/>
      <w:szCs w:val="24"/>
    </w:rPr>
  </w:style>
  <w:style w:type="paragraph" w:styleId="ad">
    <w:name w:val="Balloon Text"/>
    <w:basedOn w:val="a"/>
    <w:link w:val="Char4"/>
    <w:rsid w:val="00327359"/>
    <w:rPr>
      <w:sz w:val="18"/>
      <w:szCs w:val="18"/>
    </w:rPr>
  </w:style>
  <w:style w:type="character" w:customStyle="1" w:styleId="Char4">
    <w:name w:val="批注框文本 Char"/>
    <w:link w:val="ad"/>
    <w:rsid w:val="00327359"/>
    <w:rPr>
      <w:kern w:val="2"/>
      <w:sz w:val="18"/>
      <w:szCs w:val="18"/>
    </w:rPr>
  </w:style>
  <w:style w:type="paragraph" w:styleId="ae">
    <w:name w:val="Revision"/>
    <w:hidden/>
    <w:uiPriority w:val="99"/>
    <w:semiHidden/>
    <w:rsid w:val="00365698"/>
    <w:rPr>
      <w:kern w:val="2"/>
      <w:sz w:val="21"/>
      <w:szCs w:val="24"/>
    </w:rPr>
  </w:style>
  <w:style w:type="paragraph" w:styleId="af">
    <w:name w:val="Date"/>
    <w:basedOn w:val="a"/>
    <w:next w:val="a"/>
    <w:link w:val="Char5"/>
    <w:rsid w:val="00082CF2"/>
    <w:pPr>
      <w:ind w:leftChars="2500" w:left="100"/>
    </w:pPr>
  </w:style>
  <w:style w:type="character" w:customStyle="1" w:styleId="Char5">
    <w:name w:val="日期 Char"/>
    <w:link w:val="af"/>
    <w:rsid w:val="00082CF2"/>
    <w:rPr>
      <w:kern w:val="2"/>
      <w:sz w:val="21"/>
      <w:szCs w:val="24"/>
    </w:rPr>
  </w:style>
  <w:style w:type="paragraph" w:styleId="af0">
    <w:name w:val="caption"/>
    <w:aliases w:val="样式 表格题注"/>
    <w:basedOn w:val="a"/>
    <w:next w:val="a"/>
    <w:link w:val="Char6"/>
    <w:uiPriority w:val="35"/>
    <w:unhideWhenUsed/>
    <w:qFormat/>
    <w:rsid w:val="0041620A"/>
    <w:rPr>
      <w:rFonts w:ascii="Cambria" w:eastAsia="黑体" w:hAnsi="Cambria"/>
      <w:sz w:val="20"/>
      <w:szCs w:val="20"/>
    </w:rPr>
  </w:style>
  <w:style w:type="character" w:customStyle="1" w:styleId="Char6">
    <w:name w:val="题注 Char"/>
    <w:aliases w:val="样式 表格题注 Char"/>
    <w:link w:val="af0"/>
    <w:uiPriority w:val="35"/>
    <w:qFormat/>
    <w:rsid w:val="0041620A"/>
    <w:rPr>
      <w:rFonts w:ascii="Cambria" w:eastAsia="黑体" w:hAnsi="Cambria"/>
      <w:kern w:val="2"/>
    </w:rPr>
  </w:style>
  <w:style w:type="paragraph" w:styleId="af1">
    <w:name w:val="List Paragraph"/>
    <w:basedOn w:val="a"/>
    <w:uiPriority w:val="34"/>
    <w:qFormat/>
    <w:rsid w:val="009C4E1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678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段"/>
    <w:rsid w:val="00F06780"/>
    <w:pPr>
      <w:autoSpaceDE w:val="0"/>
      <w:autoSpaceDN w:val="0"/>
      <w:ind w:firstLineChars="200" w:firstLine="200"/>
      <w:jc w:val="both"/>
    </w:pPr>
    <w:rPr>
      <w:rFonts w:ascii="宋体"/>
      <w:noProof/>
      <w:sz w:val="21"/>
    </w:rPr>
  </w:style>
  <w:style w:type="paragraph" w:customStyle="1" w:styleId="1">
    <w:name w:val="封面标准号1"/>
    <w:rsid w:val="00F06780"/>
    <w:pPr>
      <w:widowControl w:val="0"/>
      <w:kinsoku w:val="0"/>
      <w:overflowPunct w:val="0"/>
      <w:autoSpaceDE w:val="0"/>
      <w:autoSpaceDN w:val="0"/>
      <w:spacing w:before="308"/>
      <w:jc w:val="right"/>
      <w:textAlignment w:val="center"/>
    </w:pPr>
    <w:rPr>
      <w:sz w:val="28"/>
    </w:rPr>
  </w:style>
  <w:style w:type="paragraph" w:styleId="a4">
    <w:name w:val="Body Text Indent"/>
    <w:basedOn w:val="a"/>
    <w:rsid w:val="00F06780"/>
    <w:pPr>
      <w:ind w:firstLineChars="200" w:firstLine="420"/>
    </w:pPr>
  </w:style>
  <w:style w:type="paragraph" w:styleId="2">
    <w:name w:val="Body Text Indent 2"/>
    <w:basedOn w:val="a"/>
    <w:rsid w:val="00F06780"/>
    <w:pPr>
      <w:ind w:firstLineChars="200" w:firstLine="560"/>
    </w:pPr>
    <w:rPr>
      <w:rFonts w:ascii="宋体" w:hAnsi="宋体"/>
      <w:sz w:val="28"/>
    </w:rPr>
  </w:style>
  <w:style w:type="paragraph" w:styleId="a5">
    <w:name w:val="header"/>
    <w:basedOn w:val="a"/>
    <w:link w:val="Char"/>
    <w:rsid w:val="00CE051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5"/>
    <w:rsid w:val="00CE051F"/>
    <w:rPr>
      <w:kern w:val="2"/>
      <w:sz w:val="18"/>
      <w:szCs w:val="18"/>
    </w:rPr>
  </w:style>
  <w:style w:type="paragraph" w:styleId="a6">
    <w:name w:val="footer"/>
    <w:basedOn w:val="a"/>
    <w:link w:val="Char0"/>
    <w:rsid w:val="00CE051F"/>
    <w:pPr>
      <w:tabs>
        <w:tab w:val="center" w:pos="4153"/>
        <w:tab w:val="right" w:pos="8306"/>
      </w:tabs>
      <w:snapToGrid w:val="0"/>
      <w:jc w:val="left"/>
    </w:pPr>
    <w:rPr>
      <w:sz w:val="18"/>
      <w:szCs w:val="18"/>
    </w:rPr>
  </w:style>
  <w:style w:type="character" w:customStyle="1" w:styleId="Char0">
    <w:name w:val="页脚 Char"/>
    <w:link w:val="a6"/>
    <w:rsid w:val="00CE051F"/>
    <w:rPr>
      <w:kern w:val="2"/>
      <w:sz w:val="18"/>
      <w:szCs w:val="18"/>
    </w:rPr>
  </w:style>
  <w:style w:type="paragraph" w:styleId="a7">
    <w:name w:val="Plain Text"/>
    <w:basedOn w:val="a"/>
    <w:link w:val="Char1"/>
    <w:uiPriority w:val="99"/>
    <w:unhideWhenUsed/>
    <w:rsid w:val="00110148"/>
    <w:pPr>
      <w:widowControl/>
      <w:spacing w:before="100" w:beforeAutospacing="1" w:after="100" w:afterAutospacing="1"/>
      <w:jc w:val="left"/>
    </w:pPr>
    <w:rPr>
      <w:rFonts w:ascii="宋体" w:hAnsi="宋体" w:cs="宋体"/>
      <w:kern w:val="0"/>
      <w:sz w:val="24"/>
    </w:rPr>
  </w:style>
  <w:style w:type="character" w:customStyle="1" w:styleId="Char1">
    <w:name w:val="纯文本 Char"/>
    <w:link w:val="a7"/>
    <w:uiPriority w:val="99"/>
    <w:rsid w:val="00110148"/>
    <w:rPr>
      <w:rFonts w:ascii="宋体" w:hAnsi="宋体" w:cs="宋体"/>
      <w:sz w:val="24"/>
      <w:szCs w:val="24"/>
    </w:rPr>
  </w:style>
  <w:style w:type="paragraph" w:styleId="a8">
    <w:name w:val="Normal (Web)"/>
    <w:basedOn w:val="a"/>
    <w:uiPriority w:val="99"/>
    <w:unhideWhenUsed/>
    <w:rsid w:val="00110148"/>
    <w:pPr>
      <w:widowControl/>
      <w:spacing w:before="100" w:beforeAutospacing="1" w:after="100" w:afterAutospacing="1"/>
      <w:jc w:val="left"/>
    </w:pPr>
    <w:rPr>
      <w:rFonts w:ascii="宋体" w:hAnsi="宋体" w:cs="宋体"/>
      <w:kern w:val="0"/>
      <w:sz w:val="24"/>
    </w:rPr>
  </w:style>
  <w:style w:type="character" w:styleId="a9">
    <w:name w:val="page number"/>
    <w:basedOn w:val="a0"/>
    <w:rsid w:val="00A7433B"/>
  </w:style>
  <w:style w:type="character" w:styleId="aa">
    <w:name w:val="annotation reference"/>
    <w:rsid w:val="00327359"/>
    <w:rPr>
      <w:sz w:val="21"/>
      <w:szCs w:val="21"/>
    </w:rPr>
  </w:style>
  <w:style w:type="paragraph" w:styleId="ab">
    <w:name w:val="annotation text"/>
    <w:basedOn w:val="a"/>
    <w:link w:val="Char2"/>
    <w:rsid w:val="00327359"/>
    <w:pPr>
      <w:jc w:val="left"/>
    </w:pPr>
  </w:style>
  <w:style w:type="character" w:customStyle="1" w:styleId="Char2">
    <w:name w:val="批注文字 Char"/>
    <w:link w:val="ab"/>
    <w:rsid w:val="00327359"/>
    <w:rPr>
      <w:kern w:val="2"/>
      <w:sz w:val="21"/>
      <w:szCs w:val="24"/>
    </w:rPr>
  </w:style>
  <w:style w:type="paragraph" w:styleId="ac">
    <w:name w:val="annotation subject"/>
    <w:basedOn w:val="ab"/>
    <w:next w:val="ab"/>
    <w:link w:val="Char3"/>
    <w:rsid w:val="00327359"/>
    <w:rPr>
      <w:b/>
      <w:bCs/>
    </w:rPr>
  </w:style>
  <w:style w:type="character" w:customStyle="1" w:styleId="Char3">
    <w:name w:val="批注主题 Char"/>
    <w:link w:val="ac"/>
    <w:rsid w:val="00327359"/>
    <w:rPr>
      <w:b/>
      <w:bCs/>
      <w:kern w:val="2"/>
      <w:sz w:val="21"/>
      <w:szCs w:val="24"/>
    </w:rPr>
  </w:style>
  <w:style w:type="paragraph" w:styleId="ad">
    <w:name w:val="Balloon Text"/>
    <w:basedOn w:val="a"/>
    <w:link w:val="Char4"/>
    <w:rsid w:val="00327359"/>
    <w:rPr>
      <w:sz w:val="18"/>
      <w:szCs w:val="18"/>
    </w:rPr>
  </w:style>
  <w:style w:type="character" w:customStyle="1" w:styleId="Char4">
    <w:name w:val="批注框文本 Char"/>
    <w:link w:val="ad"/>
    <w:rsid w:val="00327359"/>
    <w:rPr>
      <w:kern w:val="2"/>
      <w:sz w:val="18"/>
      <w:szCs w:val="18"/>
    </w:rPr>
  </w:style>
  <w:style w:type="paragraph" w:styleId="ae">
    <w:name w:val="Revision"/>
    <w:hidden/>
    <w:uiPriority w:val="99"/>
    <w:semiHidden/>
    <w:rsid w:val="00365698"/>
    <w:rPr>
      <w:kern w:val="2"/>
      <w:sz w:val="21"/>
      <w:szCs w:val="24"/>
    </w:rPr>
  </w:style>
  <w:style w:type="paragraph" w:styleId="af">
    <w:name w:val="Date"/>
    <w:basedOn w:val="a"/>
    <w:next w:val="a"/>
    <w:link w:val="Char5"/>
    <w:rsid w:val="00082CF2"/>
    <w:pPr>
      <w:ind w:leftChars="2500" w:left="100"/>
    </w:pPr>
  </w:style>
  <w:style w:type="character" w:customStyle="1" w:styleId="Char5">
    <w:name w:val="日期 Char"/>
    <w:link w:val="af"/>
    <w:rsid w:val="00082CF2"/>
    <w:rPr>
      <w:kern w:val="2"/>
      <w:sz w:val="21"/>
      <w:szCs w:val="24"/>
    </w:rPr>
  </w:style>
  <w:style w:type="paragraph" w:styleId="af0">
    <w:name w:val="caption"/>
    <w:aliases w:val="样式 表格题注"/>
    <w:basedOn w:val="a"/>
    <w:next w:val="a"/>
    <w:link w:val="Char6"/>
    <w:uiPriority w:val="35"/>
    <w:unhideWhenUsed/>
    <w:qFormat/>
    <w:rsid w:val="0041620A"/>
    <w:rPr>
      <w:rFonts w:ascii="Cambria" w:eastAsia="黑体" w:hAnsi="Cambria"/>
      <w:sz w:val="20"/>
      <w:szCs w:val="20"/>
    </w:rPr>
  </w:style>
  <w:style w:type="character" w:customStyle="1" w:styleId="Char6">
    <w:name w:val="题注 Char"/>
    <w:aliases w:val="样式 表格题注 Char"/>
    <w:link w:val="af0"/>
    <w:uiPriority w:val="35"/>
    <w:qFormat/>
    <w:rsid w:val="0041620A"/>
    <w:rPr>
      <w:rFonts w:ascii="Cambria" w:eastAsia="黑体" w:hAnsi="Cambria"/>
      <w:kern w:val="2"/>
    </w:rPr>
  </w:style>
  <w:style w:type="paragraph" w:styleId="af1">
    <w:name w:val="List Paragraph"/>
    <w:basedOn w:val="a"/>
    <w:uiPriority w:val="34"/>
    <w:qFormat/>
    <w:rsid w:val="009C4E1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715406">
      <w:bodyDiv w:val="1"/>
      <w:marLeft w:val="0"/>
      <w:marRight w:val="0"/>
      <w:marTop w:val="0"/>
      <w:marBottom w:val="0"/>
      <w:divBdr>
        <w:top w:val="none" w:sz="0" w:space="0" w:color="auto"/>
        <w:left w:val="none" w:sz="0" w:space="0" w:color="auto"/>
        <w:bottom w:val="none" w:sz="0" w:space="0" w:color="auto"/>
        <w:right w:val="none" w:sz="0" w:space="0" w:color="auto"/>
      </w:divBdr>
      <w:divsChild>
        <w:div w:id="1563055739">
          <w:marLeft w:val="0"/>
          <w:marRight w:val="0"/>
          <w:marTop w:val="0"/>
          <w:marBottom w:val="0"/>
          <w:divBdr>
            <w:top w:val="none" w:sz="0" w:space="0" w:color="auto"/>
            <w:left w:val="none" w:sz="0" w:space="0" w:color="auto"/>
            <w:bottom w:val="none" w:sz="0" w:space="0" w:color="auto"/>
            <w:right w:val="none" w:sz="0" w:space="0" w:color="auto"/>
          </w:divBdr>
          <w:divsChild>
            <w:div w:id="448742307">
              <w:marLeft w:val="0"/>
              <w:marRight w:val="0"/>
              <w:marTop w:val="0"/>
              <w:marBottom w:val="0"/>
              <w:divBdr>
                <w:top w:val="none" w:sz="0" w:space="0" w:color="auto"/>
                <w:left w:val="none" w:sz="0" w:space="0" w:color="auto"/>
                <w:bottom w:val="none" w:sz="0" w:space="0" w:color="auto"/>
                <w:right w:val="none" w:sz="0" w:space="0" w:color="auto"/>
              </w:divBdr>
              <w:divsChild>
                <w:div w:id="647590290">
                  <w:marLeft w:val="0"/>
                  <w:marRight w:val="0"/>
                  <w:marTop w:val="0"/>
                  <w:marBottom w:val="0"/>
                  <w:divBdr>
                    <w:top w:val="none" w:sz="0" w:space="0" w:color="auto"/>
                    <w:left w:val="none" w:sz="0" w:space="0" w:color="auto"/>
                    <w:bottom w:val="none" w:sz="0" w:space="0" w:color="auto"/>
                    <w:right w:val="none" w:sz="0" w:space="0" w:color="auto"/>
                  </w:divBdr>
                  <w:divsChild>
                    <w:div w:id="793475982">
                      <w:marLeft w:val="0"/>
                      <w:marRight w:val="0"/>
                      <w:marTop w:val="0"/>
                      <w:marBottom w:val="0"/>
                      <w:divBdr>
                        <w:top w:val="none" w:sz="0" w:space="0" w:color="auto"/>
                        <w:left w:val="none" w:sz="0" w:space="0" w:color="auto"/>
                        <w:bottom w:val="none" w:sz="0" w:space="0" w:color="auto"/>
                        <w:right w:val="none" w:sz="0" w:space="0" w:color="auto"/>
                      </w:divBdr>
                      <w:divsChild>
                        <w:div w:id="18607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ftp://FTP75&#27979;&#35797;&#24490;&#29615;" TargetMode="Externa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SourceCollection xmlns="http://www.yonyou.com/datasource"/>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B6AD1-EF0C-46C1-B80E-98982461750A}">
  <ds:schemaRefs>
    <ds:schemaRef ds:uri="http://www.yonyou.com/datasource"/>
  </ds:schemaRefs>
</ds:datastoreItem>
</file>

<file path=customXml/itemProps2.xml><?xml version="1.0" encoding="utf-8"?>
<ds:datastoreItem xmlns:ds="http://schemas.openxmlformats.org/officeDocument/2006/customXml" ds:itemID="{9004D7D2-21A5-4E23-B77C-6976892BEF8A}">
  <ds:schemaRefs>
    <ds:schemaRef ds:uri="http://www.yonyou.com/relation"/>
  </ds:schemaRefs>
</ds:datastoreItem>
</file>

<file path=customXml/itemProps3.xml><?xml version="1.0" encoding="utf-8"?>
<ds:datastoreItem xmlns:ds="http://schemas.openxmlformats.org/officeDocument/2006/customXml" ds:itemID="{2265B499-5AAB-49B2-A1FA-24C9E80D9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1661</Words>
  <Characters>9470</Characters>
  <Application>Microsoft Office Word</Application>
  <DocSecurity>0</DocSecurity>
  <Lines>78</Lines>
  <Paragraphs>22</Paragraphs>
  <ScaleCrop>false</ScaleCrop>
  <Company>上海市青浦区质量技术监督局/标准化科</Company>
  <LinksUpToDate>false</LinksUpToDate>
  <CharactersWithSpaces>11109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企业标准备案所需材料(编制说明、审定纪要、专家名单,用A4纸按顺序正反面打印)</dc:title>
  <dc:creator>赵建新</dc:creator>
  <cp:lastModifiedBy>AutoBVT</cp:lastModifiedBy>
  <cp:revision>9</cp:revision>
  <cp:lastPrinted>2010-07-13T10:30:00Z</cp:lastPrinted>
  <dcterms:created xsi:type="dcterms:W3CDTF">2019-06-06T07:22:00Z</dcterms:created>
  <dcterms:modified xsi:type="dcterms:W3CDTF">2019-07-16T02:00:00Z</dcterms:modified>
</cp:coreProperties>
</file>