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E9" w:rsidRPr="00A0395B" w:rsidRDefault="00B34FE9" w:rsidP="00B34FE9">
      <w:pPr>
        <w:pStyle w:val="af1"/>
        <w:framePr w:w="7463" w:wrap="around" w:x="2449"/>
      </w:pPr>
      <w:r w:rsidRPr="00A0395B">
        <w:rPr>
          <w:rFonts w:hAnsi="黑体" w:hint="eastAsia"/>
          <w:spacing w:val="-20"/>
        </w:rPr>
        <w:t>团体标准</w:t>
      </w:r>
    </w:p>
    <w:p w:rsidR="00B34FE9" w:rsidRPr="00A0395B" w:rsidRDefault="00B34FE9" w:rsidP="00B34FE9">
      <w:pPr>
        <w:pStyle w:val="afa"/>
        <w:framePr w:wrap="around"/>
        <w:rPr>
          <w:rFonts w:hAnsi="黑体"/>
          <w:color w:val="000000"/>
        </w:rPr>
      </w:pPr>
      <w:bookmarkStart w:id="0" w:name="OLE_LINK1"/>
      <w:bookmarkStart w:id="1" w:name="OLE_LINK2"/>
      <w:r w:rsidRPr="00A0395B">
        <w:rPr>
          <w:rFonts w:ascii="Times New Roman"/>
        </w:rPr>
        <w:t>ICS</w:t>
      </w:r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Fonts w:hAnsi="黑体" w:hint="eastAsia"/>
          <w:color w:val="000000"/>
        </w:rPr>
        <w:t>32.020</w:t>
      </w:r>
    </w:p>
    <w:p w:rsidR="00B34FE9" w:rsidRPr="00A0395B" w:rsidRDefault="00B34FE9" w:rsidP="00B34FE9">
      <w:pPr>
        <w:pStyle w:val="afa"/>
        <w:framePr w:wrap="around"/>
      </w:pPr>
      <w:r w:rsidRPr="00A0395B">
        <w:rPr>
          <w:rFonts w:hAnsi="黑体" w:hint="eastAsia"/>
        </w:rPr>
        <w:t>T40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34FE9" w:rsidRPr="00A0395B" w:rsidTr="003B5E6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bookmarkEnd w:id="1"/>
          <w:p w:rsidR="00B34FE9" w:rsidRPr="00A0395B" w:rsidRDefault="00B34FE9" w:rsidP="003B5E62">
            <w:pPr>
              <w:pStyle w:val="afa"/>
              <w:framePr w:wrap="around"/>
            </w:pP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0A74D" id="矩形 7" o:spid="_x0000_s1026" style="position:absolute;left:0;text-align:left;margin-left:-5.25pt;margin-top:0;width:68.25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" stroked="f"/>
                  </w:pict>
                </mc:Fallback>
              </mc:AlternateContent>
            </w:r>
          </w:p>
        </w:tc>
      </w:tr>
    </w:tbl>
    <w:p w:rsidR="00B34FE9" w:rsidRPr="00A0395B" w:rsidRDefault="00B34FE9" w:rsidP="00B34FE9">
      <w:pPr>
        <w:pStyle w:val="af1"/>
        <w:framePr w:w="7463" w:wrap="around" w:x="2449"/>
      </w:pPr>
      <w:r w:rsidRPr="00A0395B">
        <w:rPr>
          <w:rFonts w:hAnsi="黑体" w:hint="eastAsia"/>
          <w:spacing w:val="-20"/>
        </w:rPr>
        <w:t>团体标准</w:t>
      </w:r>
    </w:p>
    <w:p w:rsidR="00B34FE9" w:rsidRPr="00A0395B" w:rsidRDefault="00B34FE9" w:rsidP="00B34FE9">
      <w:pPr>
        <w:pStyle w:val="21"/>
        <w:framePr w:wrap="around"/>
        <w:wordWrap w:val="0"/>
        <w:ind w:firstLine="415"/>
        <w:rPr>
          <w:rFonts w:hAnsi="黑体"/>
        </w:rPr>
      </w:pPr>
      <w:r w:rsidRPr="00A0395B">
        <w:rPr>
          <w:rFonts w:ascii="Times New Roman" w:hint="eastAsia"/>
        </w:rPr>
        <w:t>T</w:t>
      </w:r>
      <w:r w:rsidRPr="00A0395B">
        <w:rPr>
          <w:rFonts w:hAnsi="黑体"/>
        </w:rPr>
        <w:t xml:space="preserve">/CSAE </w:t>
      </w:r>
      <w:r w:rsidRPr="00A0395B">
        <w:rPr>
          <w:rFonts w:hAnsi="黑体" w:hint="eastAsia"/>
        </w:rPr>
        <w:t>XX</w:t>
      </w:r>
      <w:r w:rsidRPr="00A0395B">
        <w:rPr>
          <w:rFonts w:hAnsi="黑体"/>
        </w:rPr>
        <w:t>—</w:t>
      </w:r>
      <w:r w:rsidRPr="00A0395B">
        <w:rPr>
          <w:rFonts w:hAnsi="黑体" w:hint="eastAsia"/>
        </w:rPr>
        <w:t>201</w:t>
      </w:r>
      <w:r w:rsidRPr="00A0395B">
        <w:rPr>
          <w:rFonts w:hAnsi="黑体"/>
        </w:rPr>
        <w:t xml:space="preserve">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34FE9" w:rsidRPr="00A0395B" w:rsidTr="003B5E6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9" w:rsidRPr="00A0395B" w:rsidRDefault="00B34FE9" w:rsidP="003B5E62">
            <w:pPr>
              <w:pStyle w:val="af3"/>
              <w:framePr w:wrap="around"/>
            </w:pPr>
            <w:bookmarkStart w:id="2" w:name="DT"/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9E0652" wp14:editId="5A655C3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286C7" id="矩形 6" o:spid="_x0000_s1026" style="position:absolute;left:0;text-align:left;margin-left:372.8pt;margin-top:2.7pt;width:9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Ad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D+&#10;UaAdhgIAAPgEAAAOAAAAAAAAAAAAAAAAAC4CAABkcnMvZTJvRG9jLnhtbFBLAQItABQABgAIAAAA&#10;IQDMue643QAAAAgBAAAPAAAAAAAAAAAAAAAAAOAEAABkcnMvZG93bnJldi54bWxQSwUGAAAAAAQA&#10;BADzAAAA6gUAAAAA&#10;" stroked="f"/>
                  </w:pict>
                </mc:Fallback>
              </mc:AlternateContent>
            </w:r>
            <w:bookmarkEnd w:id="2"/>
          </w:p>
        </w:tc>
      </w:tr>
    </w:tbl>
    <w:p w:rsidR="00B34FE9" w:rsidRPr="00A0395B" w:rsidRDefault="00B34FE9" w:rsidP="00B34FE9">
      <w:pPr>
        <w:pStyle w:val="21"/>
        <w:framePr w:wrap="around"/>
        <w:ind w:firstLine="415"/>
        <w:rPr>
          <w:rFonts w:hAnsi="黑体"/>
        </w:rPr>
      </w:pPr>
    </w:p>
    <w:p w:rsidR="00B34FE9" w:rsidRPr="00A0395B" w:rsidRDefault="00B34FE9" w:rsidP="00B34FE9">
      <w:pPr>
        <w:pStyle w:val="21"/>
        <w:framePr w:wrap="around"/>
        <w:ind w:firstLine="415"/>
        <w:rPr>
          <w:rFonts w:hAnsi="黑体"/>
        </w:rPr>
      </w:pPr>
    </w:p>
    <w:p w:rsidR="00B34FE9" w:rsidRPr="00B34FE9" w:rsidRDefault="00B34FE9" w:rsidP="00B34FE9">
      <w:pPr>
        <w:framePr w:w="9639" w:h="6917" w:hRule="exact" w:wrap="around" w:vAnchor="page" w:hAnchor="page" w:xAlign="center" w:y="6408" w:anchorLock="1"/>
        <w:jc w:val="center"/>
        <w:rPr>
          <w:rFonts w:ascii="黑体" w:eastAsia="黑体" w:hAnsi="黑体"/>
          <w:b/>
          <w:sz w:val="52"/>
          <w:szCs w:val="52"/>
          <w:shd w:val="pct15" w:color="auto" w:fill="FFFFFF"/>
        </w:rPr>
      </w:pPr>
      <w:r w:rsidRPr="00B34FE9">
        <w:rPr>
          <w:rFonts w:ascii="黑体" w:eastAsia="黑体" w:hAnsi="黑体" w:hint="eastAsia"/>
          <w:b/>
          <w:sz w:val="52"/>
          <w:szCs w:val="52"/>
          <w:shd w:val="pct15" w:color="auto" w:fill="FFFFFF"/>
        </w:rPr>
        <w:t>乘用车自动变速器叶片式油泵</w:t>
      </w:r>
    </w:p>
    <w:p w:rsidR="00B34FE9" w:rsidRPr="00883590" w:rsidRDefault="00B34FE9" w:rsidP="00B34FE9">
      <w:pPr>
        <w:framePr w:w="9639" w:h="6917" w:hRule="exact" w:wrap="around" w:vAnchor="page" w:hAnchor="page" w:xAlign="center" w:y="6408" w:anchorLock="1"/>
        <w:jc w:val="center"/>
        <w:rPr>
          <w:rFonts w:ascii="黑体" w:eastAsia="黑体" w:hAnsi="黑体" w:cs="Arial"/>
          <w:sz w:val="28"/>
          <w:shd w:val="pct15" w:color="auto" w:fill="FFFFFF"/>
        </w:rPr>
      </w:pPr>
      <w:r w:rsidRPr="00883590">
        <w:rPr>
          <w:rFonts w:ascii="黑体" w:eastAsia="黑体" w:hAnsi="黑体" w:cs="Arial"/>
          <w:sz w:val="28"/>
          <w:shd w:val="pct15" w:color="auto" w:fill="FFFFFF"/>
        </w:rPr>
        <w:t>Automatic transmission vane pump for passenger vehicle</w:t>
      </w:r>
    </w:p>
    <w:p w:rsidR="00B34FE9" w:rsidRPr="00B34FE9" w:rsidRDefault="00B34FE9" w:rsidP="00B34FE9">
      <w:pPr>
        <w:pStyle w:val="af5"/>
        <w:framePr w:wrap="around"/>
      </w:pPr>
    </w:p>
    <w:p w:rsidR="00B34FE9" w:rsidRPr="00A0395B" w:rsidRDefault="00B34FE9" w:rsidP="00B34FE9">
      <w:pPr>
        <w:pStyle w:val="af6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B34FE9" w:rsidRPr="00A0395B" w:rsidTr="003B5E6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9" w:rsidRPr="00A0395B" w:rsidRDefault="00B34FE9" w:rsidP="003B5E62">
            <w:pPr>
              <w:pStyle w:val="af7"/>
              <w:framePr w:wrap="around"/>
            </w:pP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 wp14:anchorId="7D8EACEC" wp14:editId="658CD3D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6E52" id="矩形 5" o:spid="_x0000_s1026" style="position:absolute;left:0;text-align:left;margin-left:173.3pt;margin-top:45.15pt;width:150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" stroked="f">
                      <w10:anchorlock/>
                    </v:rect>
                  </w:pict>
                </mc:Fallback>
              </mc:AlternateContent>
            </w: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A8C87C" wp14:editId="742018E8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3C36A" id="矩形 4" o:spid="_x0000_s1026" style="position:absolute;left:0;text-align:left;margin-left:193.3pt;margin-top:20.15pt;width:100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" stroked="f"/>
                  </w:pict>
                </mc:Fallback>
              </mc:AlternateContent>
            </w:r>
          </w:p>
        </w:tc>
      </w:tr>
      <w:tr w:rsidR="00B34FE9" w:rsidRPr="00A0395B" w:rsidTr="003B5E6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9" w:rsidRPr="00A0395B" w:rsidRDefault="00B34FE9" w:rsidP="003B5E62">
            <w:pPr>
              <w:pStyle w:val="af8"/>
              <w:framePr w:wrap="around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E6870A6" wp14:editId="57B6473A">
                      <wp:simplePos x="0" y="0"/>
                      <wp:positionH relativeFrom="column">
                        <wp:posOffset>899795</wp:posOffset>
                      </wp:positionH>
                      <wp:positionV relativeFrom="page">
                        <wp:posOffset>9251950</wp:posOffset>
                      </wp:positionV>
                      <wp:extent cx="6120130" cy="0"/>
                      <wp:effectExtent l="8890" t="12700" r="5080" b="63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6DEF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0.85pt,728.5pt" to="552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8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">
                      <w10:wrap anchory="page"/>
                      <w10:anchorlock/>
                    </v:line>
                  </w:pict>
                </mc:Fallback>
              </mc:AlternateContent>
            </w:r>
            <w:r w:rsidRPr="00A0395B">
              <w:rPr>
                <w:rFonts w:hint="eastAsia"/>
              </w:rPr>
              <w:t>（征求意见稿）</w:t>
            </w:r>
          </w:p>
          <w:p w:rsidR="00B34FE9" w:rsidRPr="00883590" w:rsidRDefault="00883590" w:rsidP="003B5E62">
            <w:pPr>
              <w:pStyle w:val="af8"/>
              <w:framePr w:wrap="around"/>
            </w:pPr>
            <w:r w:rsidRPr="00883590">
              <w:rPr>
                <w:rFonts w:hint="eastAsia"/>
              </w:rPr>
              <w:t>在提交反馈意见时，请将您知道的该标准所涉必要专利信息连同支持性文件一并附上。</w:t>
            </w:r>
          </w:p>
        </w:tc>
      </w:tr>
    </w:tbl>
    <w:p w:rsidR="00B34FE9" w:rsidRPr="00A0395B" w:rsidRDefault="00B34FE9" w:rsidP="00B34FE9">
      <w:pPr>
        <w:pStyle w:val="afb"/>
        <w:framePr w:wrap="around"/>
      </w:pPr>
      <w:r w:rsidRPr="00A0395B">
        <w:rPr>
          <w:rFonts w:ascii="黑体" w:hint="eastAsia"/>
        </w:rPr>
        <w:t>2019</w:t>
      </w:r>
      <w:r w:rsidRPr="00A0395B">
        <w:t xml:space="preserve"> </w:t>
      </w:r>
      <w:r w:rsidRPr="00A0395B">
        <w:rPr>
          <w:rFonts w:ascii="黑体"/>
        </w:rPr>
        <w:t>-</w:t>
      </w:r>
      <w:r w:rsidRPr="00A0395B">
        <w:t xml:space="preserve"> </w:t>
      </w:r>
      <w:r w:rsidRPr="00A0395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A0395B">
        <w:rPr>
          <w:rFonts w:ascii="黑体"/>
        </w:rPr>
        <w:instrText xml:space="preserve"> FORMTEXT </w:instrText>
      </w:r>
      <w:r w:rsidRPr="00A0395B">
        <w:rPr>
          <w:rFonts w:ascii="黑体"/>
        </w:rPr>
      </w:r>
      <w:r w:rsidRPr="00A0395B">
        <w:rPr>
          <w:rFonts w:ascii="黑体"/>
        </w:rPr>
        <w:fldChar w:fldCharType="separate"/>
      </w:r>
      <w:r w:rsidRPr="00A0395B">
        <w:rPr>
          <w:rFonts w:ascii="黑体"/>
          <w:noProof/>
        </w:rPr>
        <w:t>XX</w:t>
      </w:r>
      <w:r w:rsidRPr="00A0395B">
        <w:rPr>
          <w:rFonts w:ascii="黑体"/>
        </w:rPr>
        <w:fldChar w:fldCharType="end"/>
      </w:r>
      <w:r w:rsidRPr="00A0395B">
        <w:t xml:space="preserve"> </w:t>
      </w:r>
      <w:r w:rsidRPr="00A0395B">
        <w:rPr>
          <w:rFonts w:ascii="黑体"/>
        </w:rPr>
        <w:t>-</w:t>
      </w:r>
      <w:r w:rsidRPr="00A0395B">
        <w:t xml:space="preserve"> </w:t>
      </w:r>
      <w:bookmarkStart w:id="3" w:name="FD"/>
      <w:r w:rsidRPr="00A0395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A0395B">
        <w:rPr>
          <w:rFonts w:ascii="黑体"/>
        </w:rPr>
        <w:instrText xml:space="preserve"> FORMTEXT </w:instrText>
      </w:r>
      <w:r w:rsidRPr="00A0395B">
        <w:rPr>
          <w:rFonts w:ascii="黑体"/>
        </w:rPr>
      </w:r>
      <w:r w:rsidRPr="00A0395B">
        <w:rPr>
          <w:rFonts w:ascii="黑体"/>
        </w:rPr>
        <w:fldChar w:fldCharType="separate"/>
      </w:r>
      <w:r w:rsidRPr="00A0395B">
        <w:rPr>
          <w:rFonts w:ascii="黑体"/>
          <w:noProof/>
        </w:rPr>
        <w:t>XX</w:t>
      </w:r>
      <w:r w:rsidRPr="00A0395B">
        <w:rPr>
          <w:rFonts w:ascii="黑体"/>
        </w:rPr>
        <w:fldChar w:fldCharType="end"/>
      </w:r>
      <w:bookmarkEnd w:id="3"/>
      <w:r w:rsidRPr="00A0395B">
        <w:rPr>
          <w:rFonts w:hint="eastAsia"/>
        </w:rPr>
        <w:t>发布</w:t>
      </w:r>
      <w:r w:rsidRPr="00A03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D75B62" wp14:editId="0ED973E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0617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">
                <w10:wrap anchory="page"/>
                <w10:anchorlock/>
              </v:line>
            </w:pict>
          </mc:Fallback>
        </mc:AlternateContent>
      </w:r>
    </w:p>
    <w:p w:rsidR="00B34FE9" w:rsidRPr="00A0395B" w:rsidRDefault="00B34FE9" w:rsidP="00B34FE9">
      <w:pPr>
        <w:pStyle w:val="afc"/>
        <w:framePr w:wrap="around"/>
      </w:pPr>
      <w:r w:rsidRPr="00A0395B">
        <w:rPr>
          <w:rFonts w:ascii="黑体" w:hint="eastAsia"/>
        </w:rPr>
        <w:t>2019</w:t>
      </w:r>
      <w:r w:rsidRPr="00A0395B">
        <w:t xml:space="preserve"> </w:t>
      </w:r>
      <w:r w:rsidRPr="00A0395B">
        <w:rPr>
          <w:rFonts w:ascii="黑体"/>
        </w:rPr>
        <w:t>-</w:t>
      </w:r>
      <w:r w:rsidRPr="00A0395B">
        <w:t xml:space="preserve"> </w:t>
      </w:r>
      <w:bookmarkStart w:id="4" w:name="SM"/>
      <w:r w:rsidRPr="00A0395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A0395B">
        <w:rPr>
          <w:rFonts w:ascii="黑体"/>
        </w:rPr>
        <w:instrText xml:space="preserve"> FORMTEXT </w:instrText>
      </w:r>
      <w:r w:rsidRPr="00A0395B">
        <w:rPr>
          <w:rFonts w:ascii="黑体"/>
        </w:rPr>
      </w:r>
      <w:r w:rsidRPr="00A0395B">
        <w:rPr>
          <w:rFonts w:ascii="黑体"/>
        </w:rPr>
        <w:fldChar w:fldCharType="separate"/>
      </w:r>
      <w:r w:rsidRPr="00A0395B">
        <w:rPr>
          <w:rFonts w:ascii="黑体"/>
          <w:noProof/>
        </w:rPr>
        <w:t>XX</w:t>
      </w:r>
      <w:r w:rsidRPr="00A0395B">
        <w:rPr>
          <w:rFonts w:ascii="黑体"/>
        </w:rPr>
        <w:fldChar w:fldCharType="end"/>
      </w:r>
      <w:bookmarkEnd w:id="4"/>
      <w:r w:rsidRPr="00A0395B">
        <w:t xml:space="preserve"> </w:t>
      </w:r>
      <w:r w:rsidRPr="00A0395B">
        <w:rPr>
          <w:rFonts w:ascii="黑体"/>
        </w:rPr>
        <w:t>-</w:t>
      </w:r>
      <w:r w:rsidRPr="00A0395B">
        <w:t xml:space="preserve"> </w:t>
      </w:r>
      <w:bookmarkStart w:id="5" w:name="SD"/>
      <w:r w:rsidRPr="00A0395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A0395B">
        <w:rPr>
          <w:rFonts w:ascii="黑体"/>
        </w:rPr>
        <w:instrText xml:space="preserve"> FORMTEXT </w:instrText>
      </w:r>
      <w:r w:rsidRPr="00A0395B">
        <w:rPr>
          <w:rFonts w:ascii="黑体"/>
        </w:rPr>
      </w:r>
      <w:r w:rsidRPr="00A0395B">
        <w:rPr>
          <w:rFonts w:ascii="黑体"/>
        </w:rPr>
        <w:fldChar w:fldCharType="separate"/>
      </w:r>
      <w:r w:rsidRPr="00A0395B">
        <w:rPr>
          <w:rFonts w:ascii="黑体"/>
          <w:noProof/>
        </w:rPr>
        <w:t>XX</w:t>
      </w:r>
      <w:r w:rsidRPr="00A0395B">
        <w:rPr>
          <w:rFonts w:ascii="黑体"/>
        </w:rPr>
        <w:fldChar w:fldCharType="end"/>
      </w:r>
      <w:bookmarkEnd w:id="5"/>
      <w:r w:rsidRPr="00A0395B">
        <w:rPr>
          <w:rFonts w:hint="eastAsia"/>
        </w:rPr>
        <w:t>实施</w:t>
      </w:r>
    </w:p>
    <w:p w:rsidR="00B34FE9" w:rsidRPr="00A0395B" w:rsidRDefault="00B34FE9" w:rsidP="00B34FE9">
      <w:pPr>
        <w:pStyle w:val="af9"/>
        <w:framePr w:wrap="around"/>
      </w:pPr>
      <w:r w:rsidRPr="00A0395B">
        <w:rPr>
          <w:sz w:val="32"/>
        </w:rPr>
        <w:fldChar w:fldCharType="begin">
          <w:ffData>
            <w:name w:val="fm"/>
            <w:enabled/>
            <w:calcOnExit w:val="0"/>
            <w:textInput>
              <w:default w:val="中国汽车工程学会"/>
            </w:textInput>
          </w:ffData>
        </w:fldChar>
      </w:r>
      <w:bookmarkStart w:id="6" w:name="fm"/>
      <w:r w:rsidRPr="00A0395B">
        <w:rPr>
          <w:sz w:val="32"/>
        </w:rPr>
        <w:instrText xml:space="preserve"> FORMTEXT </w:instrText>
      </w:r>
      <w:r w:rsidRPr="00A0395B">
        <w:rPr>
          <w:sz w:val="32"/>
        </w:rPr>
      </w:r>
      <w:r w:rsidRPr="00A0395B">
        <w:rPr>
          <w:sz w:val="32"/>
        </w:rPr>
        <w:fldChar w:fldCharType="separate"/>
      </w:r>
      <w:r w:rsidRPr="00A0395B">
        <w:rPr>
          <w:rFonts w:hint="eastAsia"/>
          <w:noProof/>
          <w:sz w:val="32"/>
        </w:rPr>
        <w:t>中国汽车工程学会</w:t>
      </w:r>
      <w:r w:rsidRPr="00A0395B">
        <w:rPr>
          <w:sz w:val="32"/>
        </w:rPr>
        <w:fldChar w:fldCharType="end"/>
      </w:r>
      <w:bookmarkEnd w:id="6"/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Style w:val="af2"/>
          <w:rFonts w:hint="eastAsia"/>
        </w:rPr>
        <w:t>发布</w:t>
      </w:r>
    </w:p>
    <w:p w:rsidR="00B34FE9" w:rsidRDefault="00B34FE9" w:rsidP="00AA7668">
      <w:pPr>
        <w:jc w:val="left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223520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3302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58CC" id="直接连接符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6pt,728.5pt" to="499.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AfLQ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F9ADB" wp14:editId="0854ADE3">
                <wp:simplePos x="0" y="0"/>
                <wp:positionH relativeFrom="column">
                  <wp:posOffset>90170</wp:posOffset>
                </wp:positionH>
                <wp:positionV relativeFrom="paragraph">
                  <wp:posOffset>1511935</wp:posOffset>
                </wp:positionV>
                <wp:extent cx="6120130" cy="0"/>
                <wp:effectExtent l="0" t="0" r="3302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624B"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19.05pt" to="489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nd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"/>
            </w:pict>
          </mc:Fallback>
        </mc:AlternateContent>
      </w:r>
    </w:p>
    <w:p w:rsidR="00B34FE9" w:rsidRDefault="00B34FE9" w:rsidP="00B34FE9">
      <w:r>
        <w:br w:type="page"/>
      </w:r>
    </w:p>
    <w:p w:rsidR="004D5B63" w:rsidRDefault="004D5B63" w:rsidP="004D5B63">
      <w:pPr>
        <w:tabs>
          <w:tab w:val="center" w:pos="4876"/>
          <w:tab w:val="right" w:pos="9753"/>
        </w:tabs>
        <w:jc w:val="left"/>
        <w:rPr>
          <w:rFonts w:ascii="Arial" w:hAnsi="Arial" w:cs="Arial"/>
          <w:b/>
          <w:sz w:val="32"/>
        </w:rPr>
        <w:sectPr w:rsidR="004D5B63" w:rsidSect="004D5B63">
          <w:headerReference w:type="default" r:id="rId8"/>
          <w:footerReference w:type="default" r:id="rId9"/>
          <w:footerReference w:type="first" r:id="rId10"/>
          <w:pgSz w:w="11907" w:h="16840" w:code="9"/>
          <w:pgMar w:top="1440" w:right="1077" w:bottom="1440" w:left="1077" w:header="851" w:footer="992" w:gutter="0"/>
          <w:pgNumType w:fmt="upperRoman"/>
          <w:cols w:space="425"/>
          <w:titlePg/>
          <w:docGrid w:type="linesAndChars" w:linePitch="634" w:charSpace="-526"/>
        </w:sectPr>
      </w:pPr>
      <w:r>
        <w:rPr>
          <w:rFonts w:ascii="Arial" w:hAnsi="Arial" w:cs="Arial"/>
          <w:b/>
          <w:sz w:val="32"/>
        </w:rPr>
        <w:lastRenderedPageBreak/>
        <w:tab/>
      </w:r>
    </w:p>
    <w:p w:rsidR="003B5E62" w:rsidRDefault="00E07A83" w:rsidP="0030747D">
      <w:pPr>
        <w:spacing w:line="240" w:lineRule="atLeast"/>
        <w:ind w:firstLineChars="698" w:firstLine="3626"/>
        <w:rPr>
          <w:rFonts w:ascii="Arial" w:hAnsi="Arial" w:cs="Arial"/>
          <w:b/>
          <w:sz w:val="52"/>
        </w:rPr>
      </w:pPr>
      <w:r w:rsidRPr="00E07A83">
        <w:rPr>
          <w:rFonts w:ascii="Arial" w:hAnsi="Arial" w:cs="Arial" w:hint="eastAsia"/>
          <w:b/>
          <w:sz w:val="52"/>
        </w:rPr>
        <w:t>目</w:t>
      </w:r>
      <w:r w:rsidRPr="00E07A83">
        <w:rPr>
          <w:rFonts w:ascii="Arial" w:hAnsi="Arial" w:cs="Arial" w:hint="eastAsia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 xml:space="preserve">  </w:t>
      </w:r>
      <w:r w:rsidRPr="00E07A83">
        <w:rPr>
          <w:rFonts w:ascii="Arial" w:hAnsi="Arial" w:cs="Arial" w:hint="eastAsia"/>
          <w:b/>
          <w:sz w:val="52"/>
        </w:rPr>
        <w:t xml:space="preserve"> </w:t>
      </w:r>
      <w:r w:rsidRPr="00E07A83">
        <w:rPr>
          <w:rFonts w:ascii="Arial" w:hAnsi="Arial" w:cs="Arial" w:hint="eastAsia"/>
          <w:b/>
          <w:sz w:val="52"/>
        </w:rPr>
        <w:t>次</w:t>
      </w:r>
    </w:p>
    <w:p w:rsidR="006E1936" w:rsidRPr="006E1936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6E1936">
        <w:rPr>
          <w:rFonts w:asciiTheme="minorEastAsia" w:hAnsiTheme="minorEastAsia" w:cs="Arial" w:hint="eastAsia"/>
          <w:szCs w:val="21"/>
        </w:rPr>
        <w:t>前言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......................................................................................</w:t>
      </w:r>
      <w:r>
        <w:rPr>
          <w:rFonts w:asciiTheme="minorEastAsia" w:hAnsiTheme="minorEastAsia" w:cs="Arial" w:hint="eastAsia"/>
          <w:szCs w:val="21"/>
        </w:rPr>
        <w:t>..</w:t>
      </w:r>
      <w:r w:rsidR="00D867AE">
        <w:rPr>
          <w:rFonts w:asciiTheme="minorEastAsia" w:hAnsiTheme="minorEastAsia" w:cs="Arial" w:hint="eastAsia"/>
          <w:szCs w:val="21"/>
        </w:rPr>
        <w:t>Ⅱ</w:t>
      </w:r>
    </w:p>
    <w:p w:rsidR="003B5E62" w:rsidRPr="006E1936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6E1936">
        <w:rPr>
          <w:rFonts w:asciiTheme="minorEastAsia" w:hAnsiTheme="minorEastAsia" w:cs="Arial" w:hint="eastAsia"/>
          <w:szCs w:val="21"/>
        </w:rPr>
        <w:t>1范围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.......................................................................................1</w:t>
      </w:r>
    </w:p>
    <w:p w:rsidR="003B5E62" w:rsidRPr="006E1936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6E1936">
        <w:rPr>
          <w:rFonts w:asciiTheme="minorEastAsia" w:hAnsiTheme="minorEastAsia" w:cs="Arial" w:hint="eastAsia"/>
          <w:szCs w:val="21"/>
        </w:rPr>
        <w:t>2 规范性引用文件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.............................................................................1</w:t>
      </w:r>
    </w:p>
    <w:p w:rsidR="006E1936" w:rsidRPr="006E1936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6E1936">
        <w:rPr>
          <w:rFonts w:asciiTheme="minorEastAsia" w:hAnsiTheme="minorEastAsia" w:cs="Arial" w:hint="eastAsia"/>
          <w:szCs w:val="21"/>
        </w:rPr>
        <w:t>3 术语和定义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.................................................................................2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</w:t>
      </w:r>
      <w:r w:rsidR="006E1936" w:rsidRPr="006E1936">
        <w:rPr>
          <w:rFonts w:asciiTheme="minorEastAsia" w:hAnsiTheme="minorEastAsia" w:cs="Arial" w:hint="eastAsia"/>
          <w:szCs w:val="21"/>
        </w:rPr>
        <w:t xml:space="preserve"> 技术要求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4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</w:t>
      </w:r>
      <w:r w:rsidR="00F270DE">
        <w:rPr>
          <w:rFonts w:asciiTheme="minorEastAsia" w:hAnsiTheme="minorEastAsia" w:cs="Arial" w:hint="eastAsia"/>
          <w:szCs w:val="21"/>
        </w:rPr>
        <w:t>.1</w:t>
      </w:r>
      <w:r w:rsidR="00C01801">
        <w:rPr>
          <w:rFonts w:asciiTheme="minorEastAsia" w:hAnsiTheme="minorEastAsia" w:cs="Arial" w:hint="eastAsia"/>
          <w:szCs w:val="21"/>
        </w:rPr>
        <w:t>总则</w:t>
      </w:r>
      <w:r w:rsidR="00151227">
        <w:rPr>
          <w:rFonts w:asciiTheme="minorEastAsia" w:hAnsiTheme="minorEastAsia" w:cs="Arial" w:hint="eastAsia"/>
          <w:szCs w:val="21"/>
        </w:rPr>
        <w:t>......</w:t>
      </w:r>
      <w:r w:rsidR="00C01801"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</w:t>
      </w:r>
      <w:r w:rsidR="00C01801">
        <w:rPr>
          <w:rFonts w:asciiTheme="minorEastAsia" w:hAnsiTheme="minorEastAsia" w:cs="Arial" w:hint="eastAsia"/>
          <w:szCs w:val="21"/>
        </w:rPr>
        <w:t>...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4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</w:t>
      </w:r>
      <w:r w:rsidR="00F270DE">
        <w:rPr>
          <w:rFonts w:asciiTheme="minorEastAsia" w:hAnsiTheme="minorEastAsia" w:cs="Arial" w:hint="eastAsia"/>
          <w:szCs w:val="21"/>
        </w:rPr>
        <w:t>.2</w:t>
      </w:r>
      <w:r w:rsidR="00C01801">
        <w:rPr>
          <w:rFonts w:asciiTheme="minorEastAsia" w:hAnsiTheme="minorEastAsia" w:cs="Arial" w:hint="eastAsia"/>
          <w:szCs w:val="21"/>
        </w:rPr>
        <w:t>材料</w:t>
      </w:r>
      <w:r w:rsidR="00151227">
        <w:rPr>
          <w:rFonts w:asciiTheme="minorEastAsia" w:hAnsiTheme="minorEastAsia" w:cs="Arial" w:hint="eastAsia"/>
          <w:szCs w:val="21"/>
        </w:rPr>
        <w:t>.......</w:t>
      </w:r>
      <w:r w:rsidR="00C01801">
        <w:rPr>
          <w:rFonts w:asciiTheme="minorEastAsia" w:hAnsiTheme="minorEastAsia" w:cs="Arial" w:hint="eastAsia"/>
          <w:szCs w:val="21"/>
        </w:rPr>
        <w:t>......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4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</w:t>
      </w:r>
      <w:r w:rsidR="00F270DE">
        <w:rPr>
          <w:rFonts w:asciiTheme="minorEastAsia" w:hAnsiTheme="minorEastAsia" w:cs="Arial" w:hint="eastAsia"/>
          <w:szCs w:val="21"/>
        </w:rPr>
        <w:t>.3</w:t>
      </w:r>
      <w:r w:rsidR="00C01801">
        <w:rPr>
          <w:rFonts w:asciiTheme="minorEastAsia" w:hAnsiTheme="minorEastAsia" w:cs="Arial" w:hint="eastAsia"/>
          <w:szCs w:val="21"/>
        </w:rPr>
        <w:t>性能要求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4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</w:t>
      </w:r>
      <w:r w:rsidR="00F270DE">
        <w:rPr>
          <w:rFonts w:asciiTheme="minorEastAsia" w:hAnsiTheme="minorEastAsia" w:cs="Arial" w:hint="eastAsia"/>
          <w:szCs w:val="21"/>
        </w:rPr>
        <w:t>.4</w:t>
      </w:r>
      <w:r w:rsidR="00C01801">
        <w:rPr>
          <w:rFonts w:asciiTheme="minorEastAsia" w:hAnsiTheme="minorEastAsia" w:cs="Arial" w:hint="eastAsia"/>
          <w:szCs w:val="21"/>
        </w:rPr>
        <w:t>产品可靠性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5</w:t>
      </w:r>
    </w:p>
    <w:p w:rsidR="00C01801" w:rsidRDefault="00C01801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4.5端面间隙...............................................................................5</w:t>
      </w:r>
    </w:p>
    <w:p w:rsidR="00C01801" w:rsidRPr="006E1936" w:rsidRDefault="00C01801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4.6产品清洁度.............................................................................5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6E1936" w:rsidRPr="006E1936">
        <w:rPr>
          <w:rFonts w:asciiTheme="minorEastAsia" w:hAnsiTheme="minorEastAsia" w:cs="Arial" w:hint="eastAsia"/>
          <w:szCs w:val="21"/>
        </w:rPr>
        <w:t xml:space="preserve"> 试验方法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5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270DE">
        <w:rPr>
          <w:rFonts w:asciiTheme="minorEastAsia" w:hAnsiTheme="minorEastAsia" w:cs="Arial" w:hint="eastAsia"/>
          <w:szCs w:val="21"/>
        </w:rPr>
        <w:t>.1试验设备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5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270DE">
        <w:rPr>
          <w:rFonts w:asciiTheme="minorEastAsia" w:hAnsiTheme="minorEastAsia" w:cs="Arial" w:hint="eastAsia"/>
          <w:szCs w:val="21"/>
        </w:rPr>
        <w:t>.2试验装置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5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270DE">
        <w:rPr>
          <w:rFonts w:asciiTheme="minorEastAsia" w:hAnsiTheme="minorEastAsia" w:cs="Arial" w:hint="eastAsia"/>
          <w:szCs w:val="21"/>
        </w:rPr>
        <w:t>.3试验用油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6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270DE">
        <w:rPr>
          <w:rFonts w:asciiTheme="minorEastAsia" w:hAnsiTheme="minorEastAsia" w:cs="Arial" w:hint="eastAsia"/>
          <w:szCs w:val="21"/>
        </w:rPr>
        <w:t>.4性能试验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6</w:t>
      </w:r>
    </w:p>
    <w:p w:rsidR="00FD103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D103E">
        <w:rPr>
          <w:rFonts w:asciiTheme="minorEastAsia" w:hAnsiTheme="minorEastAsia" w:cs="Arial" w:hint="eastAsia"/>
          <w:szCs w:val="21"/>
        </w:rPr>
        <w:t>.5产品可靠性</w:t>
      </w:r>
      <w:r w:rsidR="00151227">
        <w:rPr>
          <w:rFonts w:asciiTheme="minorEastAsia" w:hAnsiTheme="minorEastAsia" w:cs="Arial" w:hint="eastAsia"/>
          <w:szCs w:val="21"/>
        </w:rPr>
        <w:t>......</w:t>
      </w:r>
      <w:r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8</w:t>
      </w:r>
    </w:p>
    <w:p w:rsidR="00F270DE" w:rsidRPr="006E1936" w:rsidRDefault="00ED5806" w:rsidP="00FD103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D103E">
        <w:rPr>
          <w:rFonts w:asciiTheme="minorEastAsia" w:hAnsiTheme="minorEastAsia" w:cs="Arial" w:hint="eastAsia"/>
          <w:szCs w:val="21"/>
        </w:rPr>
        <w:t>.6产品清洁度</w:t>
      </w:r>
      <w:r w:rsidR="00151227">
        <w:rPr>
          <w:rFonts w:asciiTheme="minorEastAsia" w:hAnsiTheme="minorEastAsia" w:cs="Arial" w:hint="eastAsia"/>
          <w:szCs w:val="21"/>
        </w:rPr>
        <w:t>...........</w:t>
      </w:r>
      <w:r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8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6</w:t>
      </w:r>
      <w:r w:rsidR="006E1936" w:rsidRPr="006E1936">
        <w:rPr>
          <w:rFonts w:asciiTheme="minorEastAsia" w:hAnsiTheme="minorEastAsia" w:cs="Arial" w:hint="eastAsia"/>
          <w:szCs w:val="21"/>
        </w:rPr>
        <w:t>检验规则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...................................................................................</w:t>
      </w:r>
      <w:r w:rsidR="00EB489B">
        <w:rPr>
          <w:rFonts w:asciiTheme="minorEastAsia" w:hAnsiTheme="minorEastAsia" w:cs="Arial" w:hint="eastAsia"/>
          <w:szCs w:val="21"/>
        </w:rPr>
        <w:t>8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lastRenderedPageBreak/>
        <w:t>6</w:t>
      </w:r>
      <w:r w:rsidR="00151227">
        <w:rPr>
          <w:rFonts w:asciiTheme="minorEastAsia" w:hAnsiTheme="minorEastAsia" w:cs="Arial" w:hint="eastAsia"/>
          <w:szCs w:val="21"/>
        </w:rPr>
        <w:t>.1出厂检验..............................................................................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9</w:t>
      </w:r>
    </w:p>
    <w:p w:rsidR="00151227" w:rsidRP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6</w:t>
      </w:r>
      <w:r w:rsidR="00151227">
        <w:rPr>
          <w:rFonts w:asciiTheme="minorEastAsia" w:hAnsiTheme="minorEastAsia" w:cs="Arial" w:hint="eastAsia"/>
          <w:szCs w:val="21"/>
        </w:rPr>
        <w:t>.2型式试验..............................................................................</w:t>
      </w:r>
      <w:r w:rsidR="00C01801">
        <w:rPr>
          <w:rFonts w:asciiTheme="minorEastAsia" w:hAnsiTheme="minorEastAsia" w:cs="Arial" w:hint="eastAsia"/>
          <w:szCs w:val="21"/>
        </w:rPr>
        <w:t>9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6E1936" w:rsidRPr="006E1936">
        <w:rPr>
          <w:rFonts w:asciiTheme="minorEastAsia" w:hAnsiTheme="minorEastAsia" w:cs="Arial" w:hint="eastAsia"/>
          <w:szCs w:val="21"/>
        </w:rPr>
        <w:t xml:space="preserve"> 标识、包装、运输、贮存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....................................................................1</w:t>
      </w:r>
      <w:r w:rsidR="00EB489B">
        <w:rPr>
          <w:rFonts w:asciiTheme="minorEastAsia" w:hAnsiTheme="minorEastAsia" w:cs="Arial" w:hint="eastAsia"/>
          <w:szCs w:val="21"/>
        </w:rPr>
        <w:t>0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.1标识.................................................................................1</w:t>
      </w:r>
      <w:r w:rsidR="00EB489B">
        <w:rPr>
          <w:rFonts w:asciiTheme="minorEastAsia" w:hAnsiTheme="minorEastAsia" w:cs="Arial" w:hint="eastAsia"/>
          <w:szCs w:val="21"/>
        </w:rPr>
        <w:t>0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.2包装.................................................................................1</w:t>
      </w:r>
      <w:r w:rsidR="00C55BDA">
        <w:rPr>
          <w:rFonts w:asciiTheme="minorEastAsia" w:hAnsiTheme="minorEastAsia" w:cs="Arial" w:hint="eastAsia"/>
          <w:szCs w:val="21"/>
        </w:rPr>
        <w:t>1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.3运输.................................................................................1</w:t>
      </w:r>
      <w:r w:rsidR="00C55BDA">
        <w:rPr>
          <w:rFonts w:asciiTheme="minorEastAsia" w:hAnsiTheme="minorEastAsia" w:cs="Arial" w:hint="eastAsia"/>
          <w:szCs w:val="21"/>
        </w:rPr>
        <w:t>1</w:t>
      </w:r>
    </w:p>
    <w:p w:rsidR="00151227" w:rsidRP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.4</w:t>
      </w:r>
      <w:r w:rsidR="00151227" w:rsidRPr="006E1936">
        <w:rPr>
          <w:rFonts w:asciiTheme="minorEastAsia" w:hAnsiTheme="minorEastAsia" w:cs="Arial" w:hint="eastAsia"/>
          <w:szCs w:val="21"/>
        </w:rPr>
        <w:t>贮存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.................................................................................1</w:t>
      </w:r>
      <w:r w:rsidR="00EB489B">
        <w:rPr>
          <w:rFonts w:asciiTheme="minorEastAsia" w:hAnsiTheme="minorEastAsia" w:cs="Arial" w:hint="eastAsia"/>
          <w:szCs w:val="21"/>
        </w:rPr>
        <w:t>1</w:t>
      </w: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894B25" w:rsidRDefault="00894B25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151227" w:rsidRDefault="00151227" w:rsidP="00894B25">
      <w:pPr>
        <w:rPr>
          <w:rFonts w:ascii="Arial" w:hAnsi="Arial" w:cs="Arial"/>
          <w:b/>
          <w:sz w:val="52"/>
        </w:rPr>
      </w:pPr>
    </w:p>
    <w:p w:rsidR="00151227" w:rsidRPr="00E07A83" w:rsidRDefault="00151227" w:rsidP="00894B25">
      <w:pPr>
        <w:rPr>
          <w:rFonts w:ascii="Arial" w:hAnsi="Arial" w:cs="Arial"/>
          <w:b/>
          <w:sz w:val="52"/>
        </w:rPr>
      </w:pPr>
    </w:p>
    <w:p w:rsidR="00AA7668" w:rsidRPr="005F3066" w:rsidRDefault="00AA7668" w:rsidP="00AA7668">
      <w:pPr>
        <w:jc w:val="center"/>
        <w:rPr>
          <w:rFonts w:ascii="黑体" w:eastAsia="黑体" w:hAnsi="黑体" w:cs="Arial"/>
          <w:sz w:val="32"/>
          <w:szCs w:val="32"/>
        </w:rPr>
      </w:pPr>
      <w:r w:rsidRPr="005F3066">
        <w:rPr>
          <w:rFonts w:ascii="黑体" w:eastAsia="黑体" w:hAnsi="黑体" w:cs="Arial" w:hint="eastAsia"/>
          <w:sz w:val="32"/>
          <w:szCs w:val="32"/>
        </w:rPr>
        <w:t xml:space="preserve">前 </w:t>
      </w:r>
      <w:r w:rsidRPr="005F3066">
        <w:rPr>
          <w:rFonts w:ascii="黑体" w:eastAsia="黑体" w:hAnsi="黑体" w:cs="Arial"/>
          <w:sz w:val="32"/>
          <w:szCs w:val="32"/>
        </w:rPr>
        <w:t xml:space="preserve">   </w:t>
      </w:r>
      <w:r w:rsidRPr="005F3066">
        <w:rPr>
          <w:rFonts w:ascii="黑体" w:eastAsia="黑体" w:hAnsi="黑体" w:cs="Arial" w:hint="eastAsia"/>
          <w:sz w:val="32"/>
          <w:szCs w:val="32"/>
        </w:rPr>
        <w:t>言</w:t>
      </w:r>
    </w:p>
    <w:p w:rsidR="00AA7668" w:rsidRPr="00414A9E" w:rsidRDefault="00AA7668" w:rsidP="00AA7668">
      <w:pPr>
        <w:jc w:val="left"/>
        <w:rPr>
          <w:rFonts w:asciiTheme="minorEastAsia" w:hAnsiTheme="minorEastAsia" w:cs="Arial" w:hint="eastAsia"/>
          <w:szCs w:val="21"/>
        </w:rPr>
      </w:pPr>
      <w:r w:rsidRPr="005F3066">
        <w:rPr>
          <w:rFonts w:asciiTheme="minorEastAsia" w:hAnsiTheme="minorEastAsia" w:cs="Arial" w:hint="eastAsia"/>
          <w:b/>
          <w:szCs w:val="21"/>
        </w:rPr>
        <w:t xml:space="preserve">  </w:t>
      </w:r>
      <w:r w:rsidR="00232DE0" w:rsidRPr="005F3066">
        <w:rPr>
          <w:rFonts w:asciiTheme="minorEastAsia" w:hAnsiTheme="minorEastAsia" w:cs="Arial"/>
          <w:b/>
          <w:szCs w:val="21"/>
        </w:rPr>
        <w:t xml:space="preserve"> </w:t>
      </w:r>
      <w:r w:rsidRPr="005F3066">
        <w:rPr>
          <w:rFonts w:asciiTheme="minorEastAsia" w:hAnsiTheme="minorEastAsia" w:cs="Arial" w:hint="eastAsia"/>
          <w:szCs w:val="21"/>
        </w:rPr>
        <w:t>本标准按照GB</w:t>
      </w:r>
      <w:r w:rsidRPr="005F3066">
        <w:rPr>
          <w:rFonts w:asciiTheme="minorEastAsia" w:hAnsiTheme="minorEastAsia" w:cs="Arial"/>
          <w:szCs w:val="21"/>
        </w:rPr>
        <w:t>/T 1.1-2009</w:t>
      </w:r>
      <w:r w:rsidRPr="005F3066">
        <w:rPr>
          <w:rFonts w:asciiTheme="minorEastAsia" w:hAnsiTheme="minorEastAsia" w:cs="Arial" w:hint="eastAsia"/>
          <w:szCs w:val="21"/>
        </w:rPr>
        <w:t>给出</w:t>
      </w:r>
      <w:r w:rsidRPr="005F3066">
        <w:rPr>
          <w:rFonts w:asciiTheme="minorEastAsia" w:hAnsiTheme="minorEastAsia" w:cs="Arial"/>
          <w:szCs w:val="21"/>
        </w:rPr>
        <w:t>的</w:t>
      </w:r>
      <w:r w:rsidRPr="005F3066">
        <w:rPr>
          <w:rFonts w:asciiTheme="minorEastAsia" w:hAnsiTheme="minorEastAsia" w:cs="Arial" w:hint="eastAsia"/>
          <w:szCs w:val="21"/>
        </w:rPr>
        <w:t>规则</w:t>
      </w:r>
      <w:r w:rsidRPr="005F3066">
        <w:rPr>
          <w:rFonts w:asciiTheme="minorEastAsia" w:hAnsiTheme="minorEastAsia" w:cs="Arial"/>
          <w:szCs w:val="21"/>
        </w:rPr>
        <w:t>起草</w:t>
      </w:r>
      <w:r w:rsidRPr="005F3066">
        <w:rPr>
          <w:rFonts w:asciiTheme="minorEastAsia" w:hAnsiTheme="minorEastAsia" w:cs="Arial" w:hint="eastAsia"/>
          <w:szCs w:val="21"/>
        </w:rPr>
        <w:t>。</w:t>
      </w:r>
      <w:bookmarkStart w:id="7" w:name="_GoBack"/>
      <w:bookmarkEnd w:id="7"/>
    </w:p>
    <w:p w:rsidR="00232DE0" w:rsidRPr="005F3066" w:rsidRDefault="00AA7668" w:rsidP="005F3066">
      <w:pPr>
        <w:ind w:firstLineChars="148" w:firstLine="307"/>
        <w:jc w:val="left"/>
        <w:rPr>
          <w:rFonts w:asciiTheme="minorEastAsia" w:hAnsiTheme="minorEastAsia" w:cs="Arial"/>
          <w:szCs w:val="21"/>
        </w:rPr>
      </w:pPr>
      <w:r w:rsidRPr="005F3066">
        <w:rPr>
          <w:rFonts w:asciiTheme="minorEastAsia" w:hAnsiTheme="minorEastAsia" w:cs="Arial" w:hint="eastAsia"/>
          <w:szCs w:val="21"/>
        </w:rPr>
        <w:t>本标准主要</w:t>
      </w:r>
      <w:r w:rsidRPr="005F3066">
        <w:rPr>
          <w:rFonts w:asciiTheme="minorEastAsia" w:hAnsiTheme="minorEastAsia" w:cs="Arial"/>
          <w:szCs w:val="21"/>
        </w:rPr>
        <w:t>起草单位</w:t>
      </w:r>
      <w:r w:rsidRPr="005F3066">
        <w:rPr>
          <w:rFonts w:asciiTheme="minorEastAsia" w:hAnsiTheme="minorEastAsia" w:cs="Arial" w:hint="eastAsia"/>
          <w:szCs w:val="21"/>
        </w:rPr>
        <w:t>：</w:t>
      </w:r>
      <w:proofErr w:type="gramStart"/>
      <w:r w:rsidRPr="005F3066">
        <w:rPr>
          <w:rFonts w:asciiTheme="minorEastAsia" w:hAnsiTheme="minorEastAsia" w:cs="Arial" w:hint="eastAsia"/>
          <w:szCs w:val="21"/>
        </w:rPr>
        <w:t>宁波圣龙</w:t>
      </w:r>
      <w:r w:rsidRPr="005F3066">
        <w:rPr>
          <w:rFonts w:asciiTheme="minorEastAsia" w:hAnsiTheme="minorEastAsia" w:cs="Arial"/>
          <w:szCs w:val="21"/>
        </w:rPr>
        <w:t>汽车</w:t>
      </w:r>
      <w:proofErr w:type="gramEnd"/>
      <w:r w:rsidRPr="005F3066">
        <w:rPr>
          <w:rFonts w:asciiTheme="minorEastAsia" w:hAnsiTheme="minorEastAsia" w:cs="Arial" w:hint="eastAsia"/>
          <w:szCs w:val="21"/>
        </w:rPr>
        <w:t>动力系统</w:t>
      </w:r>
      <w:r w:rsidRPr="005F3066">
        <w:rPr>
          <w:rFonts w:asciiTheme="minorEastAsia" w:hAnsiTheme="minorEastAsia" w:cs="Arial"/>
          <w:szCs w:val="21"/>
        </w:rPr>
        <w:t>股份有限公司</w:t>
      </w:r>
      <w:r w:rsidRPr="005F3066">
        <w:rPr>
          <w:rFonts w:asciiTheme="minorEastAsia" w:hAnsiTheme="minorEastAsia" w:cs="Arial" w:hint="eastAsia"/>
          <w:szCs w:val="21"/>
        </w:rPr>
        <w:t>。</w:t>
      </w:r>
    </w:p>
    <w:p w:rsidR="00232DE0" w:rsidRPr="005F3066" w:rsidRDefault="00232DE0" w:rsidP="005F3066">
      <w:pPr>
        <w:ind w:firstLineChars="148" w:firstLine="307"/>
        <w:jc w:val="left"/>
        <w:rPr>
          <w:rFonts w:asciiTheme="minorEastAsia" w:hAnsiTheme="minorEastAsia" w:cs="Arial"/>
          <w:szCs w:val="21"/>
        </w:rPr>
      </w:pPr>
      <w:r w:rsidRPr="005F3066">
        <w:rPr>
          <w:rFonts w:asciiTheme="minorEastAsia" w:hAnsiTheme="minorEastAsia" w:cs="Arial" w:hint="eastAsia"/>
          <w:szCs w:val="21"/>
        </w:rPr>
        <w:t>本标准参与起草</w:t>
      </w:r>
      <w:r w:rsidRPr="005F3066">
        <w:rPr>
          <w:rFonts w:asciiTheme="minorEastAsia" w:hAnsiTheme="minorEastAsia" w:cs="Arial"/>
          <w:szCs w:val="21"/>
        </w:rPr>
        <w:t>单位：</w:t>
      </w:r>
      <w:proofErr w:type="gramStart"/>
      <w:r w:rsidRPr="005F3066">
        <w:rPr>
          <w:rFonts w:asciiTheme="minorEastAsia" w:hAnsiTheme="minorEastAsia" w:cs="Arial" w:hint="eastAsia"/>
          <w:szCs w:val="21"/>
        </w:rPr>
        <w:t>盛瑞传动</w:t>
      </w:r>
      <w:proofErr w:type="gramEnd"/>
      <w:r w:rsidRPr="005F3066">
        <w:rPr>
          <w:rFonts w:asciiTheme="minorEastAsia" w:hAnsiTheme="minorEastAsia" w:cs="Arial" w:hint="eastAsia"/>
          <w:szCs w:val="21"/>
        </w:rPr>
        <w:t>股份</w:t>
      </w:r>
      <w:r w:rsidRPr="005F3066">
        <w:rPr>
          <w:rFonts w:asciiTheme="minorEastAsia" w:hAnsiTheme="minorEastAsia" w:cs="Arial"/>
          <w:szCs w:val="21"/>
        </w:rPr>
        <w:t>有限</w:t>
      </w:r>
      <w:r w:rsidRPr="005F3066">
        <w:rPr>
          <w:rFonts w:asciiTheme="minorEastAsia" w:hAnsiTheme="minorEastAsia" w:cs="Arial" w:hint="eastAsia"/>
          <w:szCs w:val="21"/>
        </w:rPr>
        <w:t>公司，长安福特汽车</w:t>
      </w:r>
      <w:r w:rsidRPr="005F3066">
        <w:rPr>
          <w:rFonts w:asciiTheme="minorEastAsia" w:hAnsiTheme="minorEastAsia" w:cs="Arial"/>
          <w:szCs w:val="21"/>
        </w:rPr>
        <w:t>股份</w:t>
      </w:r>
      <w:r w:rsidRPr="005F3066">
        <w:rPr>
          <w:rFonts w:asciiTheme="minorEastAsia" w:hAnsiTheme="minorEastAsia" w:cs="Arial" w:hint="eastAsia"/>
          <w:szCs w:val="21"/>
        </w:rPr>
        <w:t>有限公司，</w:t>
      </w:r>
      <w:r w:rsidR="0059342B" w:rsidRPr="005F3066">
        <w:rPr>
          <w:rFonts w:asciiTheme="minorEastAsia" w:hAnsiTheme="minorEastAsia" w:cs="Arial" w:hint="eastAsia"/>
          <w:szCs w:val="21"/>
        </w:rPr>
        <w:t>福特</w:t>
      </w:r>
      <w:r w:rsidR="0059342B" w:rsidRPr="005F3066">
        <w:rPr>
          <w:rFonts w:asciiTheme="minorEastAsia" w:hAnsiTheme="minorEastAsia" w:cs="Arial"/>
          <w:szCs w:val="21"/>
        </w:rPr>
        <w:t>汽车</w:t>
      </w:r>
      <w:r w:rsidR="0059342B" w:rsidRPr="005F3066">
        <w:rPr>
          <w:rFonts w:asciiTheme="minorEastAsia" w:hAnsiTheme="minorEastAsia" w:cs="Arial" w:hint="eastAsia"/>
          <w:szCs w:val="21"/>
        </w:rPr>
        <w:t>（南京）研发</w:t>
      </w:r>
      <w:r w:rsidR="0059342B" w:rsidRPr="005F3066">
        <w:rPr>
          <w:rFonts w:asciiTheme="minorEastAsia" w:hAnsiTheme="minorEastAsia" w:cs="Arial"/>
          <w:szCs w:val="21"/>
        </w:rPr>
        <w:t>和工程</w:t>
      </w:r>
      <w:r w:rsidR="0059342B" w:rsidRPr="005F3066">
        <w:rPr>
          <w:rFonts w:asciiTheme="minorEastAsia" w:hAnsiTheme="minorEastAsia" w:cs="Arial" w:hint="eastAsia"/>
          <w:szCs w:val="21"/>
        </w:rPr>
        <w:t>股份有限汽车，</w:t>
      </w:r>
      <w:r w:rsidRPr="005F3066">
        <w:rPr>
          <w:rFonts w:asciiTheme="minorEastAsia" w:hAnsiTheme="minorEastAsia" w:cs="Arial" w:hint="eastAsia"/>
          <w:szCs w:val="21"/>
        </w:rPr>
        <w:t>海马</w:t>
      </w:r>
      <w:r w:rsidRPr="005F3066">
        <w:rPr>
          <w:rFonts w:asciiTheme="minorEastAsia" w:hAnsiTheme="minorEastAsia" w:cs="Arial"/>
          <w:szCs w:val="21"/>
        </w:rPr>
        <w:t>汽车</w:t>
      </w:r>
      <w:r w:rsidRPr="005F3066">
        <w:rPr>
          <w:rFonts w:asciiTheme="minorEastAsia" w:hAnsiTheme="minorEastAsia" w:cs="Arial" w:hint="eastAsia"/>
          <w:szCs w:val="21"/>
        </w:rPr>
        <w:t>集团</w:t>
      </w:r>
      <w:r w:rsidRPr="005F3066">
        <w:rPr>
          <w:rFonts w:asciiTheme="minorEastAsia" w:hAnsiTheme="minorEastAsia" w:cs="Arial"/>
          <w:szCs w:val="21"/>
        </w:rPr>
        <w:t>股份有限公司</w:t>
      </w:r>
      <w:r w:rsidRPr="005F3066">
        <w:rPr>
          <w:rFonts w:asciiTheme="minorEastAsia" w:hAnsiTheme="minorEastAsia" w:cs="Arial" w:hint="eastAsia"/>
          <w:szCs w:val="21"/>
        </w:rPr>
        <w:t>。</w:t>
      </w:r>
    </w:p>
    <w:p w:rsidR="00232DE0" w:rsidRDefault="00232DE0" w:rsidP="005F3066">
      <w:pPr>
        <w:ind w:firstLineChars="148" w:firstLine="307"/>
        <w:jc w:val="left"/>
        <w:rPr>
          <w:rFonts w:asciiTheme="minorEastAsia" w:hAnsiTheme="minorEastAsia" w:cs="Arial"/>
          <w:szCs w:val="21"/>
        </w:rPr>
      </w:pPr>
      <w:r w:rsidRPr="005F3066">
        <w:rPr>
          <w:rFonts w:asciiTheme="minorEastAsia" w:hAnsiTheme="minorEastAsia" w:cs="Arial" w:hint="eastAsia"/>
          <w:szCs w:val="21"/>
        </w:rPr>
        <w:t>本标准主要</w:t>
      </w:r>
      <w:r w:rsidRPr="005F3066">
        <w:rPr>
          <w:rFonts w:asciiTheme="minorEastAsia" w:hAnsiTheme="minorEastAsia" w:cs="Arial"/>
          <w:szCs w:val="21"/>
        </w:rPr>
        <w:t>起草人</w:t>
      </w:r>
      <w:r w:rsidRPr="005F3066">
        <w:rPr>
          <w:rFonts w:asciiTheme="minorEastAsia" w:hAnsiTheme="minorEastAsia" w:cs="Arial" w:hint="eastAsia"/>
          <w:szCs w:val="21"/>
        </w:rPr>
        <w:t>：</w:t>
      </w:r>
      <w:r w:rsidR="003C3230" w:rsidRPr="005F3066">
        <w:rPr>
          <w:rFonts w:asciiTheme="minorEastAsia" w:hAnsiTheme="minorEastAsia" w:cs="Arial" w:hint="eastAsia"/>
          <w:szCs w:val="21"/>
        </w:rPr>
        <w:t>洪杰</w:t>
      </w:r>
      <w:r w:rsidRPr="005F3066">
        <w:rPr>
          <w:rFonts w:asciiTheme="minorEastAsia" w:hAnsiTheme="minorEastAsia" w:cs="Arial" w:hint="eastAsia"/>
          <w:szCs w:val="21"/>
        </w:rPr>
        <w:t>、</w:t>
      </w:r>
      <w:r w:rsidRPr="005F3066">
        <w:rPr>
          <w:rFonts w:asciiTheme="minorEastAsia" w:hAnsiTheme="minorEastAsia" w:cs="Arial"/>
          <w:szCs w:val="21"/>
        </w:rPr>
        <w:t>陈永龙、</w:t>
      </w:r>
      <w:r w:rsidR="003C3230" w:rsidRPr="005F3066">
        <w:rPr>
          <w:rFonts w:asciiTheme="minorEastAsia" w:hAnsiTheme="minorEastAsia" w:cs="Arial" w:hint="eastAsia"/>
          <w:szCs w:val="21"/>
        </w:rPr>
        <w:t>马汶超、胡林勇、刘彦军</w:t>
      </w:r>
      <w:r w:rsidRPr="005F3066">
        <w:rPr>
          <w:rFonts w:asciiTheme="minorEastAsia" w:hAnsiTheme="minorEastAsia" w:cs="Arial"/>
          <w:szCs w:val="21"/>
        </w:rPr>
        <w:t>、</w:t>
      </w:r>
      <w:r w:rsidRPr="005F3066">
        <w:rPr>
          <w:rFonts w:asciiTheme="minorEastAsia" w:hAnsiTheme="minorEastAsia" w:cs="Arial" w:hint="eastAsia"/>
          <w:szCs w:val="21"/>
        </w:rPr>
        <w:t>彭海军、曾巧云、王伟、马玉味。</w:t>
      </w:r>
    </w:p>
    <w:p w:rsidR="00680B3F" w:rsidRPr="005F3066" w:rsidRDefault="00680B3F" w:rsidP="005F3066">
      <w:pPr>
        <w:ind w:firstLineChars="148" w:firstLine="307"/>
        <w:jc w:val="left"/>
        <w:rPr>
          <w:rFonts w:asciiTheme="minorEastAsia" w:hAnsiTheme="minorEastAsia" w:cs="Arial"/>
          <w:szCs w:val="21"/>
        </w:rPr>
      </w:pPr>
      <w:r w:rsidRPr="00680B3F">
        <w:rPr>
          <w:rFonts w:asciiTheme="minorEastAsia" w:hAnsiTheme="minorEastAsia" w:cs="Arial" w:hint="eastAsia"/>
          <w:szCs w:val="21"/>
        </w:rPr>
        <w:t>本</w:t>
      </w:r>
      <w:r>
        <w:rPr>
          <w:rFonts w:asciiTheme="minorEastAsia" w:hAnsiTheme="minorEastAsia" w:cs="Arial" w:hint="eastAsia"/>
          <w:szCs w:val="21"/>
        </w:rPr>
        <w:t>标准</w:t>
      </w:r>
      <w:r w:rsidRPr="00680B3F">
        <w:rPr>
          <w:rFonts w:asciiTheme="minorEastAsia" w:hAnsiTheme="minorEastAsia" w:cs="Arial" w:hint="eastAsia"/>
          <w:szCs w:val="21"/>
        </w:rPr>
        <w:t>的某些内容可能涉及专利，本标准的发布机构不承担识别这些专利的责任。</w:t>
      </w: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A65241">
      <w:pPr>
        <w:jc w:val="left"/>
        <w:rPr>
          <w:rFonts w:ascii="Arial" w:hAnsi="Arial" w:cs="Arial"/>
          <w:sz w:val="24"/>
        </w:rPr>
      </w:pPr>
    </w:p>
    <w:p w:rsidR="00A65241" w:rsidRDefault="00A65241" w:rsidP="00A65241">
      <w:pPr>
        <w:jc w:val="left"/>
        <w:rPr>
          <w:rFonts w:ascii="Arial" w:hAnsi="Arial" w:cs="Arial"/>
          <w:sz w:val="24"/>
        </w:rPr>
        <w:sectPr w:rsidR="00A65241" w:rsidSect="004D5B63">
          <w:type w:val="continuous"/>
          <w:pgSz w:w="11907" w:h="16840" w:code="9"/>
          <w:pgMar w:top="1440" w:right="1077" w:bottom="1440" w:left="1077" w:header="851" w:footer="992" w:gutter="0"/>
          <w:pgNumType w:fmt="upperRoman" w:start="1"/>
          <w:cols w:space="425"/>
          <w:titlePg/>
          <w:docGrid w:type="linesAndChars" w:linePitch="634" w:charSpace="-526"/>
        </w:sectPr>
      </w:pPr>
    </w:p>
    <w:p w:rsidR="00A65241" w:rsidRDefault="00A65241" w:rsidP="00A65241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B468F" w:rsidRDefault="009C5904" w:rsidP="009B468F">
      <w:pPr>
        <w:ind w:firstLineChars="200" w:firstLine="635"/>
        <w:jc w:val="center"/>
        <w:rPr>
          <w:rFonts w:ascii="黑体" w:eastAsia="黑体" w:hAnsi="黑体" w:cs="Arial"/>
          <w:sz w:val="32"/>
          <w:szCs w:val="32"/>
        </w:rPr>
      </w:pPr>
      <w:r w:rsidRPr="005F3066">
        <w:rPr>
          <w:rFonts w:ascii="黑体" w:eastAsia="黑体" w:hAnsi="黑体" w:cs="Arial" w:hint="eastAsia"/>
          <w:sz w:val="32"/>
          <w:szCs w:val="32"/>
        </w:rPr>
        <w:lastRenderedPageBreak/>
        <w:t>乘用车自动变速器</w:t>
      </w:r>
      <w:r w:rsidRPr="005F3066">
        <w:rPr>
          <w:rFonts w:ascii="黑体" w:eastAsia="黑体" w:hAnsi="黑体" w:cs="Arial"/>
          <w:sz w:val="32"/>
          <w:szCs w:val="32"/>
        </w:rPr>
        <w:t>叶片式油泵</w:t>
      </w:r>
    </w:p>
    <w:p w:rsidR="009C5904" w:rsidRPr="009B468F" w:rsidRDefault="009C5904" w:rsidP="00C77F9A">
      <w:pPr>
        <w:pStyle w:val="111"/>
        <w:rPr>
          <w:sz w:val="32"/>
          <w:szCs w:val="32"/>
        </w:rPr>
      </w:pPr>
      <w:r w:rsidRPr="009B468F">
        <w:rPr>
          <w:rFonts w:hint="eastAsia"/>
        </w:rPr>
        <w:t>范围</w:t>
      </w:r>
    </w:p>
    <w:p w:rsidR="00812579" w:rsidRPr="00252BDB" w:rsidRDefault="009C5904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本标准规定</w:t>
      </w:r>
      <w:r w:rsidRPr="00252BDB">
        <w:rPr>
          <w:szCs w:val="21"/>
        </w:rPr>
        <w:t>了乘用车自动变速器叶片式油泵的术语和定义、</w:t>
      </w:r>
      <w:r w:rsidR="00812579" w:rsidRPr="00252BDB">
        <w:rPr>
          <w:rFonts w:hint="eastAsia"/>
          <w:szCs w:val="21"/>
        </w:rPr>
        <w:t>主要</w:t>
      </w:r>
      <w:r w:rsidRPr="00252BDB">
        <w:rPr>
          <w:szCs w:val="21"/>
        </w:rPr>
        <w:t>技术要求、</w:t>
      </w:r>
      <w:r w:rsidR="00812579" w:rsidRPr="00252BDB">
        <w:rPr>
          <w:rFonts w:hint="eastAsia"/>
          <w:szCs w:val="21"/>
        </w:rPr>
        <w:t>间隙设计要求、</w:t>
      </w:r>
      <w:r w:rsidRPr="00252BDB">
        <w:rPr>
          <w:szCs w:val="21"/>
        </w:rPr>
        <w:t>试验方法、</w:t>
      </w:r>
      <w:r w:rsidR="00812579" w:rsidRPr="00252BDB">
        <w:rPr>
          <w:rFonts w:hint="eastAsia"/>
          <w:szCs w:val="21"/>
        </w:rPr>
        <w:t>试验</w:t>
      </w:r>
      <w:r w:rsidR="00812579" w:rsidRPr="00252BDB">
        <w:rPr>
          <w:szCs w:val="21"/>
        </w:rPr>
        <w:t>接受</w:t>
      </w:r>
      <w:r w:rsidR="00812579" w:rsidRPr="00252BDB">
        <w:rPr>
          <w:rFonts w:hint="eastAsia"/>
          <w:szCs w:val="21"/>
        </w:rPr>
        <w:t>标准、清洁度要求</w:t>
      </w:r>
      <w:r w:rsidRPr="00252BDB">
        <w:rPr>
          <w:szCs w:val="21"/>
        </w:rPr>
        <w:t>。</w:t>
      </w:r>
    </w:p>
    <w:p w:rsidR="00812579" w:rsidRPr="00252BDB" w:rsidRDefault="009C5904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本标准适用于机械驱动方式的乘用车自动变速器叶片式油泵（以下简称油泵）。</w:t>
      </w:r>
    </w:p>
    <w:p w:rsidR="00812579" w:rsidRPr="00A71A1D" w:rsidRDefault="00812579" w:rsidP="009B468F">
      <w:pPr>
        <w:pStyle w:val="111"/>
        <w:rPr>
          <w:rStyle w:val="11"/>
        </w:rPr>
      </w:pPr>
      <w:r w:rsidRPr="00A71A1D">
        <w:rPr>
          <w:rFonts w:hint="eastAsia"/>
          <w:bCs/>
        </w:rPr>
        <w:t>规范性</w:t>
      </w:r>
      <w:r w:rsidRPr="00A71A1D">
        <w:rPr>
          <w:rStyle w:val="11"/>
          <w:rFonts w:hint="eastAsia"/>
        </w:rPr>
        <w:t>引用文件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GB/T 9439 灰铸铁件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GB/T 15115 压铸铝合金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GB/T 25915.1</w:t>
      </w:r>
      <w:r w:rsidRPr="00252BDB">
        <w:rPr>
          <w:szCs w:val="21"/>
        </w:rPr>
        <w:t>—</w:t>
      </w:r>
      <w:r w:rsidRPr="00252BDB">
        <w:rPr>
          <w:szCs w:val="21"/>
        </w:rPr>
        <w:t>2010 洁净室及相关受控环境 第1部分：空气洁净度等级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GB/T 30512 汽车禁用物质要求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QC/T 1025</w:t>
      </w:r>
      <w:r w:rsidRPr="00252BDB">
        <w:rPr>
          <w:szCs w:val="21"/>
        </w:rPr>
        <w:t>—</w:t>
      </w:r>
      <w:r w:rsidRPr="00252BDB">
        <w:rPr>
          <w:szCs w:val="21"/>
        </w:rPr>
        <w:t>2016 自动变速器油泵性能要求及台架试验方法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S</w:t>
      </w:r>
      <w:r w:rsidRPr="00252BDB">
        <w:rPr>
          <w:szCs w:val="21"/>
        </w:rPr>
        <w:t xml:space="preserve">AE J2311 </w:t>
      </w:r>
      <w:r w:rsidR="00B56204" w:rsidRPr="00252BDB">
        <w:rPr>
          <w:szCs w:val="21"/>
        </w:rPr>
        <w:t xml:space="preserve">  </w:t>
      </w:r>
      <w:r w:rsidRPr="00252BDB">
        <w:rPr>
          <w:szCs w:val="21"/>
        </w:rPr>
        <w:t>Automatic transmission hydraulic pump test procedure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 xml:space="preserve">ISO 16232-3 道路车辆液 压管路部件清洁度 第3部分:压力漂洗萃取污染物的方法（Road vehicles </w:t>
      </w:r>
      <w:r w:rsidRPr="00252BDB">
        <w:rPr>
          <w:szCs w:val="21"/>
        </w:rPr>
        <w:t>—</w:t>
      </w:r>
      <w:r w:rsidRPr="00252BDB">
        <w:rPr>
          <w:szCs w:val="21"/>
        </w:rPr>
        <w:t>Cleanliness of components of fluid circuits</w:t>
      </w:r>
      <w:r w:rsidRPr="00252BDB">
        <w:rPr>
          <w:szCs w:val="21"/>
        </w:rPr>
        <w:t>—</w:t>
      </w:r>
      <w:r w:rsidRPr="00252BDB">
        <w:rPr>
          <w:szCs w:val="21"/>
        </w:rPr>
        <w:t>Part 3: Method of extraction of contaminants by pressure rinsing）</w:t>
      </w:r>
    </w:p>
    <w:p w:rsidR="00812579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lastRenderedPageBreak/>
        <w:t>ISO 16232-7 道路车辆液 压管路部件清洁度 第7部分:显微分析测量粒径和计数(Road</w:t>
      </w:r>
      <w:r w:rsidRPr="00252BDB">
        <w:rPr>
          <w:rFonts w:hint="eastAsia"/>
          <w:szCs w:val="21"/>
        </w:rPr>
        <w:t xml:space="preserve"> </w:t>
      </w:r>
      <w:r w:rsidRPr="00252BDB">
        <w:rPr>
          <w:szCs w:val="21"/>
        </w:rPr>
        <w:t>vehicles</w:t>
      </w:r>
      <w:r w:rsidRPr="00252BDB">
        <w:rPr>
          <w:szCs w:val="21"/>
        </w:rPr>
        <w:t>—</w:t>
      </w:r>
      <w:r w:rsidRPr="00252BDB">
        <w:rPr>
          <w:szCs w:val="21"/>
        </w:rPr>
        <w:t>Cleanliness of components of fluid circuits</w:t>
      </w:r>
      <w:r w:rsidRPr="00252BDB">
        <w:rPr>
          <w:szCs w:val="21"/>
        </w:rPr>
        <w:t>—</w:t>
      </w:r>
      <w:r w:rsidRPr="00252BDB">
        <w:rPr>
          <w:szCs w:val="21"/>
        </w:rPr>
        <w:t>Part 7: Particle sizing and counting</w:t>
      </w:r>
      <w:r w:rsidRPr="00252BDB">
        <w:rPr>
          <w:rFonts w:hint="eastAsia"/>
          <w:szCs w:val="21"/>
        </w:rPr>
        <w:t xml:space="preserve"> </w:t>
      </w:r>
      <w:r w:rsidRPr="00252BDB">
        <w:rPr>
          <w:szCs w:val="21"/>
        </w:rPr>
        <w:t>by microscopic analysis)</w:t>
      </w:r>
    </w:p>
    <w:p w:rsidR="00F94DE4" w:rsidRPr="00252BDB" w:rsidRDefault="00812579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IATF 16949:2016 质量管理体系 汽车生产件及相关服务件组织应用ISO 9001:2016的特别要求（Quality management systems</w:t>
      </w:r>
      <w:r w:rsidRPr="00252BDB">
        <w:rPr>
          <w:szCs w:val="21"/>
        </w:rPr>
        <w:t>—</w:t>
      </w:r>
      <w:r w:rsidRPr="00252BDB">
        <w:rPr>
          <w:szCs w:val="21"/>
        </w:rPr>
        <w:t>Particular requirements for the application of ISO 9001:2016 for automotive production and relevant service part organizations）</w:t>
      </w:r>
    </w:p>
    <w:p w:rsidR="00F94DE4" w:rsidRPr="005F3066" w:rsidRDefault="00F94DE4" w:rsidP="009B468F">
      <w:pPr>
        <w:pStyle w:val="111"/>
      </w:pPr>
      <w:r w:rsidRPr="005F3066">
        <w:rPr>
          <w:rFonts w:hint="eastAsia"/>
        </w:rPr>
        <w:t>术语</w:t>
      </w:r>
      <w:r w:rsidRPr="005F3066">
        <w:t>和</w:t>
      </w:r>
      <w:r w:rsidRPr="005F3066">
        <w:rPr>
          <w:rFonts w:hint="eastAsia"/>
        </w:rPr>
        <w:t>定义</w:t>
      </w:r>
    </w:p>
    <w:p w:rsidR="00F94DE4" w:rsidRPr="00252BDB" w:rsidRDefault="00F94DE4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QC/T 1025</w:t>
      </w:r>
      <w:r w:rsidRPr="00252BDB">
        <w:rPr>
          <w:szCs w:val="21"/>
        </w:rPr>
        <w:t>—</w:t>
      </w:r>
      <w:r w:rsidRPr="00252BDB">
        <w:rPr>
          <w:szCs w:val="21"/>
        </w:rPr>
        <w:t>2016和IATF 16949:2016界定的以及下列术语和定义适用于本文件。</w:t>
      </w:r>
    </w:p>
    <w:p w:rsidR="00F94DE4" w:rsidRPr="00252BDB" w:rsidRDefault="00F94DE4" w:rsidP="00F94DE4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3.1</w:t>
      </w:r>
    </w:p>
    <w:p w:rsidR="008858DA" w:rsidRPr="00252BDB" w:rsidRDefault="008858DA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>自动变速器</w:t>
      </w:r>
      <w:r w:rsidRPr="00252BDB">
        <w:rPr>
          <w:rFonts w:ascii="黑体" w:eastAsia="黑体" w:hAnsi="黑体"/>
          <w:szCs w:val="21"/>
        </w:rPr>
        <w:t>油泵</w:t>
      </w:r>
      <w:r w:rsidRPr="00252BDB">
        <w:rPr>
          <w:rFonts w:ascii="黑体" w:eastAsia="黑体" w:hAnsi="黑体" w:hint="eastAsia"/>
          <w:szCs w:val="21"/>
        </w:rPr>
        <w:t xml:space="preserve">  </w:t>
      </w:r>
      <w:r w:rsidRPr="00252BDB">
        <w:rPr>
          <w:rFonts w:ascii="黑体" w:eastAsia="黑体" w:hAnsi="黑体"/>
          <w:szCs w:val="21"/>
        </w:rPr>
        <w:t>automatic transmission oil pump</w:t>
      </w:r>
    </w:p>
    <w:p w:rsidR="008858DA" w:rsidRPr="00252BDB" w:rsidRDefault="008858DA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为</w:t>
      </w:r>
      <w:r w:rsidRPr="00252BDB">
        <w:rPr>
          <w:szCs w:val="21"/>
        </w:rPr>
        <w:t>自动变速器</w:t>
      </w:r>
      <w:r w:rsidRPr="00252BDB">
        <w:rPr>
          <w:rFonts w:hint="eastAsia"/>
          <w:szCs w:val="21"/>
        </w:rPr>
        <w:t>的液力变矩器、双离合器、</w:t>
      </w:r>
      <w:r w:rsidRPr="00252BDB">
        <w:rPr>
          <w:szCs w:val="21"/>
        </w:rPr>
        <w:t>液压操纵</w:t>
      </w:r>
      <w:r w:rsidRPr="00252BDB">
        <w:rPr>
          <w:rFonts w:hint="eastAsia"/>
          <w:szCs w:val="21"/>
        </w:rPr>
        <w:t>系统和</w:t>
      </w:r>
      <w:r w:rsidRPr="00252BDB">
        <w:rPr>
          <w:szCs w:val="21"/>
        </w:rPr>
        <w:t>油冷系统</w:t>
      </w:r>
      <w:r w:rsidRPr="00252BDB">
        <w:rPr>
          <w:rFonts w:hint="eastAsia"/>
          <w:szCs w:val="21"/>
        </w:rPr>
        <w:t>提供</w:t>
      </w:r>
      <w:r w:rsidRPr="00252BDB">
        <w:rPr>
          <w:szCs w:val="21"/>
        </w:rPr>
        <w:t>一定</w:t>
      </w:r>
      <w:r w:rsidRPr="00252BDB">
        <w:rPr>
          <w:rFonts w:hint="eastAsia"/>
          <w:szCs w:val="21"/>
        </w:rPr>
        <w:t>压力和</w:t>
      </w:r>
      <w:r w:rsidRPr="00252BDB">
        <w:rPr>
          <w:szCs w:val="21"/>
        </w:rPr>
        <w:t>流量</w:t>
      </w:r>
      <w:r w:rsidRPr="00252BDB">
        <w:rPr>
          <w:rFonts w:hint="eastAsia"/>
          <w:szCs w:val="21"/>
        </w:rPr>
        <w:t>的液压油，并</w:t>
      </w:r>
      <w:r w:rsidRPr="00252BDB">
        <w:rPr>
          <w:szCs w:val="21"/>
        </w:rPr>
        <w:t>保证</w:t>
      </w:r>
      <w:r w:rsidRPr="00252BDB">
        <w:rPr>
          <w:rFonts w:hint="eastAsia"/>
          <w:szCs w:val="21"/>
        </w:rPr>
        <w:t>行星齿轮机构等各</w:t>
      </w:r>
      <w:r w:rsidRPr="00252BDB">
        <w:rPr>
          <w:szCs w:val="21"/>
        </w:rPr>
        <w:t>摩擦副</w:t>
      </w:r>
      <w:r w:rsidRPr="00252BDB">
        <w:rPr>
          <w:rFonts w:hint="eastAsia"/>
          <w:szCs w:val="21"/>
        </w:rPr>
        <w:t>的</w:t>
      </w:r>
      <w:r w:rsidRPr="00252BDB">
        <w:rPr>
          <w:szCs w:val="21"/>
        </w:rPr>
        <w:t>润滑需要</w:t>
      </w:r>
      <w:r w:rsidRPr="00252BDB">
        <w:rPr>
          <w:rFonts w:hint="eastAsia"/>
          <w:szCs w:val="21"/>
        </w:rPr>
        <w:t>的</w:t>
      </w:r>
      <w:r w:rsidRPr="00252BDB">
        <w:rPr>
          <w:szCs w:val="21"/>
        </w:rPr>
        <w:t>供油装置。</w:t>
      </w:r>
    </w:p>
    <w:p w:rsidR="008858DA" w:rsidRPr="00252BDB" w:rsidRDefault="008858DA" w:rsidP="008858DA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3.2</w:t>
      </w:r>
    </w:p>
    <w:p w:rsidR="008858DA" w:rsidRPr="00252BDB" w:rsidRDefault="008858DA" w:rsidP="00252BDB">
      <w:pPr>
        <w:pStyle w:val="af"/>
        <w:ind w:firstLine="415"/>
        <w:rPr>
          <w:szCs w:val="21"/>
        </w:rPr>
      </w:pPr>
      <w:r w:rsidRPr="00252BDB">
        <w:rPr>
          <w:rFonts w:ascii="黑体" w:eastAsia="黑体" w:hAnsi="黑体" w:hint="eastAsia"/>
          <w:szCs w:val="21"/>
        </w:rPr>
        <w:t>最小</w:t>
      </w:r>
      <w:r w:rsidRPr="00252BDB">
        <w:rPr>
          <w:rFonts w:ascii="黑体" w:eastAsia="黑体" w:hAnsi="黑体"/>
          <w:szCs w:val="21"/>
        </w:rPr>
        <w:t>性能</w:t>
      </w:r>
      <w:r w:rsidRPr="00252BDB">
        <w:rPr>
          <w:rFonts w:ascii="黑体" w:eastAsia="黑体" w:hAnsi="黑体" w:hint="eastAsia"/>
          <w:szCs w:val="21"/>
        </w:rPr>
        <w:t xml:space="preserve">测试 </w:t>
      </w:r>
      <w:r w:rsidRPr="00252BDB">
        <w:rPr>
          <w:rFonts w:ascii="黑体" w:eastAsia="黑体" w:hAnsi="黑体"/>
          <w:szCs w:val="21"/>
        </w:rPr>
        <w:t>minimum performance test</w:t>
      </w:r>
    </w:p>
    <w:p w:rsidR="008858DA" w:rsidRPr="00252BDB" w:rsidRDefault="008858DA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变速器在使用不同换挡器</w:t>
      </w:r>
      <w:r w:rsidRPr="00252BDB">
        <w:rPr>
          <w:szCs w:val="21"/>
        </w:rPr>
        <w:t>位置</w:t>
      </w:r>
      <w:r w:rsidRPr="00252BDB">
        <w:rPr>
          <w:rFonts w:hint="eastAsia"/>
          <w:szCs w:val="21"/>
        </w:rPr>
        <w:t>时最小</w:t>
      </w:r>
      <w:r w:rsidRPr="00252BDB">
        <w:rPr>
          <w:szCs w:val="21"/>
        </w:rPr>
        <w:t>需求</w:t>
      </w:r>
      <w:r w:rsidRPr="00252BDB">
        <w:rPr>
          <w:rFonts w:hint="eastAsia"/>
          <w:szCs w:val="21"/>
        </w:rPr>
        <w:t>液体量的</w:t>
      </w:r>
      <w:r w:rsidRPr="00252BDB">
        <w:rPr>
          <w:szCs w:val="21"/>
        </w:rPr>
        <w:t>性能</w:t>
      </w:r>
      <w:r w:rsidRPr="00252BDB">
        <w:rPr>
          <w:rFonts w:hint="eastAsia"/>
          <w:szCs w:val="21"/>
        </w:rPr>
        <w:t>要求。</w:t>
      </w:r>
    </w:p>
    <w:p w:rsidR="008858DA" w:rsidRPr="00252BDB" w:rsidRDefault="008858DA" w:rsidP="008858DA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</w:t>
      </w:r>
      <w:r w:rsidRPr="00252BDB">
        <w:rPr>
          <w:rFonts w:ascii="黑体" w:eastAsia="黑体" w:hAnsi="黑体" w:cs="Arial"/>
          <w:szCs w:val="21"/>
        </w:rPr>
        <w:t>3</w:t>
      </w:r>
    </w:p>
    <w:p w:rsidR="008858DA" w:rsidRPr="00252BDB" w:rsidRDefault="008858DA" w:rsidP="00252BDB">
      <w:pPr>
        <w:pStyle w:val="af"/>
        <w:ind w:firstLine="415"/>
        <w:rPr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流量（Q） </w:t>
      </w:r>
      <w:r w:rsidRPr="00252BDB">
        <w:rPr>
          <w:rFonts w:ascii="黑体" w:eastAsia="黑体" w:hAnsi="黑体"/>
          <w:szCs w:val="21"/>
        </w:rPr>
        <w:t>flow</w:t>
      </w:r>
    </w:p>
    <w:p w:rsidR="008858DA" w:rsidRPr="00252BDB" w:rsidRDefault="008858DA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在</w:t>
      </w:r>
      <w:r w:rsidRPr="00252BDB">
        <w:rPr>
          <w:szCs w:val="21"/>
        </w:rPr>
        <w:t>制定的压力</w:t>
      </w:r>
      <w:r w:rsidRPr="00252BDB">
        <w:rPr>
          <w:rFonts w:hint="eastAsia"/>
          <w:szCs w:val="21"/>
        </w:rPr>
        <w:t>、</w:t>
      </w:r>
      <w:r w:rsidRPr="00252BDB">
        <w:rPr>
          <w:szCs w:val="21"/>
        </w:rPr>
        <w:t>转速和</w:t>
      </w:r>
      <w:r w:rsidRPr="00252BDB">
        <w:rPr>
          <w:rFonts w:hint="eastAsia"/>
          <w:szCs w:val="21"/>
        </w:rPr>
        <w:t>油温</w:t>
      </w:r>
      <w:r w:rsidRPr="00252BDB">
        <w:rPr>
          <w:szCs w:val="21"/>
        </w:rPr>
        <w:t>下</w:t>
      </w:r>
      <w:r w:rsidRPr="00252BDB">
        <w:rPr>
          <w:rFonts w:hint="eastAsia"/>
          <w:szCs w:val="21"/>
        </w:rPr>
        <w:t>，</w:t>
      </w:r>
      <w:r w:rsidRPr="00252BDB">
        <w:rPr>
          <w:szCs w:val="21"/>
        </w:rPr>
        <w:t>单位时间</w:t>
      </w:r>
      <w:r w:rsidRPr="00252BDB">
        <w:rPr>
          <w:rFonts w:hint="eastAsia"/>
          <w:szCs w:val="21"/>
        </w:rPr>
        <w:t>从</w:t>
      </w:r>
      <w:r w:rsidRPr="00252BDB">
        <w:rPr>
          <w:szCs w:val="21"/>
        </w:rPr>
        <w:t>泵</w:t>
      </w:r>
      <w:r w:rsidRPr="00252BDB">
        <w:rPr>
          <w:rFonts w:hint="eastAsia"/>
          <w:szCs w:val="21"/>
        </w:rPr>
        <w:t>的</w:t>
      </w:r>
      <w:r w:rsidRPr="00252BDB">
        <w:rPr>
          <w:szCs w:val="21"/>
        </w:rPr>
        <w:t>出口</w:t>
      </w:r>
      <w:r w:rsidRPr="00252BDB">
        <w:rPr>
          <w:rFonts w:hint="eastAsia"/>
          <w:szCs w:val="21"/>
        </w:rPr>
        <w:t>处</w:t>
      </w:r>
      <w:r w:rsidRPr="00252BDB">
        <w:rPr>
          <w:szCs w:val="21"/>
        </w:rPr>
        <w:t>输出的</w:t>
      </w:r>
      <w:r w:rsidRPr="00252BDB">
        <w:rPr>
          <w:rFonts w:hint="eastAsia"/>
          <w:szCs w:val="21"/>
        </w:rPr>
        <w:t>液体体积，单位</w:t>
      </w:r>
      <w:r w:rsidRPr="00252BDB">
        <w:rPr>
          <w:szCs w:val="21"/>
        </w:rPr>
        <w:t>为升</w:t>
      </w:r>
      <w:r w:rsidRPr="00252BDB">
        <w:rPr>
          <w:rFonts w:hint="eastAsia"/>
          <w:szCs w:val="21"/>
        </w:rPr>
        <w:t>/分钟</w:t>
      </w:r>
      <w:r w:rsidR="00561578" w:rsidRPr="00252BDB">
        <w:rPr>
          <w:rFonts w:hint="eastAsia"/>
          <w:szCs w:val="21"/>
        </w:rPr>
        <w:t>（L/</w:t>
      </w:r>
      <w:r w:rsidR="00561578" w:rsidRPr="00252BDB">
        <w:rPr>
          <w:szCs w:val="21"/>
        </w:rPr>
        <w:t>min</w:t>
      </w:r>
      <w:r w:rsidR="00561578" w:rsidRPr="00252BDB">
        <w:rPr>
          <w:rFonts w:hint="eastAsia"/>
          <w:szCs w:val="21"/>
        </w:rPr>
        <w:t>）。</w:t>
      </w:r>
    </w:p>
    <w:p w:rsidR="00561578" w:rsidRPr="00252BDB" w:rsidRDefault="00561578" w:rsidP="0056157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/>
          <w:szCs w:val="21"/>
        </w:rPr>
        <w:t>3.4</w:t>
      </w:r>
    </w:p>
    <w:p w:rsidR="00561578" w:rsidRPr="00252BDB" w:rsidRDefault="00561578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压力（P） </w:t>
      </w:r>
      <w:r w:rsidRPr="00252BDB">
        <w:rPr>
          <w:rFonts w:ascii="黑体" w:eastAsia="黑体" w:hAnsi="黑体"/>
          <w:szCs w:val="21"/>
        </w:rPr>
        <w:t>pressure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lastRenderedPageBreak/>
        <w:t>泵</w:t>
      </w:r>
      <w:r w:rsidRPr="00252BDB">
        <w:rPr>
          <w:szCs w:val="21"/>
        </w:rPr>
        <w:t>出口处的</w:t>
      </w:r>
      <w:r w:rsidRPr="00252BDB">
        <w:rPr>
          <w:rFonts w:hint="eastAsia"/>
          <w:szCs w:val="21"/>
        </w:rPr>
        <w:t>压力。单位</w:t>
      </w:r>
      <w:r w:rsidRPr="00252BDB">
        <w:rPr>
          <w:szCs w:val="21"/>
        </w:rPr>
        <w:t>为</w:t>
      </w:r>
      <w:r w:rsidRPr="00252BDB">
        <w:rPr>
          <w:rFonts w:hint="eastAsia"/>
          <w:szCs w:val="21"/>
        </w:rPr>
        <w:t>千帕斯卡（k</w:t>
      </w:r>
      <w:r w:rsidRPr="00252BDB">
        <w:rPr>
          <w:szCs w:val="21"/>
        </w:rPr>
        <w:t>Pa</w:t>
      </w:r>
      <w:r w:rsidRPr="00252BDB">
        <w:rPr>
          <w:rFonts w:hint="eastAsia"/>
          <w:szCs w:val="21"/>
        </w:rPr>
        <w:t>）。</w:t>
      </w:r>
    </w:p>
    <w:p w:rsidR="00561578" w:rsidRPr="00252BDB" w:rsidRDefault="00561578" w:rsidP="0056157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3.5</w:t>
      </w:r>
    </w:p>
    <w:p w:rsidR="00561578" w:rsidRPr="00252BDB" w:rsidRDefault="00561578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理论排量 </w:t>
      </w:r>
      <w:r w:rsidRPr="00252BDB">
        <w:rPr>
          <w:rFonts w:ascii="黑体" w:eastAsia="黑体" w:hAnsi="黑体"/>
          <w:szCs w:val="21"/>
        </w:rPr>
        <w:t>theoretical displacement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转子旋转一圈能够输出</w:t>
      </w:r>
      <w:r w:rsidRPr="00252BDB">
        <w:rPr>
          <w:szCs w:val="21"/>
        </w:rPr>
        <w:t>的</w:t>
      </w:r>
      <w:r w:rsidRPr="00252BDB">
        <w:rPr>
          <w:rFonts w:hint="eastAsia"/>
          <w:szCs w:val="21"/>
        </w:rPr>
        <w:t>液体体积。</w:t>
      </w:r>
    </w:p>
    <w:p w:rsidR="00561578" w:rsidRPr="00252BDB" w:rsidRDefault="00561578" w:rsidP="0056157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</w:t>
      </w:r>
      <w:r w:rsidRPr="00252BDB">
        <w:rPr>
          <w:rFonts w:ascii="黑体" w:eastAsia="黑体" w:hAnsi="黑体" w:cs="Arial"/>
          <w:szCs w:val="21"/>
        </w:rPr>
        <w:t>6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ascii="黑体" w:eastAsia="黑体" w:hAnsi="黑体" w:hint="eastAsia"/>
          <w:szCs w:val="21"/>
        </w:rPr>
        <w:t>实际</w:t>
      </w:r>
      <w:r w:rsidRPr="00252BDB">
        <w:rPr>
          <w:rFonts w:ascii="黑体" w:eastAsia="黑体" w:hAnsi="黑体"/>
          <w:szCs w:val="21"/>
        </w:rPr>
        <w:t>流量</w:t>
      </w:r>
      <w:r w:rsidRPr="00252BDB">
        <w:rPr>
          <w:rFonts w:ascii="黑体" w:eastAsia="黑体" w:hAnsi="黑体" w:hint="eastAsia"/>
          <w:szCs w:val="21"/>
        </w:rPr>
        <w:t xml:space="preserve"> </w:t>
      </w:r>
      <w:r w:rsidRPr="00252BDB">
        <w:rPr>
          <w:rFonts w:ascii="黑体" w:eastAsia="黑体" w:hAnsi="黑体"/>
          <w:szCs w:val="21"/>
        </w:rPr>
        <w:t>actual displacement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转子旋转一圈实际</w:t>
      </w:r>
      <w:r w:rsidRPr="00252BDB">
        <w:rPr>
          <w:szCs w:val="21"/>
        </w:rPr>
        <w:t>能够输出的液体体积</w:t>
      </w:r>
      <w:r w:rsidRPr="00252BDB">
        <w:rPr>
          <w:rFonts w:hint="eastAsia"/>
          <w:szCs w:val="21"/>
        </w:rPr>
        <w:t>。</w:t>
      </w:r>
    </w:p>
    <w:p w:rsidR="00561578" w:rsidRPr="00252BDB" w:rsidRDefault="00561578" w:rsidP="0056157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3.7</w:t>
      </w:r>
    </w:p>
    <w:p w:rsidR="00561578" w:rsidRPr="00252BDB" w:rsidRDefault="00561578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>安全阀开启压力（P</w:t>
      </w:r>
      <w:r w:rsidRPr="00252BDB">
        <w:rPr>
          <w:rFonts w:ascii="黑体" w:eastAsia="黑体" w:hAnsi="黑体"/>
          <w:szCs w:val="21"/>
        </w:rPr>
        <w:t>k</w:t>
      </w:r>
      <w:r w:rsidRPr="00252BDB">
        <w:rPr>
          <w:rFonts w:ascii="黑体" w:eastAsia="黑体" w:hAnsi="黑体" w:hint="eastAsia"/>
          <w:szCs w:val="21"/>
        </w:rPr>
        <w:t>） saf</w:t>
      </w:r>
      <w:r w:rsidRPr="00252BDB">
        <w:rPr>
          <w:rFonts w:ascii="黑体" w:eastAsia="黑体" w:hAnsi="黑体"/>
          <w:szCs w:val="21"/>
        </w:rPr>
        <w:t>ety relief cracking pressure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油泵输出</w:t>
      </w:r>
      <w:r w:rsidRPr="00252BDB">
        <w:rPr>
          <w:szCs w:val="21"/>
        </w:rPr>
        <w:t>压力</w:t>
      </w:r>
      <w:r w:rsidRPr="00252BDB">
        <w:rPr>
          <w:rFonts w:hint="eastAsia"/>
          <w:szCs w:val="21"/>
        </w:rPr>
        <w:t>可以使安全阀</w:t>
      </w:r>
      <w:r w:rsidRPr="00252BDB">
        <w:rPr>
          <w:szCs w:val="21"/>
        </w:rPr>
        <w:t>打开的</w:t>
      </w:r>
      <w:r w:rsidRPr="00252BDB">
        <w:rPr>
          <w:rFonts w:hint="eastAsia"/>
          <w:szCs w:val="21"/>
        </w:rPr>
        <w:t>最低压力。单位</w:t>
      </w:r>
      <w:r w:rsidRPr="00252BDB">
        <w:rPr>
          <w:szCs w:val="21"/>
        </w:rPr>
        <w:t>为</w:t>
      </w:r>
      <w:r w:rsidRPr="00252BDB">
        <w:rPr>
          <w:rFonts w:hint="eastAsia"/>
          <w:szCs w:val="21"/>
        </w:rPr>
        <w:t>千</w:t>
      </w:r>
      <w:r w:rsidRPr="00252BDB">
        <w:rPr>
          <w:szCs w:val="21"/>
        </w:rPr>
        <w:t>帕斯卡</w:t>
      </w:r>
      <w:r w:rsidRPr="00252BDB">
        <w:rPr>
          <w:rFonts w:hint="eastAsia"/>
          <w:szCs w:val="21"/>
        </w:rPr>
        <w:t>（k</w:t>
      </w:r>
      <w:r w:rsidRPr="00252BDB">
        <w:rPr>
          <w:szCs w:val="21"/>
        </w:rPr>
        <w:t>Pa</w:t>
      </w:r>
      <w:r w:rsidRPr="00252BDB">
        <w:rPr>
          <w:rFonts w:hint="eastAsia"/>
          <w:szCs w:val="21"/>
        </w:rPr>
        <w:t>）。</w:t>
      </w:r>
    </w:p>
    <w:p w:rsidR="00561578" w:rsidRPr="00252BDB" w:rsidRDefault="00561578" w:rsidP="0056157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/>
          <w:szCs w:val="21"/>
        </w:rPr>
        <w:t>3.8</w:t>
      </w:r>
    </w:p>
    <w:p w:rsidR="00561578" w:rsidRPr="00252BDB" w:rsidRDefault="00561578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>高速</w:t>
      </w:r>
      <w:r w:rsidRPr="00252BDB">
        <w:rPr>
          <w:rFonts w:ascii="黑体" w:eastAsia="黑体" w:hAnsi="黑体"/>
          <w:szCs w:val="21"/>
        </w:rPr>
        <w:t>充油极限</w:t>
      </w:r>
      <w:r w:rsidRPr="00252BDB">
        <w:rPr>
          <w:rFonts w:ascii="黑体" w:eastAsia="黑体" w:hAnsi="黑体" w:hint="eastAsia"/>
          <w:szCs w:val="21"/>
        </w:rPr>
        <w:t xml:space="preserve">点 </w:t>
      </w:r>
      <w:r w:rsidRPr="00252BDB">
        <w:rPr>
          <w:rFonts w:ascii="黑体" w:eastAsia="黑体" w:hAnsi="黑体"/>
          <w:szCs w:val="21"/>
        </w:rPr>
        <w:t>high speed fill limit</w:t>
      </w:r>
    </w:p>
    <w:p w:rsidR="00561578" w:rsidRPr="00252BDB" w:rsidRDefault="00561578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在固定压力和</w:t>
      </w:r>
      <w:r w:rsidRPr="00252BDB">
        <w:rPr>
          <w:szCs w:val="21"/>
        </w:rPr>
        <w:t>温度条件下，</w:t>
      </w:r>
      <w:r w:rsidRPr="00252BDB">
        <w:rPr>
          <w:rFonts w:hint="eastAsia"/>
          <w:szCs w:val="21"/>
        </w:rPr>
        <w:t>泵输出流量</w:t>
      </w:r>
      <w:r w:rsidRPr="00252BDB">
        <w:rPr>
          <w:szCs w:val="21"/>
        </w:rPr>
        <w:t>和</w:t>
      </w:r>
      <w:r w:rsidRPr="00252BDB">
        <w:rPr>
          <w:rFonts w:hint="eastAsia"/>
          <w:szCs w:val="21"/>
        </w:rPr>
        <w:t>理论流量开启背离点</w:t>
      </w:r>
      <w:r w:rsidR="007F5A58" w:rsidRPr="00252BDB">
        <w:rPr>
          <w:rFonts w:hint="eastAsia"/>
          <w:szCs w:val="21"/>
        </w:rPr>
        <w:t>的实际油泵</w:t>
      </w:r>
      <w:r w:rsidR="007F5A58" w:rsidRPr="00252BDB">
        <w:rPr>
          <w:szCs w:val="21"/>
        </w:rPr>
        <w:t>转速</w:t>
      </w:r>
      <w:r w:rsidR="007F5A58" w:rsidRPr="00252BDB">
        <w:rPr>
          <w:rFonts w:hint="eastAsia"/>
          <w:szCs w:val="21"/>
        </w:rPr>
        <w:t>。单位</w:t>
      </w:r>
      <w:r w:rsidR="007F5A58" w:rsidRPr="00252BDB">
        <w:rPr>
          <w:szCs w:val="21"/>
        </w:rPr>
        <w:t>为转</w:t>
      </w:r>
      <w:r w:rsidR="007F5A58" w:rsidRPr="00252BDB">
        <w:rPr>
          <w:rFonts w:hint="eastAsia"/>
          <w:szCs w:val="21"/>
        </w:rPr>
        <w:t>/分钟（rpm）。</w:t>
      </w:r>
    </w:p>
    <w:p w:rsidR="007F5A58" w:rsidRPr="00252BDB" w:rsidRDefault="007F5A58" w:rsidP="007F5A58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3.9</w:t>
      </w:r>
    </w:p>
    <w:p w:rsidR="007F5A58" w:rsidRPr="00252BDB" w:rsidRDefault="007F5A58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压力脉动  </w:t>
      </w:r>
      <w:r w:rsidRPr="00252BDB">
        <w:rPr>
          <w:rFonts w:ascii="黑体" w:eastAsia="黑体" w:hAnsi="黑体"/>
          <w:szCs w:val="21"/>
        </w:rPr>
        <w:t>pressure pulsation</w:t>
      </w:r>
    </w:p>
    <w:p w:rsidR="007F5A58" w:rsidRPr="00252BDB" w:rsidRDefault="00B07C75" w:rsidP="00252BDB">
      <w:pPr>
        <w:pStyle w:val="af"/>
        <w:ind w:firstLine="415"/>
        <w:rPr>
          <w:szCs w:val="21"/>
        </w:rPr>
      </w:pPr>
      <w:r w:rsidRPr="00252BDB">
        <w:rPr>
          <w:szCs w:val="21"/>
        </w:rPr>
        <w:t>由于湍流中</w:t>
      </w:r>
      <w:r w:rsidRPr="00252BDB">
        <w:rPr>
          <w:rFonts w:hint="eastAsia"/>
          <w:szCs w:val="21"/>
        </w:rPr>
        <w:t>变速箱</w:t>
      </w:r>
      <w:r w:rsidRPr="00252BDB">
        <w:rPr>
          <w:szCs w:val="21"/>
        </w:rPr>
        <w:t>油的相互掺混，使</w:t>
      </w:r>
      <w:r w:rsidRPr="00252BDB">
        <w:rPr>
          <w:rFonts w:hint="eastAsia"/>
          <w:szCs w:val="21"/>
        </w:rPr>
        <w:t>高压</w:t>
      </w:r>
      <w:r w:rsidRPr="00252BDB">
        <w:rPr>
          <w:szCs w:val="21"/>
        </w:rPr>
        <w:t>区各点压力在</w:t>
      </w:r>
      <w:hyperlink r:id="rId11" w:tgtFrame="_blank" w:history="1">
        <w:r w:rsidRPr="00252BDB">
          <w:rPr>
            <w:szCs w:val="21"/>
          </w:rPr>
          <w:t>空间和时间</w:t>
        </w:r>
      </w:hyperlink>
      <w:r w:rsidRPr="00252BDB">
        <w:rPr>
          <w:szCs w:val="21"/>
        </w:rPr>
        <w:t>上具有</w:t>
      </w:r>
      <w:hyperlink r:id="rId12" w:tgtFrame="_blank" w:history="1">
        <w:r w:rsidRPr="00252BDB">
          <w:rPr>
            <w:szCs w:val="21"/>
          </w:rPr>
          <w:t>随机性</w:t>
        </w:r>
      </w:hyperlink>
      <w:r w:rsidRPr="00252BDB">
        <w:rPr>
          <w:szCs w:val="21"/>
        </w:rPr>
        <w:t>脉动，其压力在某一值上下随机脉动变化部分。</w:t>
      </w:r>
      <w:r w:rsidRPr="00252BDB">
        <w:rPr>
          <w:rFonts w:hint="eastAsia"/>
          <w:szCs w:val="21"/>
        </w:rPr>
        <w:t>单位为千</w:t>
      </w:r>
      <w:r w:rsidRPr="00252BDB">
        <w:rPr>
          <w:szCs w:val="21"/>
        </w:rPr>
        <w:t>帕斯卡</w:t>
      </w:r>
      <w:r w:rsidRPr="00252BDB">
        <w:rPr>
          <w:rFonts w:hint="eastAsia"/>
          <w:szCs w:val="21"/>
        </w:rPr>
        <w:t>（k</w:t>
      </w:r>
      <w:r w:rsidRPr="00252BDB">
        <w:rPr>
          <w:szCs w:val="21"/>
        </w:rPr>
        <w:t>Pa</w:t>
      </w:r>
      <w:r w:rsidRPr="00252BDB">
        <w:rPr>
          <w:rFonts w:hint="eastAsia"/>
          <w:szCs w:val="21"/>
        </w:rPr>
        <w:t>）。</w:t>
      </w:r>
    </w:p>
    <w:p w:rsidR="00B07C75" w:rsidRPr="00252BDB" w:rsidRDefault="00B07C75" w:rsidP="00B07C75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</w:t>
      </w:r>
      <w:r w:rsidRPr="00252BDB">
        <w:rPr>
          <w:rFonts w:ascii="黑体" w:eastAsia="黑体" w:hAnsi="黑体" w:cs="Arial"/>
          <w:szCs w:val="21"/>
        </w:rPr>
        <w:t>.10</w:t>
      </w:r>
    </w:p>
    <w:p w:rsidR="00B07C75" w:rsidRPr="00252BDB" w:rsidRDefault="00B07C75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清洁度 </w:t>
      </w:r>
      <w:r w:rsidRPr="00252BDB">
        <w:rPr>
          <w:rFonts w:ascii="黑体" w:eastAsia="黑体" w:hAnsi="黑体"/>
          <w:szCs w:val="21"/>
        </w:rPr>
        <w:t>contamination</w:t>
      </w:r>
    </w:p>
    <w:p w:rsidR="00B07C75" w:rsidRPr="00252BDB" w:rsidRDefault="00B07C75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所有接触</w:t>
      </w:r>
      <w:r w:rsidRPr="00252BDB">
        <w:rPr>
          <w:szCs w:val="21"/>
        </w:rPr>
        <w:t>到流体</w:t>
      </w:r>
      <w:r w:rsidRPr="00252BDB">
        <w:rPr>
          <w:rFonts w:hint="eastAsia"/>
          <w:szCs w:val="21"/>
        </w:rPr>
        <w:t>的</w:t>
      </w:r>
      <w:r w:rsidRPr="00252BDB">
        <w:rPr>
          <w:szCs w:val="21"/>
        </w:rPr>
        <w:t>零件表面</w:t>
      </w:r>
      <w:r w:rsidRPr="00252BDB">
        <w:rPr>
          <w:rFonts w:hint="eastAsia"/>
          <w:szCs w:val="21"/>
        </w:rPr>
        <w:t>在</w:t>
      </w:r>
      <w:r w:rsidRPr="00252BDB">
        <w:rPr>
          <w:szCs w:val="21"/>
        </w:rPr>
        <w:t>一定压力</w:t>
      </w:r>
      <w:r w:rsidRPr="00252BDB">
        <w:rPr>
          <w:rFonts w:hint="eastAsia"/>
          <w:szCs w:val="21"/>
        </w:rPr>
        <w:t>冲洗下通过固定规定规格滤膜后残留</w:t>
      </w:r>
      <w:r w:rsidRPr="00252BDB">
        <w:rPr>
          <w:szCs w:val="21"/>
        </w:rPr>
        <w:t>的余量</w:t>
      </w:r>
      <w:r w:rsidRPr="00252BDB">
        <w:rPr>
          <w:rFonts w:hint="eastAsia"/>
          <w:szCs w:val="21"/>
        </w:rPr>
        <w:t>。</w:t>
      </w:r>
    </w:p>
    <w:p w:rsidR="00B07C75" w:rsidRPr="00252BDB" w:rsidRDefault="00B07C75" w:rsidP="00B07C75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</w:t>
      </w:r>
      <w:r w:rsidRPr="00252BDB">
        <w:rPr>
          <w:rFonts w:ascii="黑体" w:eastAsia="黑体" w:hAnsi="黑体" w:cs="Arial"/>
          <w:szCs w:val="21"/>
        </w:rPr>
        <w:t>11</w:t>
      </w:r>
    </w:p>
    <w:p w:rsidR="00B07C75" w:rsidRPr="00252BDB" w:rsidRDefault="00B07C75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怠速工况 </w:t>
      </w:r>
      <w:r w:rsidRPr="00252BDB">
        <w:rPr>
          <w:rFonts w:ascii="黑体" w:eastAsia="黑体" w:hAnsi="黑体"/>
          <w:szCs w:val="21"/>
        </w:rPr>
        <w:t>idle condition</w:t>
      </w:r>
    </w:p>
    <w:p w:rsidR="00B07C75" w:rsidRPr="00252BDB" w:rsidRDefault="00B07C75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lastRenderedPageBreak/>
        <w:t>指</w:t>
      </w:r>
      <w:r w:rsidRPr="00252BDB">
        <w:rPr>
          <w:szCs w:val="21"/>
        </w:rPr>
        <w:t>发动机</w:t>
      </w:r>
      <w:r w:rsidRPr="00252BDB">
        <w:rPr>
          <w:rFonts w:hint="eastAsia"/>
          <w:szCs w:val="21"/>
        </w:rPr>
        <w:t>无载荷运转</w:t>
      </w:r>
      <w:r w:rsidRPr="00252BDB">
        <w:rPr>
          <w:szCs w:val="21"/>
        </w:rPr>
        <w:t>状态，</w:t>
      </w:r>
      <w:r w:rsidRPr="00252BDB">
        <w:rPr>
          <w:rFonts w:hint="eastAsia"/>
          <w:szCs w:val="21"/>
        </w:rPr>
        <w:t>即离合器处于结合位置，变速箱</w:t>
      </w:r>
      <w:r w:rsidRPr="00252BDB">
        <w:rPr>
          <w:szCs w:val="21"/>
        </w:rPr>
        <w:t>处于</w:t>
      </w:r>
      <w:r w:rsidRPr="00252BDB">
        <w:rPr>
          <w:rFonts w:hint="eastAsia"/>
          <w:szCs w:val="21"/>
        </w:rPr>
        <w:t>空挡位置。</w:t>
      </w:r>
    </w:p>
    <w:p w:rsidR="0017131D" w:rsidRPr="00252BDB" w:rsidRDefault="0017131D" w:rsidP="0017131D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3.12</w:t>
      </w:r>
    </w:p>
    <w:p w:rsidR="0017131D" w:rsidRPr="00252BDB" w:rsidRDefault="0017131D" w:rsidP="00252BDB">
      <w:pPr>
        <w:pStyle w:val="af"/>
        <w:ind w:firstLine="415"/>
        <w:rPr>
          <w:rFonts w:ascii="黑体" w:eastAsia="黑体" w:hAnsi="黑体"/>
          <w:szCs w:val="21"/>
        </w:rPr>
      </w:pPr>
      <w:r w:rsidRPr="00252BDB">
        <w:rPr>
          <w:rFonts w:ascii="黑体" w:eastAsia="黑体" w:hAnsi="黑体" w:hint="eastAsia"/>
          <w:szCs w:val="21"/>
        </w:rPr>
        <w:t xml:space="preserve">端面间隙 </w:t>
      </w:r>
      <w:r w:rsidRPr="00252BDB">
        <w:rPr>
          <w:rFonts w:ascii="黑体" w:eastAsia="黑体" w:hAnsi="黑体"/>
          <w:szCs w:val="21"/>
        </w:rPr>
        <w:t>end clearance</w:t>
      </w:r>
    </w:p>
    <w:p w:rsidR="00E07A83" w:rsidRPr="00252BDB" w:rsidRDefault="0017131D" w:rsidP="00ED5806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指偏心环</w:t>
      </w:r>
      <w:r w:rsidRPr="00252BDB">
        <w:rPr>
          <w:szCs w:val="21"/>
        </w:rPr>
        <w:t>和转子</w:t>
      </w:r>
      <w:r w:rsidRPr="00252BDB">
        <w:rPr>
          <w:rFonts w:hint="eastAsia"/>
          <w:szCs w:val="21"/>
        </w:rPr>
        <w:t>之间</w:t>
      </w:r>
      <w:r w:rsidRPr="00252BDB">
        <w:rPr>
          <w:szCs w:val="21"/>
        </w:rPr>
        <w:t>的</w:t>
      </w:r>
      <w:r w:rsidRPr="00252BDB">
        <w:rPr>
          <w:rFonts w:hint="eastAsia"/>
          <w:szCs w:val="21"/>
        </w:rPr>
        <w:t>轴向厚度差。</w:t>
      </w:r>
      <w:r w:rsidRPr="00252BDB">
        <w:rPr>
          <w:szCs w:val="21"/>
        </w:rPr>
        <w:t>单位为微米</w:t>
      </w:r>
      <w:r w:rsidRPr="00252BDB">
        <w:rPr>
          <w:rFonts w:hint="eastAsia"/>
          <w:szCs w:val="21"/>
        </w:rPr>
        <w:t>（μm）。</w:t>
      </w:r>
    </w:p>
    <w:p w:rsidR="007D3F67" w:rsidRDefault="00E07A83" w:rsidP="00C77F9A">
      <w:pPr>
        <w:pStyle w:val="111"/>
      </w:pPr>
      <w:bookmarkStart w:id="8" w:name="_Toc522714229"/>
      <w:bookmarkStart w:id="9" w:name="_Toc522716881"/>
      <w:bookmarkStart w:id="10" w:name="_Toc522716897"/>
      <w:bookmarkStart w:id="11" w:name="_Toc522716945"/>
      <w:bookmarkStart w:id="12" w:name="_Toc522716972"/>
      <w:bookmarkStart w:id="13" w:name="_Toc13127059"/>
      <w:r w:rsidRPr="00A71A1D">
        <w:rPr>
          <w:rFonts w:hint="eastAsia"/>
          <w:bCs/>
        </w:rPr>
        <w:t>技术</w:t>
      </w:r>
      <w:r w:rsidRPr="005F3066">
        <w:rPr>
          <w:rFonts w:hint="eastAsia"/>
        </w:rPr>
        <w:t>要求</w:t>
      </w:r>
      <w:bookmarkStart w:id="14" w:name="_Toc522716898"/>
      <w:bookmarkStart w:id="15" w:name="_Toc522716946"/>
      <w:bookmarkStart w:id="16" w:name="_Toc13127060"/>
      <w:bookmarkEnd w:id="8"/>
      <w:bookmarkEnd w:id="9"/>
      <w:bookmarkEnd w:id="10"/>
      <w:bookmarkEnd w:id="11"/>
      <w:bookmarkEnd w:id="12"/>
      <w:bookmarkEnd w:id="13"/>
    </w:p>
    <w:bookmarkEnd w:id="14"/>
    <w:bookmarkEnd w:id="15"/>
    <w:bookmarkEnd w:id="16"/>
    <w:p w:rsidR="007D3F67" w:rsidRPr="00C01801" w:rsidRDefault="00C01801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hint="eastAsia"/>
          <w:szCs w:val="21"/>
        </w:rPr>
        <w:t>总则</w:t>
      </w:r>
    </w:p>
    <w:p w:rsidR="00C01801" w:rsidRPr="00C01801" w:rsidRDefault="00C01801" w:rsidP="00C01801">
      <w:pPr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30F32">
        <w:rPr>
          <w:rFonts w:hint="eastAsia"/>
        </w:rPr>
        <w:t>油泵技术要求应满足总成图样或有关技术文件的规定</w:t>
      </w:r>
      <w:r>
        <w:rPr>
          <w:rFonts w:hint="eastAsia"/>
        </w:rPr>
        <w:t>。</w:t>
      </w:r>
    </w:p>
    <w:p w:rsidR="00C01801" w:rsidRDefault="00C01801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材料</w:t>
      </w:r>
    </w:p>
    <w:p w:rsidR="00C01801" w:rsidRPr="00C01801" w:rsidRDefault="00C01801" w:rsidP="00C01801">
      <w:pPr>
        <w:pStyle w:val="af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t>4.2.1</w:t>
      </w:r>
      <w:r>
        <w:rPr>
          <w:rFonts w:ascii="黑体" w:eastAsia="黑体" w:hAnsi="黑体" w:hint="eastAsia"/>
          <w:szCs w:val="21"/>
        </w:rPr>
        <w:t xml:space="preserve"> </w:t>
      </w:r>
      <w:r w:rsidRPr="00C01801">
        <w:rPr>
          <w:rFonts w:hint="eastAsia"/>
          <w:szCs w:val="21"/>
        </w:rPr>
        <w:t>铸铁件材质应采用HT200及以上材料牌号，其性能指标应符合GB/T 9439的规定。</w:t>
      </w:r>
    </w:p>
    <w:p w:rsidR="00C01801" w:rsidRPr="00C01801" w:rsidRDefault="00C01801" w:rsidP="00C01801">
      <w:pPr>
        <w:pStyle w:val="af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t>4.2.2</w:t>
      </w:r>
      <w:r w:rsidRPr="00C01801">
        <w:rPr>
          <w:rFonts w:hint="eastAsia"/>
          <w:szCs w:val="21"/>
        </w:rPr>
        <w:t xml:space="preserve"> 铝合金压铸件应采用YL113或YL117材料牌号，其性能指标应符合GB/T 15115的规定。</w:t>
      </w:r>
    </w:p>
    <w:p w:rsidR="00C01801" w:rsidRPr="00C01801" w:rsidRDefault="00C01801" w:rsidP="00C01801">
      <w:pPr>
        <w:pStyle w:val="af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t>4.2.3</w:t>
      </w:r>
      <w:r w:rsidRPr="00C01801">
        <w:rPr>
          <w:rFonts w:hint="eastAsia"/>
          <w:szCs w:val="21"/>
        </w:rPr>
        <w:t xml:space="preserve"> 油泵及零部件禁用物质应符合GB/T 30512规定。</w:t>
      </w:r>
    </w:p>
    <w:p w:rsidR="00C01801" w:rsidRPr="007D3F67" w:rsidRDefault="00C01801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hint="eastAsia"/>
          <w:szCs w:val="21"/>
        </w:rPr>
        <w:t>性能要求</w:t>
      </w:r>
    </w:p>
    <w:p w:rsidR="007D3F67" w:rsidRDefault="007D3F67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最小性能</w:t>
      </w:r>
    </w:p>
    <w:p w:rsidR="00E13628" w:rsidRPr="00E13628" w:rsidRDefault="00E13628" w:rsidP="00E13628">
      <w:pPr>
        <w:pStyle w:val="af"/>
        <w:ind w:left="425" w:firstLineChars="0" w:firstLine="0"/>
        <w:rPr>
          <w:szCs w:val="21"/>
        </w:rPr>
      </w:pPr>
      <w:r w:rsidRPr="00252BDB">
        <w:rPr>
          <w:rFonts w:hint="eastAsia"/>
          <w:szCs w:val="21"/>
        </w:rPr>
        <w:t>油泵怠速工况下，容积效率应不小于85%、机械效率应不小于55%；油泵高压工况下，容积效率应不小于87%、机械效率应不小于65%。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初期性能</w:t>
      </w:r>
    </w:p>
    <w:p w:rsidR="00E13628" w:rsidRPr="00E13628" w:rsidRDefault="00E13628" w:rsidP="00E13628">
      <w:pPr>
        <w:pStyle w:val="af"/>
        <w:ind w:left="425" w:firstLineChars="0" w:firstLine="0"/>
        <w:rPr>
          <w:szCs w:val="21"/>
        </w:rPr>
      </w:pPr>
      <w:r w:rsidRPr="00252BDB">
        <w:rPr>
          <w:rFonts w:hint="eastAsia"/>
          <w:szCs w:val="21"/>
        </w:rPr>
        <w:t>油泵在初期性能试验各阶段扭矩变差不大于5%。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排量</w:t>
      </w:r>
    </w:p>
    <w:p w:rsidR="00E13628" w:rsidRDefault="00E13628" w:rsidP="00E13628">
      <w:pPr>
        <w:pStyle w:val="aff"/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52BDB">
        <w:rPr>
          <w:rFonts w:hint="eastAsia"/>
          <w:szCs w:val="21"/>
        </w:rPr>
        <w:t>油泵测试排量和油泵理论排量的偏差在±</w:t>
      </w:r>
      <w:r w:rsidRPr="00252BDB">
        <w:rPr>
          <w:rFonts w:hint="eastAsia"/>
          <w:szCs w:val="21"/>
        </w:rPr>
        <w:t>5%</w:t>
      </w:r>
      <w:r w:rsidRPr="00252BDB">
        <w:rPr>
          <w:rFonts w:hint="eastAsia"/>
          <w:szCs w:val="21"/>
        </w:rPr>
        <w:t>以内。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冷启动性能</w:t>
      </w:r>
    </w:p>
    <w:p w:rsidR="00E13628" w:rsidRDefault="00E13628" w:rsidP="00E13628">
      <w:pPr>
        <w:pStyle w:val="aff"/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52BDB">
        <w:rPr>
          <w:rFonts w:hint="eastAsia"/>
          <w:szCs w:val="21"/>
        </w:rPr>
        <w:lastRenderedPageBreak/>
        <w:t>油泵冷启动开始至油泵压力稳定时间不大于</w:t>
      </w:r>
      <w:r w:rsidRPr="00252BDB">
        <w:rPr>
          <w:rFonts w:hint="eastAsia"/>
          <w:szCs w:val="21"/>
        </w:rPr>
        <w:t>15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s</w:t>
      </w:r>
      <w:r w:rsidRPr="00252BDB">
        <w:rPr>
          <w:rFonts w:hint="eastAsia"/>
          <w:szCs w:val="21"/>
        </w:rPr>
        <w:t>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进口临界吸油能力</w:t>
      </w:r>
    </w:p>
    <w:p w:rsidR="00E13628" w:rsidRDefault="00E13628" w:rsidP="00E13628">
      <w:pPr>
        <w:pStyle w:val="aff"/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52BDB">
        <w:rPr>
          <w:rFonts w:hint="eastAsia"/>
          <w:szCs w:val="21"/>
        </w:rPr>
        <w:t>油泵临界测试中流量变差△</w:t>
      </w:r>
      <w:r w:rsidRPr="00252BDB">
        <w:rPr>
          <w:rFonts w:hint="eastAsia"/>
          <w:szCs w:val="21"/>
        </w:rPr>
        <w:t>Q</w:t>
      </w:r>
      <w:r w:rsidRPr="00252BDB">
        <w:rPr>
          <w:rFonts w:hint="eastAsia"/>
          <w:szCs w:val="21"/>
        </w:rPr>
        <w:t>不大于</w:t>
      </w:r>
      <w:r w:rsidRPr="00252BDB">
        <w:rPr>
          <w:rFonts w:hint="eastAsia"/>
          <w:szCs w:val="21"/>
        </w:rPr>
        <w:t>5%</w:t>
      </w:r>
      <w:r w:rsidRPr="00252BDB">
        <w:rPr>
          <w:rFonts w:hint="eastAsia"/>
          <w:szCs w:val="21"/>
        </w:rPr>
        <w:t>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吸油能力</w:t>
      </w:r>
    </w:p>
    <w:p w:rsidR="00E13628" w:rsidRDefault="00E13628" w:rsidP="00E13628">
      <w:pPr>
        <w:pStyle w:val="aff"/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52BDB">
        <w:rPr>
          <w:rFonts w:hint="eastAsia"/>
          <w:szCs w:val="21"/>
        </w:rPr>
        <w:t>油泵启动开始至油泵压力稳定时间不大于</w:t>
      </w:r>
      <w:r w:rsidRPr="00252BDB">
        <w:rPr>
          <w:rFonts w:hint="eastAsia"/>
          <w:szCs w:val="21"/>
        </w:rPr>
        <w:t>7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s</w:t>
      </w:r>
      <w:r w:rsidRPr="00252BDB">
        <w:rPr>
          <w:rFonts w:hint="eastAsia"/>
          <w:szCs w:val="21"/>
        </w:rPr>
        <w:t>。</w:t>
      </w:r>
    </w:p>
    <w:p w:rsidR="00E13628" w:rsidRDefault="00E13628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抗咬合性能</w:t>
      </w:r>
    </w:p>
    <w:p w:rsidR="00E07A83" w:rsidRPr="00E13628" w:rsidRDefault="00E13628" w:rsidP="00E13628">
      <w:pPr>
        <w:pStyle w:val="aff"/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252BDB">
        <w:rPr>
          <w:rFonts w:hint="eastAsia"/>
          <w:szCs w:val="21"/>
        </w:rPr>
        <w:t>油泵抗咬合试验前后的流量性能衰减不大于</w:t>
      </w:r>
      <w:r w:rsidRPr="00252BDB">
        <w:rPr>
          <w:rFonts w:hint="eastAsia"/>
          <w:szCs w:val="21"/>
        </w:rPr>
        <w:t>20%</w:t>
      </w:r>
      <w:r w:rsidRPr="00252BDB">
        <w:rPr>
          <w:rFonts w:hint="eastAsia"/>
          <w:szCs w:val="21"/>
        </w:rPr>
        <w:t>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17" w:name="_Toc522716906"/>
      <w:bookmarkStart w:id="18" w:name="_Toc522716947"/>
      <w:bookmarkStart w:id="19" w:name="_Toc13127061"/>
      <w:r w:rsidRPr="00E13628">
        <w:rPr>
          <w:rFonts w:ascii="黑体" w:eastAsia="黑体" w:hAnsi="黑体" w:hint="eastAsia"/>
          <w:szCs w:val="21"/>
        </w:rPr>
        <w:t>产品可靠性</w:t>
      </w:r>
      <w:bookmarkEnd w:id="17"/>
      <w:bookmarkEnd w:id="18"/>
      <w:bookmarkEnd w:id="19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油泵可靠性测试过程无明显异响产生。</w:t>
      </w:r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油泵可靠性测试后的流量衰减应小于10%。</w:t>
      </w:r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油泵完成可靠性测试后，泵腔、转子应无明显磨损。</w:t>
      </w:r>
    </w:p>
    <w:p w:rsidR="001D24AF" w:rsidRPr="00E13628" w:rsidRDefault="001D24AF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20" w:name="_Toc13127062"/>
      <w:r w:rsidRPr="00E13628">
        <w:rPr>
          <w:rFonts w:ascii="黑体" w:eastAsia="黑体" w:hAnsi="黑体" w:hint="eastAsia"/>
          <w:szCs w:val="21"/>
        </w:rPr>
        <w:t>端面</w:t>
      </w:r>
      <w:r w:rsidRPr="00E13628">
        <w:rPr>
          <w:rFonts w:ascii="黑体" w:eastAsia="黑体" w:hAnsi="黑体"/>
          <w:szCs w:val="21"/>
        </w:rPr>
        <w:t>间隙</w:t>
      </w:r>
      <w:bookmarkEnd w:id="20"/>
    </w:p>
    <w:p w:rsidR="001D24AF" w:rsidRPr="00AE212B" w:rsidRDefault="001D24AF" w:rsidP="00252BDB">
      <w:pPr>
        <w:pStyle w:val="af"/>
        <w:ind w:firstLine="415"/>
        <w:rPr>
          <w:sz w:val="28"/>
          <w:szCs w:val="28"/>
        </w:rPr>
      </w:pPr>
      <w:r w:rsidRPr="00252BDB">
        <w:rPr>
          <w:rFonts w:hint="eastAsia"/>
          <w:szCs w:val="21"/>
        </w:rPr>
        <w:t>为了油泵能</w:t>
      </w:r>
      <w:r w:rsidRPr="00252BDB">
        <w:rPr>
          <w:szCs w:val="21"/>
        </w:rPr>
        <w:t>正常运转</w:t>
      </w:r>
      <w:r w:rsidRPr="00252BDB">
        <w:rPr>
          <w:rFonts w:hint="eastAsia"/>
          <w:szCs w:val="21"/>
        </w:rPr>
        <w:t>，</w:t>
      </w:r>
      <w:r w:rsidRPr="00252BDB">
        <w:rPr>
          <w:szCs w:val="21"/>
        </w:rPr>
        <w:t>不卡滞</w:t>
      </w:r>
      <w:r w:rsidRPr="00252BDB">
        <w:rPr>
          <w:rFonts w:hint="eastAsia"/>
          <w:szCs w:val="21"/>
        </w:rPr>
        <w:t>，</w:t>
      </w:r>
      <w:r w:rsidRPr="00252BDB">
        <w:rPr>
          <w:szCs w:val="21"/>
        </w:rPr>
        <w:t>也为了</w:t>
      </w:r>
      <w:r w:rsidRPr="00252BDB">
        <w:rPr>
          <w:rFonts w:hint="eastAsia"/>
          <w:szCs w:val="21"/>
        </w:rPr>
        <w:t>双作用</w:t>
      </w:r>
      <w:r w:rsidRPr="00252BDB">
        <w:rPr>
          <w:szCs w:val="21"/>
        </w:rPr>
        <w:t>叶片泵</w:t>
      </w:r>
      <w:r w:rsidRPr="00252BDB">
        <w:rPr>
          <w:rFonts w:hint="eastAsia"/>
          <w:szCs w:val="21"/>
        </w:rPr>
        <w:t>较高</w:t>
      </w:r>
      <w:r w:rsidRPr="00252BDB">
        <w:rPr>
          <w:szCs w:val="21"/>
        </w:rPr>
        <w:t>的</w:t>
      </w:r>
      <w:r w:rsidRPr="00252BDB">
        <w:rPr>
          <w:rFonts w:hint="eastAsia"/>
          <w:szCs w:val="21"/>
        </w:rPr>
        <w:t>容积</w:t>
      </w:r>
      <w:r w:rsidRPr="00252BDB">
        <w:rPr>
          <w:szCs w:val="21"/>
        </w:rPr>
        <w:t>效率，</w:t>
      </w:r>
      <w:r w:rsidRPr="00252BDB">
        <w:rPr>
          <w:rFonts w:hint="eastAsia"/>
          <w:szCs w:val="21"/>
        </w:rPr>
        <w:t>端面</w:t>
      </w:r>
      <w:r w:rsidRPr="00252BDB">
        <w:rPr>
          <w:szCs w:val="21"/>
        </w:rPr>
        <w:t>间隙</w:t>
      </w:r>
      <w:r w:rsidRPr="00252BDB">
        <w:rPr>
          <w:rFonts w:hint="eastAsia"/>
          <w:szCs w:val="21"/>
        </w:rPr>
        <w:t>应</w:t>
      </w:r>
      <w:r w:rsidRPr="00252BDB">
        <w:rPr>
          <w:szCs w:val="21"/>
        </w:rPr>
        <w:t>不小于</w:t>
      </w:r>
      <w:r w:rsidRPr="00252BDB">
        <w:rPr>
          <w:rFonts w:hint="eastAsia"/>
          <w:szCs w:val="21"/>
        </w:rPr>
        <w:t>0.</w:t>
      </w:r>
      <w:r w:rsidRPr="00252BDB">
        <w:rPr>
          <w:szCs w:val="21"/>
        </w:rPr>
        <w:t>02</w:t>
      </w:r>
      <w:r w:rsidRPr="00252BDB">
        <w:rPr>
          <w:szCs w:val="21"/>
        </w:rPr>
        <w:t>μ</w:t>
      </w:r>
      <w:r w:rsidRPr="00252BDB">
        <w:rPr>
          <w:szCs w:val="21"/>
        </w:rPr>
        <w:t>m，不大于</w:t>
      </w:r>
      <w:r w:rsidRPr="00252BDB">
        <w:rPr>
          <w:rFonts w:hint="eastAsia"/>
          <w:szCs w:val="21"/>
        </w:rPr>
        <w:t>0.</w:t>
      </w:r>
      <w:r w:rsidRPr="00252BDB">
        <w:rPr>
          <w:szCs w:val="21"/>
        </w:rPr>
        <w:t>032</w:t>
      </w:r>
      <w:r w:rsidRPr="00252BDB">
        <w:rPr>
          <w:szCs w:val="21"/>
        </w:rPr>
        <w:t>μ</w:t>
      </w:r>
      <w:r w:rsidRPr="00252BDB">
        <w:rPr>
          <w:szCs w:val="21"/>
        </w:rPr>
        <w:t>m</w:t>
      </w:r>
      <w:r w:rsidRPr="00252BDB">
        <w:rPr>
          <w:rFonts w:hint="eastAsia"/>
          <w:szCs w:val="21"/>
        </w:rPr>
        <w:t>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21" w:name="_Toc522716907"/>
      <w:bookmarkStart w:id="22" w:name="_Toc522716948"/>
      <w:bookmarkStart w:id="23" w:name="_Toc13127063"/>
      <w:r w:rsidRPr="00E13628">
        <w:rPr>
          <w:rFonts w:ascii="黑体" w:eastAsia="黑体" w:hAnsi="黑体" w:hint="eastAsia"/>
          <w:szCs w:val="21"/>
        </w:rPr>
        <w:t>产品清洁度</w:t>
      </w:r>
      <w:bookmarkEnd w:id="21"/>
      <w:bookmarkEnd w:id="22"/>
      <w:bookmarkEnd w:id="23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1000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cm²内表面积冲洗下来的杂质质量应不超过1 mg；最大颗粒长度应不大于1000 μm。</w:t>
      </w:r>
    </w:p>
    <w:p w:rsidR="00E07A83" w:rsidRPr="005F3066" w:rsidRDefault="00E07A83" w:rsidP="009B468F">
      <w:pPr>
        <w:pStyle w:val="111"/>
      </w:pPr>
      <w:bookmarkStart w:id="24" w:name="_Toc522714230"/>
      <w:bookmarkStart w:id="25" w:name="_Toc522716882"/>
      <w:bookmarkStart w:id="26" w:name="_Toc522716908"/>
      <w:bookmarkStart w:id="27" w:name="_Toc522716949"/>
      <w:bookmarkStart w:id="28" w:name="_Toc522716973"/>
      <w:bookmarkStart w:id="29" w:name="_Toc13127064"/>
      <w:r w:rsidRPr="00A71A1D">
        <w:rPr>
          <w:rFonts w:hint="eastAsia"/>
          <w:bCs/>
        </w:rPr>
        <w:t>试验</w:t>
      </w:r>
      <w:r w:rsidRPr="005F3066">
        <w:rPr>
          <w:rFonts w:hint="eastAsia"/>
        </w:rPr>
        <w:t>方法</w:t>
      </w:r>
      <w:bookmarkEnd w:id="24"/>
      <w:bookmarkEnd w:id="25"/>
      <w:bookmarkEnd w:id="26"/>
      <w:bookmarkEnd w:id="27"/>
      <w:bookmarkEnd w:id="28"/>
      <w:bookmarkEnd w:id="29"/>
    </w:p>
    <w:p w:rsidR="00E07A83" w:rsidRPr="00AE212B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sz w:val="28"/>
          <w:szCs w:val="28"/>
        </w:rPr>
      </w:pPr>
      <w:bookmarkStart w:id="30" w:name="_Toc522716909"/>
      <w:bookmarkStart w:id="31" w:name="_Toc522716950"/>
      <w:bookmarkStart w:id="32" w:name="_Toc13127065"/>
      <w:r w:rsidRPr="00E13628">
        <w:rPr>
          <w:rFonts w:ascii="黑体" w:eastAsia="黑体" w:hAnsi="黑体" w:hint="eastAsia"/>
          <w:szCs w:val="21"/>
        </w:rPr>
        <w:t>试验设备</w:t>
      </w:r>
      <w:bookmarkEnd w:id="30"/>
      <w:bookmarkEnd w:id="31"/>
      <w:bookmarkEnd w:id="32"/>
    </w:p>
    <w:p w:rsidR="00E07A83" w:rsidRPr="00AE212B" w:rsidRDefault="00E07A83" w:rsidP="00252BDB">
      <w:pPr>
        <w:pStyle w:val="af"/>
        <w:ind w:firstLine="415"/>
        <w:rPr>
          <w:sz w:val="28"/>
          <w:szCs w:val="28"/>
        </w:rPr>
      </w:pPr>
      <w:r w:rsidRPr="00252BDB">
        <w:rPr>
          <w:rFonts w:hint="eastAsia"/>
          <w:szCs w:val="21"/>
        </w:rPr>
        <w:t>按QC/T 1025-2016中5.1规定准备试验设备。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33" w:name="_Toc522716910"/>
      <w:bookmarkStart w:id="34" w:name="_Toc522716951"/>
      <w:bookmarkStart w:id="35" w:name="_Toc13127066"/>
      <w:r w:rsidRPr="00E13628">
        <w:rPr>
          <w:rFonts w:ascii="黑体" w:eastAsia="黑体" w:hAnsi="黑体" w:hint="eastAsia"/>
          <w:szCs w:val="21"/>
        </w:rPr>
        <w:t>试验装置</w:t>
      </w:r>
      <w:bookmarkEnd w:id="33"/>
      <w:bookmarkEnd w:id="34"/>
      <w:bookmarkEnd w:id="35"/>
    </w:p>
    <w:p w:rsidR="00E07A83" w:rsidRPr="00AE212B" w:rsidRDefault="00E07A83" w:rsidP="00252BDB">
      <w:pPr>
        <w:pStyle w:val="af"/>
        <w:ind w:firstLine="415"/>
        <w:rPr>
          <w:sz w:val="28"/>
          <w:szCs w:val="28"/>
        </w:rPr>
      </w:pPr>
      <w:r w:rsidRPr="00252BDB">
        <w:rPr>
          <w:rFonts w:hint="eastAsia"/>
          <w:szCs w:val="21"/>
        </w:rPr>
        <w:lastRenderedPageBreak/>
        <w:t>按QC/T 1025-2016中5.2规定准备试验装置。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36" w:name="_Toc522716911"/>
      <w:bookmarkStart w:id="37" w:name="_Toc522716952"/>
      <w:bookmarkStart w:id="38" w:name="_Toc13127067"/>
      <w:r w:rsidRPr="00E13628">
        <w:rPr>
          <w:rFonts w:ascii="黑体" w:eastAsia="黑体" w:hAnsi="黑体" w:hint="eastAsia"/>
          <w:szCs w:val="21"/>
        </w:rPr>
        <w:t>试验用油</w:t>
      </w:r>
      <w:bookmarkEnd w:id="36"/>
      <w:bookmarkEnd w:id="37"/>
      <w:bookmarkEnd w:id="38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按客户指定油品。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39" w:name="_Toc522716912"/>
      <w:bookmarkStart w:id="40" w:name="_Toc522716953"/>
      <w:bookmarkStart w:id="41" w:name="_Toc13127068"/>
      <w:r w:rsidRPr="00E13628">
        <w:rPr>
          <w:rFonts w:ascii="黑体" w:eastAsia="黑体" w:hAnsi="黑体" w:hint="eastAsia"/>
          <w:szCs w:val="21"/>
        </w:rPr>
        <w:t>性能试验</w:t>
      </w:r>
      <w:bookmarkEnd w:id="39"/>
      <w:bookmarkEnd w:id="40"/>
      <w:bookmarkEnd w:id="41"/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2" w:name="_Toc522716913"/>
      <w:r w:rsidRPr="00E13628">
        <w:rPr>
          <w:rFonts w:ascii="黑体" w:eastAsia="黑体" w:hAnsi="黑体" w:hint="eastAsia"/>
          <w:szCs w:val="21"/>
        </w:rPr>
        <w:t>最小性能</w:t>
      </w:r>
      <w:bookmarkEnd w:id="42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按表1所示的条件调节油品温度、油泵速度、油泵出口压力，记录各工况下流量及扭矩，并计算油泵的容积效率及机械效率。</w:t>
      </w:r>
    </w:p>
    <w:p w:rsidR="00E07A83" w:rsidRPr="00252BDB" w:rsidRDefault="00252BDB" w:rsidP="00252BDB">
      <w:pPr>
        <w:pStyle w:val="a5"/>
        <w:numPr>
          <w:ilvl w:val="0"/>
          <w:numId w:val="0"/>
        </w:numPr>
        <w:spacing w:before="317" w:after="317"/>
        <w:rPr>
          <w:szCs w:val="21"/>
        </w:rPr>
      </w:pPr>
      <w:r w:rsidRPr="00252BDB">
        <w:rPr>
          <w:rFonts w:hint="eastAsia"/>
          <w:szCs w:val="21"/>
        </w:rPr>
        <w:t xml:space="preserve">表1 </w:t>
      </w:r>
      <w:r w:rsidR="00E07A83" w:rsidRPr="00252BDB">
        <w:rPr>
          <w:rFonts w:hint="eastAsia"/>
          <w:szCs w:val="21"/>
        </w:rPr>
        <w:t>最小性能测试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392"/>
        <w:gridCol w:w="2392"/>
        <w:gridCol w:w="2392"/>
        <w:gridCol w:w="2392"/>
      </w:tblGrid>
      <w:tr w:rsidR="00E07A83" w:rsidRPr="00AE212B" w:rsidTr="003B5E6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工况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温度/℃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速度/（r/min）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泵出口压力/kPa</w:t>
            </w:r>
          </w:p>
        </w:tc>
      </w:tr>
      <w:tr w:rsidR="00E07A83" w:rsidRPr="00AE212B" w:rsidTr="003B5E62">
        <w:tc>
          <w:tcPr>
            <w:tcW w:w="2392" w:type="dxa"/>
            <w:tcBorders>
              <w:top w:val="single" w:sz="8" w:space="0" w:color="auto"/>
              <w:left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怠速工况</w:t>
            </w:r>
          </w:p>
        </w:tc>
        <w:tc>
          <w:tcPr>
            <w:tcW w:w="2392" w:type="dxa"/>
            <w:tcBorders>
              <w:top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  <w:r w:rsidRPr="00252BDB">
              <w:rPr>
                <w:rFonts w:ascii="宋体" w:eastAsia="宋体" w:hAnsi="宋体"/>
                <w:sz w:val="18"/>
                <w:szCs w:val="18"/>
              </w:rPr>
              <w:t>±</w:t>
            </w: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2" w:type="dxa"/>
            <w:tcBorders>
              <w:top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2392" w:type="dxa"/>
            <w:tcBorders>
              <w:top w:val="single" w:sz="8" w:space="0" w:color="auto"/>
              <w:right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</w:tr>
      <w:tr w:rsidR="00E07A83" w:rsidRPr="00AE212B" w:rsidTr="003B5E62"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高压工况</w:t>
            </w:r>
          </w:p>
        </w:tc>
        <w:tc>
          <w:tcPr>
            <w:tcW w:w="2392" w:type="dxa"/>
            <w:tcBorders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  <w:r w:rsidRPr="00252BDB">
              <w:rPr>
                <w:rFonts w:ascii="宋体" w:eastAsia="宋体" w:hAnsi="宋体"/>
                <w:sz w:val="18"/>
                <w:szCs w:val="18"/>
              </w:rPr>
              <w:t>±</w:t>
            </w: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92" w:type="dxa"/>
            <w:tcBorders>
              <w:bottom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</w:tcPr>
          <w:p w:rsidR="00E07A83" w:rsidRPr="00252BDB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2100</w:t>
            </w:r>
          </w:p>
        </w:tc>
      </w:tr>
    </w:tbl>
    <w:p w:rsidR="00E07A83" w:rsidRPr="00AE212B" w:rsidRDefault="00E07A83" w:rsidP="00E07A83">
      <w:pPr>
        <w:rPr>
          <w:sz w:val="28"/>
          <w:szCs w:val="28"/>
        </w:rPr>
      </w:pP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3" w:name="_Toc522716914"/>
      <w:r w:rsidRPr="00E13628">
        <w:rPr>
          <w:rFonts w:ascii="黑体" w:eastAsia="黑体" w:hAnsi="黑体" w:hint="eastAsia"/>
          <w:szCs w:val="21"/>
        </w:rPr>
        <w:t>初期性能</w:t>
      </w:r>
      <w:bookmarkEnd w:id="43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按QC/T 1025-2016中6.1.2规定执行。</w:t>
      </w: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4" w:name="_Toc522716915"/>
      <w:r w:rsidRPr="00E13628">
        <w:rPr>
          <w:rFonts w:ascii="黑体" w:eastAsia="黑体" w:hAnsi="黑体" w:hint="eastAsia"/>
          <w:szCs w:val="21"/>
        </w:rPr>
        <w:t>排量</w:t>
      </w:r>
      <w:bookmarkEnd w:id="44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按QC/T 1025-2016中6.1.3规定执行。</w:t>
      </w: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5" w:name="_Toc522716916"/>
      <w:r w:rsidRPr="00E13628">
        <w:rPr>
          <w:rFonts w:ascii="黑体" w:eastAsia="黑体" w:hAnsi="黑体" w:hint="eastAsia"/>
          <w:szCs w:val="21"/>
        </w:rPr>
        <w:t>冷启动性能</w:t>
      </w:r>
      <w:bookmarkEnd w:id="45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按QC/T 1025-2016中6.1.7规定执行。</w:t>
      </w: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6" w:name="_Toc522716917"/>
      <w:r w:rsidRPr="00E13628">
        <w:rPr>
          <w:rFonts w:ascii="黑体" w:eastAsia="黑体" w:hAnsi="黑体" w:hint="eastAsia"/>
          <w:szCs w:val="21"/>
        </w:rPr>
        <w:t>进油口临界吸油能力</w:t>
      </w:r>
      <w:bookmarkEnd w:id="46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lastRenderedPageBreak/>
        <w:t>测试需要带油泵吸滤器，调节油温至40℃±5℃、油泵转速至1500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r/min、阀设定出口压力为350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kPa，记录当下流量表示为Q1；再调节油泵进油口开度，使进油口负压至-31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kPa，记录当下流量表示为Q2。计算流量变差△Q =（Q1-Q2）/Q1。</w:t>
      </w: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7" w:name="_Toc522716918"/>
      <w:r w:rsidRPr="00E13628">
        <w:rPr>
          <w:rFonts w:ascii="黑体" w:eastAsia="黑体" w:hAnsi="黑体" w:hint="eastAsia"/>
          <w:szCs w:val="21"/>
        </w:rPr>
        <w:t>吸油性能</w:t>
      </w:r>
      <w:bookmarkEnd w:id="47"/>
    </w:p>
    <w:p w:rsidR="00E07A83" w:rsidRPr="00252BDB" w:rsidRDefault="00E07A83" w:rsidP="00252BDB">
      <w:pPr>
        <w:pStyle w:val="af"/>
        <w:ind w:firstLine="415"/>
        <w:rPr>
          <w:szCs w:val="21"/>
        </w:rPr>
      </w:pPr>
      <w:r w:rsidRPr="00252BDB">
        <w:rPr>
          <w:rFonts w:hint="eastAsia"/>
          <w:szCs w:val="21"/>
        </w:rPr>
        <w:t>测试需要带油泵吸滤器，准备一个未测试过的油泵，调节油温至50℃±5℃，在0.6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s内启动油泵转速至1000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r/min运行不少于30</w:t>
      </w:r>
      <w:r w:rsidRPr="00252BDB">
        <w:rPr>
          <w:szCs w:val="21"/>
        </w:rPr>
        <w:t xml:space="preserve"> </w:t>
      </w:r>
      <w:r w:rsidRPr="00252BDB">
        <w:rPr>
          <w:rFonts w:hint="eastAsia"/>
          <w:szCs w:val="21"/>
        </w:rPr>
        <w:t>s，读取时间与出口压力曲线图中从压力为0到压力稳定的时间间隔，压力稳定时间取值按图1所示。</w:t>
      </w:r>
    </w:p>
    <w:p w:rsidR="00E07A83" w:rsidRPr="00AE212B" w:rsidRDefault="00E07A83" w:rsidP="00E07A8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555"/>
        <w:jc w:val="center"/>
        <w:rPr>
          <w:rFonts w:ascii="宋体" w:hAnsi="宋体"/>
          <w:sz w:val="28"/>
          <w:szCs w:val="28"/>
        </w:rPr>
      </w:pPr>
      <w:r w:rsidRPr="00AE212B">
        <w:rPr>
          <w:noProof/>
          <w:sz w:val="28"/>
          <w:szCs w:val="28"/>
        </w:rPr>
        <w:drawing>
          <wp:inline distT="0" distB="0" distL="0" distR="0" wp14:anchorId="4639A759" wp14:editId="2CD5D70D">
            <wp:extent cx="5105400" cy="3048000"/>
            <wp:effectExtent l="19050" t="1905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48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7A83" w:rsidRPr="00252BDB" w:rsidRDefault="005F3066" w:rsidP="005F3066">
      <w:pPr>
        <w:pStyle w:val="a"/>
        <w:numPr>
          <w:ilvl w:val="0"/>
          <w:numId w:val="0"/>
        </w:numPr>
        <w:spacing w:before="317" w:after="317"/>
        <w:rPr>
          <w:szCs w:val="21"/>
        </w:rPr>
      </w:pPr>
      <w:r w:rsidRPr="00252BDB">
        <w:rPr>
          <w:rFonts w:hint="eastAsia"/>
          <w:szCs w:val="21"/>
        </w:rPr>
        <w:t xml:space="preserve">图1 </w:t>
      </w:r>
      <w:r w:rsidR="00E07A83" w:rsidRPr="00252BDB">
        <w:rPr>
          <w:rFonts w:hint="eastAsia"/>
          <w:szCs w:val="21"/>
        </w:rPr>
        <w:t>压力稳定时间取值图</w:t>
      </w:r>
    </w:p>
    <w:p w:rsidR="00E07A83" w:rsidRPr="00E13628" w:rsidRDefault="00E07A83" w:rsidP="00DC15A7">
      <w:pPr>
        <w:pStyle w:val="aff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bookmarkStart w:id="48" w:name="_Toc522716919"/>
      <w:r w:rsidRPr="00E13628">
        <w:rPr>
          <w:rFonts w:ascii="黑体" w:eastAsia="黑体" w:hAnsi="黑体" w:hint="eastAsia"/>
          <w:szCs w:val="21"/>
        </w:rPr>
        <w:t>抗咬合性能</w:t>
      </w:r>
      <w:bookmarkEnd w:id="48"/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测试不带油泵吸滤器。测试步骤按如下进行：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a） 按6.4.1测试最小性能测试，记录流量数据。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b） 设定两个出油管路，使油泵出油口可在这两个管路快速切换。管路1设定：调节油温120℃±5℃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lastRenderedPageBreak/>
        <w:t>设定转速525</w:t>
      </w:r>
      <w:r w:rsidRPr="005F3066">
        <w:rPr>
          <w:szCs w:val="21"/>
        </w:rPr>
        <w:t xml:space="preserve"> </w:t>
      </w:r>
      <w:r w:rsidRPr="005F3066">
        <w:rPr>
          <w:rFonts w:hint="eastAsia"/>
          <w:szCs w:val="21"/>
        </w:rPr>
        <w:t>r/min，调节油泵出口压力1600</w:t>
      </w:r>
      <w:r w:rsidRPr="005F3066">
        <w:rPr>
          <w:szCs w:val="21"/>
        </w:rPr>
        <w:t xml:space="preserve"> </w:t>
      </w:r>
      <w:r w:rsidRPr="005F3066">
        <w:rPr>
          <w:rFonts w:hint="eastAsia"/>
          <w:szCs w:val="21"/>
        </w:rPr>
        <w:t>kPa。管路2设定：调节油温120℃±5℃，设定转速2000</w:t>
      </w:r>
      <w:r w:rsidRPr="005F3066">
        <w:rPr>
          <w:szCs w:val="21"/>
        </w:rPr>
        <w:t xml:space="preserve"> </w:t>
      </w:r>
      <w:r w:rsidRPr="005F3066">
        <w:rPr>
          <w:rFonts w:hint="eastAsia"/>
          <w:szCs w:val="21"/>
        </w:rPr>
        <w:t>r/min，调节油泵出口压力900</w:t>
      </w:r>
      <w:r w:rsidRPr="005F3066">
        <w:rPr>
          <w:szCs w:val="21"/>
        </w:rPr>
        <w:t xml:space="preserve"> </w:t>
      </w:r>
      <w:r w:rsidRPr="005F3066">
        <w:rPr>
          <w:rFonts w:hint="eastAsia"/>
          <w:szCs w:val="21"/>
        </w:rPr>
        <w:t>kPa。测试循环按图2，使管路切换的过程中诱发一个不小于2400</w:t>
      </w:r>
      <w:r w:rsidRPr="005F3066">
        <w:rPr>
          <w:szCs w:val="21"/>
        </w:rPr>
        <w:t xml:space="preserve"> </w:t>
      </w:r>
      <w:r w:rsidRPr="005F3066">
        <w:rPr>
          <w:rFonts w:hint="eastAsia"/>
          <w:szCs w:val="21"/>
        </w:rPr>
        <w:t>kPa的出口压力，完成10小时循环测试。</w:t>
      </w:r>
    </w:p>
    <w:p w:rsidR="00E07A83" w:rsidRPr="00AE212B" w:rsidRDefault="00E07A83" w:rsidP="00DC15A7">
      <w:pPr>
        <w:pStyle w:val="af"/>
        <w:numPr>
          <w:ilvl w:val="0"/>
          <w:numId w:val="5"/>
        </w:numPr>
        <w:ind w:firstLineChars="0"/>
        <w:rPr>
          <w:sz w:val="28"/>
          <w:szCs w:val="28"/>
        </w:rPr>
      </w:pPr>
      <w:r w:rsidRPr="005F3066">
        <w:rPr>
          <w:rFonts w:hint="eastAsia"/>
          <w:szCs w:val="21"/>
        </w:rPr>
        <w:t xml:space="preserve"> 按6.4.1测试最小性能测试，记录流量数据</w:t>
      </w:r>
      <w:r w:rsidRPr="00AE212B">
        <w:rPr>
          <w:rFonts w:hint="eastAsia"/>
          <w:sz w:val="28"/>
          <w:szCs w:val="28"/>
        </w:rPr>
        <w:t>。</w:t>
      </w:r>
    </w:p>
    <w:p w:rsidR="00E07A83" w:rsidRPr="00AE212B" w:rsidRDefault="00E07A83" w:rsidP="00E07A8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leftChars="100" w:left="901" w:hangingChars="250" w:hanging="694"/>
        <w:jc w:val="center"/>
        <w:rPr>
          <w:rFonts w:ascii="宋体" w:hAnsi="宋体"/>
          <w:sz w:val="28"/>
          <w:szCs w:val="28"/>
        </w:rPr>
      </w:pPr>
      <w:r w:rsidRPr="00AE212B">
        <w:rPr>
          <w:noProof/>
          <w:sz w:val="28"/>
          <w:szCs w:val="28"/>
        </w:rPr>
        <w:drawing>
          <wp:inline distT="0" distB="0" distL="0" distR="0" wp14:anchorId="22A7DFC5" wp14:editId="1D405E70">
            <wp:extent cx="4924425" cy="357187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71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7A83" w:rsidRPr="005F3066" w:rsidRDefault="005F3066" w:rsidP="005F3066">
      <w:pPr>
        <w:pStyle w:val="a"/>
        <w:numPr>
          <w:ilvl w:val="0"/>
          <w:numId w:val="0"/>
        </w:numPr>
        <w:spacing w:before="317" w:after="317"/>
        <w:rPr>
          <w:szCs w:val="21"/>
        </w:rPr>
      </w:pPr>
      <w:r>
        <w:rPr>
          <w:rFonts w:hint="eastAsia"/>
          <w:szCs w:val="21"/>
        </w:rPr>
        <w:t xml:space="preserve">图2 </w:t>
      </w:r>
      <w:r w:rsidR="00E07A83" w:rsidRPr="005F3066">
        <w:rPr>
          <w:rFonts w:hint="eastAsia"/>
          <w:szCs w:val="21"/>
        </w:rPr>
        <w:t>抗咬合试验转速压力循环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49" w:name="_Toc522716920"/>
      <w:bookmarkStart w:id="50" w:name="_Toc522716954"/>
      <w:bookmarkStart w:id="51" w:name="_Toc13127069"/>
      <w:r w:rsidRPr="00E13628">
        <w:rPr>
          <w:rFonts w:ascii="黑体" w:eastAsia="黑体" w:hAnsi="黑体" w:hint="eastAsia"/>
          <w:szCs w:val="21"/>
        </w:rPr>
        <w:t>产品可靠性</w:t>
      </w:r>
      <w:bookmarkEnd w:id="49"/>
      <w:bookmarkEnd w:id="50"/>
      <w:bookmarkEnd w:id="51"/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按QC/T 1025-2016中6.2规定执行。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52" w:name="_Toc522716921"/>
      <w:bookmarkStart w:id="53" w:name="_Toc522716955"/>
      <w:bookmarkStart w:id="54" w:name="_Toc13127070"/>
      <w:r w:rsidRPr="00E13628">
        <w:rPr>
          <w:rFonts w:ascii="黑体" w:eastAsia="黑体" w:hAnsi="黑体" w:hint="eastAsia"/>
          <w:szCs w:val="21"/>
        </w:rPr>
        <w:t>产品清洁度</w:t>
      </w:r>
      <w:bookmarkEnd w:id="52"/>
      <w:bookmarkEnd w:id="53"/>
      <w:bookmarkEnd w:id="54"/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按ISO 16232-3和ISO 16232-7规定执行。</w:t>
      </w:r>
    </w:p>
    <w:p w:rsidR="00E07A83" w:rsidRPr="005F3066" w:rsidRDefault="00E07A83" w:rsidP="009B468F">
      <w:pPr>
        <w:pStyle w:val="111"/>
      </w:pPr>
      <w:bookmarkStart w:id="55" w:name="_Toc522714231"/>
      <w:bookmarkStart w:id="56" w:name="_Toc522716883"/>
      <w:bookmarkStart w:id="57" w:name="_Toc522716922"/>
      <w:bookmarkStart w:id="58" w:name="_Toc522716956"/>
      <w:bookmarkStart w:id="59" w:name="_Toc522716974"/>
      <w:bookmarkStart w:id="60" w:name="_Toc13127071"/>
      <w:r w:rsidRPr="005F3066">
        <w:rPr>
          <w:rFonts w:hint="eastAsia"/>
        </w:rPr>
        <w:t>检验规则</w:t>
      </w:r>
      <w:bookmarkEnd w:id="55"/>
      <w:bookmarkEnd w:id="56"/>
      <w:bookmarkEnd w:id="57"/>
      <w:bookmarkEnd w:id="58"/>
      <w:bookmarkEnd w:id="59"/>
      <w:bookmarkEnd w:id="60"/>
    </w:p>
    <w:p w:rsidR="00E07A83" w:rsidRPr="00252BDB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bookmarkStart w:id="61" w:name="_Toc522716923"/>
      <w:bookmarkStart w:id="62" w:name="_Toc522716957"/>
      <w:bookmarkStart w:id="63" w:name="_Toc13127072"/>
      <w:r w:rsidRPr="00252BDB">
        <w:rPr>
          <w:rFonts w:ascii="黑体" w:eastAsia="黑体" w:hAnsi="黑体" w:cs="Arial" w:hint="eastAsia"/>
          <w:szCs w:val="21"/>
        </w:rPr>
        <w:lastRenderedPageBreak/>
        <w:t>出厂检验</w:t>
      </w:r>
      <w:bookmarkEnd w:id="61"/>
      <w:bookmarkEnd w:id="62"/>
      <w:bookmarkEnd w:id="63"/>
    </w:p>
    <w:p w:rsidR="00E07A83" w:rsidRPr="005F3066" w:rsidRDefault="00ED5806" w:rsidP="00E13628">
      <w:pPr>
        <w:pStyle w:val="af0"/>
        <w:numPr>
          <w:ilvl w:val="0"/>
          <w:numId w:val="0"/>
        </w:numPr>
      </w:pPr>
      <w:bookmarkStart w:id="64" w:name="_Toc522716924"/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.1.1</w:t>
      </w:r>
      <w:r w:rsidR="00E07A83" w:rsidRPr="005F3066">
        <w:rPr>
          <w:rFonts w:hint="eastAsia"/>
        </w:rPr>
        <w:t>油泵经出厂检验合格附合格证方可出厂，出厂检验项目见表2。</w:t>
      </w:r>
      <w:bookmarkEnd w:id="64"/>
    </w:p>
    <w:p w:rsidR="00E07A83" w:rsidRPr="005F3066" w:rsidRDefault="00ED5806" w:rsidP="00E13628">
      <w:pPr>
        <w:pStyle w:val="af0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.1.2</w:t>
      </w:r>
      <w:r w:rsidR="00E07A83" w:rsidRPr="005F3066">
        <w:rPr>
          <w:rFonts w:hint="eastAsia"/>
        </w:rPr>
        <w:t>出厂检验可采用等效的装配线自动气</w:t>
      </w:r>
      <w:proofErr w:type="gramStart"/>
      <w:r w:rsidR="00E07A83" w:rsidRPr="005F3066">
        <w:rPr>
          <w:rFonts w:hint="eastAsia"/>
        </w:rPr>
        <w:t>测方法</w:t>
      </w:r>
      <w:proofErr w:type="gramEnd"/>
      <w:r w:rsidR="00E07A83" w:rsidRPr="005F3066">
        <w:rPr>
          <w:rFonts w:hint="eastAsia"/>
        </w:rPr>
        <w:t>进行，但应提供等效比对验证报告。</w:t>
      </w:r>
    </w:p>
    <w:p w:rsidR="00E07A83" w:rsidRPr="00E13628" w:rsidRDefault="00E07A8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65" w:name="_Toc522716925"/>
      <w:bookmarkStart w:id="66" w:name="_Toc522716958"/>
      <w:bookmarkStart w:id="67" w:name="_Toc13127073"/>
      <w:r w:rsidRPr="00E13628">
        <w:rPr>
          <w:rFonts w:ascii="黑体" w:eastAsia="黑体" w:hAnsi="黑体" w:hint="eastAsia"/>
          <w:szCs w:val="21"/>
        </w:rPr>
        <w:t>型式试验</w:t>
      </w:r>
      <w:bookmarkEnd w:id="65"/>
      <w:bookmarkEnd w:id="66"/>
      <w:bookmarkEnd w:id="67"/>
    </w:p>
    <w:p w:rsidR="00E07A83" w:rsidRPr="005F3066" w:rsidRDefault="00ED5806" w:rsidP="00E13628">
      <w:pPr>
        <w:pStyle w:val="af0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.2.1</w:t>
      </w:r>
      <w:r w:rsidR="00E07A83" w:rsidRPr="005F3066">
        <w:rPr>
          <w:rFonts w:hint="eastAsia"/>
        </w:rPr>
        <w:t>型式试验项目按表2。</w:t>
      </w:r>
    </w:p>
    <w:p w:rsidR="00E07A83" w:rsidRPr="005F3066" w:rsidRDefault="00ED5806" w:rsidP="00E13628">
      <w:pPr>
        <w:pStyle w:val="af0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.2.2</w:t>
      </w:r>
      <w:r w:rsidR="00E07A83" w:rsidRPr="005F3066">
        <w:rPr>
          <w:rFonts w:hint="eastAsia"/>
        </w:rPr>
        <w:t>有以下情况时，应进行型式试验：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a） 新产品或老产品转厂生产的试制定型鉴定；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b） 正式生产后，如产品结构、材料、工艺有较大改变，可能影响产品性能时；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c） 产品停产半年后，恢复生产时：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d） 正常生产时，定期（一年）或积累一定产量（10万）后，应周期性进行型式试验；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e） 国家质量监督机构提出进行型式试验要求时。</w:t>
      </w:r>
    </w:p>
    <w:p w:rsidR="00E07A83" w:rsidRPr="00AE212B" w:rsidRDefault="00ED5806" w:rsidP="00E13628">
      <w:pPr>
        <w:pStyle w:val="af0"/>
        <w:numPr>
          <w:ilvl w:val="0"/>
          <w:numId w:val="0"/>
        </w:numPr>
        <w:rPr>
          <w:sz w:val="28"/>
          <w:szCs w:val="28"/>
        </w:r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.2.3</w:t>
      </w:r>
      <w:r w:rsidR="00E07A83" w:rsidRPr="005F3066">
        <w:rPr>
          <w:rFonts w:hint="eastAsia"/>
        </w:rPr>
        <w:t>型式试验油泵应从出厂检验合格的产品中随机抽取3件。</w:t>
      </w:r>
    </w:p>
    <w:p w:rsidR="00E07A83" w:rsidRPr="005F3066" w:rsidRDefault="00ED5806" w:rsidP="00E13628">
      <w:pPr>
        <w:pStyle w:val="af0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.2.4</w:t>
      </w:r>
      <w:r w:rsidR="00E07A83" w:rsidRPr="005F3066">
        <w:rPr>
          <w:rFonts w:hint="eastAsia"/>
        </w:rPr>
        <w:t>判定规则如下：</w:t>
      </w:r>
    </w:p>
    <w:p w:rsidR="00E07A83" w:rsidRPr="005F3066" w:rsidRDefault="00E07A83" w:rsidP="005F3066">
      <w:pPr>
        <w:pStyle w:val="af"/>
        <w:ind w:firstLine="415"/>
        <w:rPr>
          <w:szCs w:val="21"/>
        </w:rPr>
      </w:pPr>
      <w:r w:rsidRPr="005F3066">
        <w:rPr>
          <w:rFonts w:hint="eastAsia"/>
          <w:szCs w:val="21"/>
        </w:rPr>
        <w:t>a） 所有检测项目全部合格，则判定该批产品为合格；</w:t>
      </w:r>
    </w:p>
    <w:p w:rsidR="00E07A83" w:rsidRPr="005F3066" w:rsidRDefault="00E07A83" w:rsidP="005F3066">
      <w:pPr>
        <w:pStyle w:val="af"/>
        <w:ind w:firstLine="415"/>
        <w:rPr>
          <w:sz w:val="18"/>
          <w:szCs w:val="18"/>
        </w:rPr>
      </w:pPr>
      <w:r w:rsidRPr="005F3066">
        <w:rPr>
          <w:rFonts w:hint="eastAsia"/>
          <w:szCs w:val="21"/>
        </w:rPr>
        <w:t>b） 所有检测项目中有一项不符合要求，则加倍抽样进行检验，仍有项目不合格时，判定该批产品为不合格，否则判定为合格。</w:t>
      </w:r>
    </w:p>
    <w:p w:rsidR="00E07A83" w:rsidRPr="005F3066" w:rsidRDefault="00E07A83" w:rsidP="00E07A83">
      <w:pPr>
        <w:pStyle w:val="af"/>
        <w:ind w:firstLineChars="0" w:firstLine="0"/>
        <w:jc w:val="center"/>
        <w:rPr>
          <w:rFonts w:ascii="黑体" w:eastAsia="黑体" w:hAnsi="黑体"/>
          <w:szCs w:val="21"/>
        </w:rPr>
      </w:pPr>
      <w:r w:rsidRPr="005F3066">
        <w:rPr>
          <w:rFonts w:ascii="黑体" w:eastAsia="黑体" w:hAnsi="黑体" w:hint="eastAsia"/>
          <w:szCs w:val="21"/>
        </w:rPr>
        <w:t>表2 检验项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42"/>
        <w:gridCol w:w="1948"/>
        <w:gridCol w:w="1595"/>
        <w:gridCol w:w="1595"/>
        <w:gridCol w:w="1666"/>
        <w:gridCol w:w="1524"/>
      </w:tblGrid>
      <w:tr w:rsidR="00E07A83" w:rsidRPr="00AE212B" w:rsidTr="003B5E62">
        <w:tc>
          <w:tcPr>
            <w:tcW w:w="124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技术要求</w:t>
            </w:r>
            <w:proofErr w:type="gramStart"/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章节条号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试验方法</w:t>
            </w:r>
            <w:proofErr w:type="gramStart"/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章条号</w:t>
            </w:r>
            <w:proofErr w:type="gramEnd"/>
          </w:p>
        </w:tc>
      </w:tr>
      <w:tr w:rsidR="00E07A83" w:rsidRPr="00AE212B" w:rsidTr="003B5E62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出厂检验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型式试验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A83" w:rsidRPr="00AE212B" w:rsidTr="003B5E62"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油泵最小性能测试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.4.1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油泵初期性能测试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.4.2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油泵排量测试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.4.3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油泵冷启动性能测试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.4.4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油泵进油口临界吸油能力测试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.4.5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油泵吸油性能测试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.4.6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油泵抗咬合性能测试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.4.7</w:t>
            </w:r>
          </w:p>
        </w:tc>
      </w:tr>
      <w:tr w:rsidR="00E07A83" w:rsidRPr="00AE212B" w:rsidTr="003B5E62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油泵可靠性测试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.5</w:t>
            </w:r>
          </w:p>
        </w:tc>
      </w:tr>
      <w:tr w:rsidR="00E07A83" w:rsidRPr="00AE212B" w:rsidTr="003B5E62"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清洁度测试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8021CB" w:rsidP="00802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7A83" w:rsidRPr="005F3066" w:rsidRDefault="008021CB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E07A83"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.6</w:t>
            </w:r>
          </w:p>
        </w:tc>
      </w:tr>
      <w:tr w:rsidR="00E07A83" w:rsidRPr="00AE212B" w:rsidTr="003B5E62">
        <w:tc>
          <w:tcPr>
            <w:tcW w:w="957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rPr>
                <w:rFonts w:ascii="宋体" w:eastAsia="宋体" w:hAnsi="宋体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注：“√”为检验项目，“-”为不做检验项目。</w:t>
            </w:r>
          </w:p>
        </w:tc>
      </w:tr>
    </w:tbl>
    <w:p w:rsidR="004D5B63" w:rsidRPr="005F3066" w:rsidRDefault="004D5B63" w:rsidP="009B468F">
      <w:pPr>
        <w:pStyle w:val="111"/>
      </w:pPr>
      <w:bookmarkStart w:id="68" w:name="_Toc522716884"/>
      <w:bookmarkStart w:id="69" w:name="_Toc522716926"/>
      <w:bookmarkStart w:id="70" w:name="_Toc522716959"/>
      <w:bookmarkStart w:id="71" w:name="_Toc522716975"/>
      <w:bookmarkStart w:id="72" w:name="_Toc13127074"/>
      <w:r w:rsidRPr="005F3066">
        <w:rPr>
          <w:rFonts w:hint="eastAsia"/>
        </w:rPr>
        <w:t>标识、</w:t>
      </w:r>
      <w:r w:rsidRPr="00A71A1D">
        <w:rPr>
          <w:rFonts w:hint="eastAsia"/>
          <w:bCs/>
        </w:rPr>
        <w:t>包装</w:t>
      </w:r>
      <w:r w:rsidRPr="005F3066">
        <w:rPr>
          <w:rFonts w:hint="eastAsia"/>
        </w:rPr>
        <w:t>、运输、贮存</w:t>
      </w:r>
      <w:bookmarkEnd w:id="68"/>
      <w:bookmarkEnd w:id="69"/>
      <w:bookmarkEnd w:id="70"/>
      <w:bookmarkEnd w:id="71"/>
      <w:bookmarkEnd w:id="72"/>
    </w:p>
    <w:p w:rsidR="004D5B63" w:rsidRPr="00E13628" w:rsidRDefault="004D5B6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73" w:name="_Toc522716927"/>
      <w:bookmarkStart w:id="74" w:name="_Toc522716960"/>
      <w:bookmarkStart w:id="75" w:name="_Toc13127075"/>
      <w:r w:rsidRPr="00E13628">
        <w:rPr>
          <w:rFonts w:ascii="黑体" w:eastAsia="黑体" w:hAnsi="黑体" w:hint="eastAsia"/>
          <w:szCs w:val="21"/>
        </w:rPr>
        <w:t>标识</w:t>
      </w:r>
      <w:bookmarkEnd w:id="73"/>
      <w:bookmarkEnd w:id="74"/>
      <w:bookmarkEnd w:id="75"/>
    </w:p>
    <w:p w:rsidR="004D5B63" w:rsidRPr="009D5E58" w:rsidRDefault="004D5B63" w:rsidP="00D55622">
      <w:pPr>
        <w:ind w:firstLineChars="198" w:firstLine="411"/>
        <w:rPr>
          <w:sz w:val="28"/>
          <w:szCs w:val="28"/>
        </w:rPr>
      </w:pPr>
      <w:bookmarkStart w:id="76" w:name="_Toc13136328"/>
      <w:bookmarkStart w:id="77" w:name="_Toc13136362"/>
      <w:r w:rsidRPr="009D5E58">
        <w:rPr>
          <w:rFonts w:hint="eastAsia"/>
        </w:rPr>
        <w:t>每台油泵都应该在装配线测试合格后打印二维码，二</w:t>
      </w:r>
      <w:proofErr w:type="gramStart"/>
      <w:r w:rsidRPr="009D5E58">
        <w:rPr>
          <w:rFonts w:hint="eastAsia"/>
        </w:rPr>
        <w:t>维码内容</w:t>
      </w:r>
      <w:proofErr w:type="gramEnd"/>
      <w:r w:rsidRPr="009D5E58">
        <w:rPr>
          <w:rFonts w:hint="eastAsia"/>
        </w:rPr>
        <w:t>包含明码和暗码，明码包括产品图号和零件生产追溯信息。暗码数据对应制造工厂装配线中该零件在主要工位的关键装配数据，相关打码位置由双方确定。</w:t>
      </w:r>
      <w:bookmarkEnd w:id="76"/>
      <w:bookmarkEnd w:id="77"/>
    </w:p>
    <w:p w:rsidR="004D5B63" w:rsidRPr="00E13628" w:rsidRDefault="004D5B6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78" w:name="_Toc522716928"/>
      <w:bookmarkStart w:id="79" w:name="_Toc522716961"/>
      <w:bookmarkStart w:id="80" w:name="_Toc13127076"/>
      <w:r w:rsidRPr="00E13628">
        <w:rPr>
          <w:rFonts w:ascii="黑体" w:eastAsia="黑体" w:hAnsi="黑体" w:hint="eastAsia"/>
          <w:szCs w:val="21"/>
        </w:rPr>
        <w:lastRenderedPageBreak/>
        <w:t>包装</w:t>
      </w:r>
      <w:bookmarkEnd w:id="78"/>
      <w:bookmarkEnd w:id="79"/>
      <w:bookmarkEnd w:id="80"/>
    </w:p>
    <w:p w:rsidR="004D5B63" w:rsidRPr="009D5E58" w:rsidRDefault="004D5B63" w:rsidP="00D55622">
      <w:pPr>
        <w:ind w:firstLineChars="198" w:firstLine="411"/>
      </w:pPr>
      <w:bookmarkStart w:id="81" w:name="_Toc13136363"/>
      <w:r w:rsidRPr="009D5E58">
        <w:rPr>
          <w:rFonts w:hint="eastAsia"/>
        </w:rPr>
        <w:t>定点配套产品的包装与客户协商确定，建议使用密封及防锈功能的可回收包装箱，在外包装箱标识生产追溯信息。</w:t>
      </w:r>
      <w:bookmarkEnd w:id="81"/>
    </w:p>
    <w:p w:rsidR="004D5B63" w:rsidRPr="00AE212B" w:rsidRDefault="004D5B6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sz w:val="28"/>
          <w:szCs w:val="28"/>
        </w:rPr>
      </w:pPr>
      <w:bookmarkStart w:id="82" w:name="_Toc522716929"/>
      <w:bookmarkStart w:id="83" w:name="_Toc522716962"/>
      <w:bookmarkStart w:id="84" w:name="_Toc13127077"/>
      <w:r w:rsidRPr="00E13628">
        <w:rPr>
          <w:rFonts w:ascii="黑体" w:eastAsia="黑体" w:hAnsi="黑体" w:hint="eastAsia"/>
          <w:szCs w:val="21"/>
        </w:rPr>
        <w:t>运输</w:t>
      </w:r>
      <w:bookmarkEnd w:id="82"/>
      <w:bookmarkEnd w:id="83"/>
      <w:bookmarkEnd w:id="84"/>
    </w:p>
    <w:p w:rsidR="004D5B63" w:rsidRPr="005F3066" w:rsidRDefault="004D5B63" w:rsidP="00D55622">
      <w:pPr>
        <w:ind w:firstLineChars="198" w:firstLine="411"/>
      </w:pPr>
      <w:bookmarkStart w:id="85" w:name="_Toc13136364"/>
      <w:r w:rsidRPr="005F3066">
        <w:rPr>
          <w:rFonts w:hint="eastAsia"/>
        </w:rPr>
        <w:t>要保证油泵在运输过程中防雨、防潮、不致碰伤。</w:t>
      </w:r>
      <w:bookmarkEnd w:id="85"/>
    </w:p>
    <w:p w:rsidR="004D5B63" w:rsidRPr="00E13628" w:rsidRDefault="004D5B63" w:rsidP="00DC15A7">
      <w:pPr>
        <w:pStyle w:val="aff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86" w:name="_Toc522716930"/>
      <w:bookmarkStart w:id="87" w:name="_Toc522716963"/>
      <w:bookmarkStart w:id="88" w:name="_Toc13127078"/>
      <w:r w:rsidRPr="00E13628">
        <w:rPr>
          <w:rFonts w:ascii="黑体" w:eastAsia="黑体" w:hAnsi="黑体" w:hint="eastAsia"/>
          <w:szCs w:val="21"/>
        </w:rPr>
        <w:t>贮存</w:t>
      </w:r>
      <w:bookmarkEnd w:id="86"/>
      <w:bookmarkEnd w:id="87"/>
      <w:bookmarkEnd w:id="88"/>
    </w:p>
    <w:p w:rsidR="004D5B63" w:rsidRPr="00AE212B" w:rsidRDefault="004D5B63" w:rsidP="00D55622">
      <w:pPr>
        <w:ind w:firstLineChars="198" w:firstLine="411"/>
        <w:rPr>
          <w:sz w:val="28"/>
          <w:szCs w:val="28"/>
        </w:rPr>
      </w:pPr>
      <w:bookmarkStart w:id="89" w:name="_Toc13136365"/>
      <w:r w:rsidRPr="005F3066">
        <w:rPr>
          <w:rFonts w:hint="eastAsia"/>
        </w:rPr>
        <w:t>油泵及其子零件存储都要求使用客户指定防锈剂，以防不同防锈剂在自动变速器内起化学反应作用。油泵包装前要求做防锈处理，保证油泵</w:t>
      </w:r>
      <w:r w:rsidRPr="005F3066">
        <w:rPr>
          <w:rFonts w:hint="eastAsia"/>
        </w:rPr>
        <w:t>2</w:t>
      </w:r>
      <w:r w:rsidRPr="005F3066">
        <w:rPr>
          <w:rFonts w:hint="eastAsia"/>
        </w:rPr>
        <w:t>个月内不致锈蚀。</w:t>
      </w:r>
      <w:bookmarkEnd w:id="89"/>
    </w:p>
    <w:p w:rsidR="00F94DE4" w:rsidRPr="00F94DE4" w:rsidRDefault="00F94DE4" w:rsidP="00F94DE4">
      <w:pPr>
        <w:jc w:val="left"/>
        <w:rPr>
          <w:rFonts w:ascii="Arial" w:hAnsi="Arial" w:cs="Arial"/>
          <w:sz w:val="24"/>
        </w:rPr>
      </w:pPr>
    </w:p>
    <w:sectPr w:rsidR="00F94DE4" w:rsidRPr="00F94DE4" w:rsidSect="00FB76A2">
      <w:type w:val="continuous"/>
      <w:pgSz w:w="11907" w:h="16840" w:code="9"/>
      <w:pgMar w:top="1440" w:right="1077" w:bottom="1440" w:left="1077" w:header="851" w:footer="992" w:gutter="0"/>
      <w:pgNumType w:start="0"/>
      <w:cols w:space="425"/>
      <w:titlePg/>
      <w:docGrid w:type="linesAndChars" w:linePitch="634" w:charSpace="-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0E" w:rsidRDefault="0086240E" w:rsidP="00AA7668">
      <w:r>
        <w:separator/>
      </w:r>
    </w:p>
  </w:endnote>
  <w:endnote w:type="continuationSeparator" w:id="0">
    <w:p w:rsidR="0086240E" w:rsidRDefault="0086240E" w:rsidP="00A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93409"/>
      <w:docPartObj>
        <w:docPartGallery w:val="Page Numbers (Bottom of Page)"/>
        <w:docPartUnique/>
      </w:docPartObj>
    </w:sdtPr>
    <w:sdtEndPr/>
    <w:sdtContent>
      <w:p w:rsidR="003B5E62" w:rsidRDefault="003B5E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CB" w:rsidRPr="008021CB">
          <w:rPr>
            <w:noProof/>
            <w:lang w:val="zh-CN"/>
          </w:rPr>
          <w:t>11</w:t>
        </w:r>
        <w:r>
          <w:fldChar w:fldCharType="end"/>
        </w:r>
      </w:p>
    </w:sdtContent>
  </w:sdt>
  <w:p w:rsidR="003B5E62" w:rsidRDefault="003B5E6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324081"/>
      <w:docPartObj>
        <w:docPartGallery w:val="Page Numbers (Bottom of Page)"/>
        <w:docPartUnique/>
      </w:docPartObj>
    </w:sdtPr>
    <w:sdtEndPr/>
    <w:sdtContent>
      <w:p w:rsidR="003B5E62" w:rsidRDefault="003B5E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CB" w:rsidRPr="008021CB">
          <w:rPr>
            <w:noProof/>
            <w:lang w:val="zh-CN"/>
          </w:rPr>
          <w:t>I</w:t>
        </w:r>
        <w:r>
          <w:fldChar w:fldCharType="end"/>
        </w:r>
      </w:p>
    </w:sdtContent>
  </w:sdt>
  <w:p w:rsidR="003B5E62" w:rsidRDefault="003B5E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0E" w:rsidRDefault="0086240E" w:rsidP="00AA7668">
      <w:r>
        <w:separator/>
      </w:r>
    </w:p>
  </w:footnote>
  <w:footnote w:type="continuationSeparator" w:id="0">
    <w:p w:rsidR="0086240E" w:rsidRDefault="0086240E" w:rsidP="00AA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62" w:rsidRDefault="003B5E62" w:rsidP="00730D8C">
    <w:pPr>
      <w:pStyle w:val="ab"/>
      <w:tabs>
        <w:tab w:val="left" w:pos="4305"/>
      </w:tabs>
      <w:jc w:val="both"/>
    </w:pPr>
    <w:r>
      <w:ptab w:relativeTo="margin" w:alignment="center" w:leader="none"/>
    </w:r>
    <w:r>
      <w:ptab w:relativeTo="margin" w:alignment="right" w:leader="none"/>
    </w:r>
    <w:r w:rsidRPr="0016083F">
      <w:rPr>
        <w:rFonts w:ascii="黑体" w:eastAsia="黑体" w:hAnsi="黑体"/>
        <w:sz w:val="21"/>
        <w:szCs w:val="21"/>
      </w:rPr>
      <w:t>T/CSAE XX-2019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58F"/>
    <w:multiLevelType w:val="multilevel"/>
    <w:tmpl w:val="8F7AA08C"/>
    <w:lvl w:ilvl="0">
      <w:start w:val="1"/>
      <w:numFmt w:val="decimal"/>
      <w:pStyle w:val="111"/>
      <w:lvlText w:val="%1"/>
      <w:lvlJc w:val="left"/>
      <w:pPr>
        <w:ind w:left="0" w:hanging="5"/>
      </w:pPr>
      <w:rPr>
        <w:rFonts w:hint="eastAsia"/>
        <w:sz w:val="21"/>
      </w:rPr>
    </w:lvl>
    <w:lvl w:ilvl="1">
      <w:start w:val="1"/>
      <w:numFmt w:val="decimal"/>
      <w:lvlText w:val="%1.%2"/>
      <w:lvlJc w:val="left"/>
      <w:pPr>
        <w:ind w:left="52" w:hanging="57"/>
      </w:pPr>
      <w:rPr>
        <w:rFonts w:ascii="黑体" w:eastAsia="黑体" w:hAnsi="黑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ind w:left="-5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ind w:left="197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abstractNum w:abstractNumId="1" w15:restartNumberingAfterBreak="0">
    <w:nsid w:val="0D983844"/>
    <w:multiLevelType w:val="multilevel"/>
    <w:tmpl w:val="C62E797E"/>
    <w:lvl w:ilvl="0">
      <w:start w:val="1"/>
      <w:numFmt w:val="decimal"/>
      <w:pStyle w:val="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8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1FC91163"/>
    <w:multiLevelType w:val="multilevel"/>
    <w:tmpl w:val="E6ACDD1E"/>
    <w:lvl w:ilvl="0">
      <w:start w:val="4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32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84" w:firstLine="0"/>
      </w:pPr>
      <w:rPr>
        <w:rFonts w:ascii="Arial" w:eastAsia="黑体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411" w:firstLine="0"/>
      </w:pPr>
      <w:rPr>
        <w:rFonts w:ascii="Arial" w:eastAsia="黑体" w:hAnsi="Arial" w:cs="Arial" w:hint="default"/>
        <w:b w:val="0"/>
        <w:i w:val="0"/>
        <w:sz w:val="24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FFC11EA"/>
    <w:multiLevelType w:val="hybridMultilevel"/>
    <w:tmpl w:val="E2624D14"/>
    <w:lvl w:ilvl="0" w:tplc="ECE49B94">
      <w:start w:val="3"/>
      <w:numFmt w:val="lowerLetter"/>
      <w:lvlText w:val="%1）"/>
      <w:lvlJc w:val="left"/>
      <w:pPr>
        <w:ind w:left="990" w:hanging="435"/>
      </w:pPr>
      <w:rPr>
        <w:rFonts w:hint="default"/>
      </w:rPr>
    </w:lvl>
    <w:lvl w:ilvl="1" w:tplc="0122EDF8" w:tentative="1">
      <w:start w:val="1"/>
      <w:numFmt w:val="lowerLetter"/>
      <w:lvlText w:val="%2)"/>
      <w:lvlJc w:val="left"/>
      <w:pPr>
        <w:ind w:left="1395" w:hanging="420"/>
      </w:pPr>
    </w:lvl>
    <w:lvl w:ilvl="2" w:tplc="E0687BD0" w:tentative="1">
      <w:start w:val="1"/>
      <w:numFmt w:val="lowerRoman"/>
      <w:lvlText w:val="%3."/>
      <w:lvlJc w:val="right"/>
      <w:pPr>
        <w:ind w:left="1815" w:hanging="420"/>
      </w:pPr>
    </w:lvl>
    <w:lvl w:ilvl="3" w:tplc="4914155A" w:tentative="1">
      <w:start w:val="1"/>
      <w:numFmt w:val="decimal"/>
      <w:lvlText w:val="%4."/>
      <w:lvlJc w:val="left"/>
      <w:pPr>
        <w:ind w:left="2235" w:hanging="420"/>
      </w:pPr>
    </w:lvl>
    <w:lvl w:ilvl="4" w:tplc="5F9A1C20" w:tentative="1">
      <w:start w:val="1"/>
      <w:numFmt w:val="lowerLetter"/>
      <w:lvlText w:val="%5)"/>
      <w:lvlJc w:val="left"/>
      <w:pPr>
        <w:ind w:left="2655" w:hanging="420"/>
      </w:pPr>
    </w:lvl>
    <w:lvl w:ilvl="5" w:tplc="5C242756" w:tentative="1">
      <w:start w:val="1"/>
      <w:numFmt w:val="lowerRoman"/>
      <w:lvlText w:val="%6."/>
      <w:lvlJc w:val="right"/>
      <w:pPr>
        <w:ind w:left="3075" w:hanging="420"/>
      </w:pPr>
    </w:lvl>
    <w:lvl w:ilvl="6" w:tplc="579ED376" w:tentative="1">
      <w:start w:val="1"/>
      <w:numFmt w:val="decimal"/>
      <w:lvlText w:val="%7."/>
      <w:lvlJc w:val="left"/>
      <w:pPr>
        <w:ind w:left="3495" w:hanging="420"/>
      </w:pPr>
    </w:lvl>
    <w:lvl w:ilvl="7" w:tplc="D2A0FC94" w:tentative="1">
      <w:start w:val="1"/>
      <w:numFmt w:val="lowerLetter"/>
      <w:lvlText w:val="%8)"/>
      <w:lvlJc w:val="left"/>
      <w:pPr>
        <w:ind w:left="3915" w:hanging="420"/>
      </w:pPr>
    </w:lvl>
    <w:lvl w:ilvl="8" w:tplc="7854AC70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43A24E3F"/>
    <w:multiLevelType w:val="multilevel"/>
    <w:tmpl w:val="323EBF80"/>
    <w:styleLink w:val="HJ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1"/>
      <w:lvlJc w:val="left"/>
      <w:pPr>
        <w:ind w:left="840" w:hanging="420"/>
      </w:pPr>
      <w:rPr>
        <w:rFonts w:hint="eastAsia"/>
      </w:rPr>
    </w:lvl>
    <w:lvl w:ilvl="2">
      <w:start w:val="1"/>
      <w:numFmt w:val="decimalZero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646260FA"/>
    <w:multiLevelType w:val="multilevel"/>
    <w:tmpl w:val="C9A8C35E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4A97DF5"/>
    <w:multiLevelType w:val="multilevel"/>
    <w:tmpl w:val="332CA81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8470577"/>
    <w:multiLevelType w:val="multilevel"/>
    <w:tmpl w:val="706EC52C"/>
    <w:styleLink w:val="1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1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0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3D"/>
    <w:rsid w:val="00040043"/>
    <w:rsid w:val="00043296"/>
    <w:rsid w:val="0010314B"/>
    <w:rsid w:val="001358F9"/>
    <w:rsid w:val="00151227"/>
    <w:rsid w:val="0016083F"/>
    <w:rsid w:val="0017131D"/>
    <w:rsid w:val="001A5040"/>
    <w:rsid w:val="001D24AF"/>
    <w:rsid w:val="001D7F4F"/>
    <w:rsid w:val="00232DE0"/>
    <w:rsid w:val="00252BDB"/>
    <w:rsid w:val="002543A7"/>
    <w:rsid w:val="00296D81"/>
    <w:rsid w:val="0030747D"/>
    <w:rsid w:val="003B2B2E"/>
    <w:rsid w:val="003B5E62"/>
    <w:rsid w:val="003C3230"/>
    <w:rsid w:val="00414A9E"/>
    <w:rsid w:val="0044713F"/>
    <w:rsid w:val="00496FD5"/>
    <w:rsid w:val="004D5B63"/>
    <w:rsid w:val="00524BA1"/>
    <w:rsid w:val="00561578"/>
    <w:rsid w:val="00566C45"/>
    <w:rsid w:val="00571670"/>
    <w:rsid w:val="0059342B"/>
    <w:rsid w:val="005A1C48"/>
    <w:rsid w:val="005B1E0E"/>
    <w:rsid w:val="005F3066"/>
    <w:rsid w:val="00643CF8"/>
    <w:rsid w:val="0066089F"/>
    <w:rsid w:val="00680B3F"/>
    <w:rsid w:val="00686B30"/>
    <w:rsid w:val="006E1936"/>
    <w:rsid w:val="006E31AB"/>
    <w:rsid w:val="006F6ADE"/>
    <w:rsid w:val="00730D8C"/>
    <w:rsid w:val="007D3F67"/>
    <w:rsid w:val="007F5A58"/>
    <w:rsid w:val="007F7149"/>
    <w:rsid w:val="008021CB"/>
    <w:rsid w:val="00812579"/>
    <w:rsid w:val="0086240E"/>
    <w:rsid w:val="00883590"/>
    <w:rsid w:val="00884A78"/>
    <w:rsid w:val="008858DA"/>
    <w:rsid w:val="00894B25"/>
    <w:rsid w:val="008F7B31"/>
    <w:rsid w:val="0090028A"/>
    <w:rsid w:val="009B468F"/>
    <w:rsid w:val="009C5904"/>
    <w:rsid w:val="009D5E58"/>
    <w:rsid w:val="009F022B"/>
    <w:rsid w:val="00A028D0"/>
    <w:rsid w:val="00A26559"/>
    <w:rsid w:val="00A610C9"/>
    <w:rsid w:val="00A65241"/>
    <w:rsid w:val="00A65A0B"/>
    <w:rsid w:val="00A71A1D"/>
    <w:rsid w:val="00AA7668"/>
    <w:rsid w:val="00AE212B"/>
    <w:rsid w:val="00B07C75"/>
    <w:rsid w:val="00B11BD5"/>
    <w:rsid w:val="00B1330B"/>
    <w:rsid w:val="00B34FE9"/>
    <w:rsid w:val="00B56204"/>
    <w:rsid w:val="00BE54EE"/>
    <w:rsid w:val="00BF7A8B"/>
    <w:rsid w:val="00C01801"/>
    <w:rsid w:val="00C55BDA"/>
    <w:rsid w:val="00C77F9A"/>
    <w:rsid w:val="00D0303D"/>
    <w:rsid w:val="00D55622"/>
    <w:rsid w:val="00D867AE"/>
    <w:rsid w:val="00DA5717"/>
    <w:rsid w:val="00DC15A7"/>
    <w:rsid w:val="00DC79DD"/>
    <w:rsid w:val="00DD1454"/>
    <w:rsid w:val="00DF1918"/>
    <w:rsid w:val="00DF1919"/>
    <w:rsid w:val="00E07A83"/>
    <w:rsid w:val="00E13628"/>
    <w:rsid w:val="00E430B8"/>
    <w:rsid w:val="00E46D69"/>
    <w:rsid w:val="00E54D73"/>
    <w:rsid w:val="00E92A82"/>
    <w:rsid w:val="00EA6AE4"/>
    <w:rsid w:val="00EB489B"/>
    <w:rsid w:val="00EC4232"/>
    <w:rsid w:val="00ED18AF"/>
    <w:rsid w:val="00ED5806"/>
    <w:rsid w:val="00F218A1"/>
    <w:rsid w:val="00F23E08"/>
    <w:rsid w:val="00F2563A"/>
    <w:rsid w:val="00F270DE"/>
    <w:rsid w:val="00F72138"/>
    <w:rsid w:val="00F94DE4"/>
    <w:rsid w:val="00FB76A2"/>
    <w:rsid w:val="00FD103E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6462"/>
  <w15:docId w15:val="{1B77D5FD-3F65-4A79-8AC4-334DDEE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6">
    <w:name w:val="Normal"/>
    <w:qFormat/>
    <w:rsid w:val="00FD2805"/>
    <w:pPr>
      <w:widowControl w:val="0"/>
      <w:jc w:val="both"/>
    </w:pPr>
  </w:style>
  <w:style w:type="paragraph" w:styleId="1">
    <w:name w:val="heading 1"/>
    <w:basedOn w:val="111"/>
    <w:next w:val="HJ1"/>
    <w:link w:val="11"/>
    <w:uiPriority w:val="9"/>
    <w:qFormat/>
    <w:rsid w:val="00894B25"/>
    <w:pPr>
      <w:keepNext/>
      <w:keepLines/>
      <w:numPr>
        <w:numId w:val="8"/>
      </w:numPr>
      <w:outlineLvl w:val="0"/>
    </w:pPr>
    <w:rPr>
      <w:bCs/>
      <w:kern w:val="44"/>
      <w:szCs w:val="4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fontstyle01">
    <w:name w:val="fontstyle01"/>
    <w:basedOn w:val="a7"/>
    <w:rsid w:val="009C5904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7"/>
    <w:uiPriority w:val="99"/>
    <w:unhideWhenUsed/>
    <w:rsid w:val="00B07C75"/>
    <w:rPr>
      <w:color w:val="0000FF"/>
      <w:u w:val="single"/>
    </w:rPr>
  </w:style>
  <w:style w:type="paragraph" w:styleId="ab">
    <w:name w:val="header"/>
    <w:basedOn w:val="a6"/>
    <w:link w:val="ac"/>
    <w:uiPriority w:val="99"/>
    <w:unhideWhenUsed/>
    <w:rsid w:val="00E0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7"/>
    <w:link w:val="ab"/>
    <w:uiPriority w:val="99"/>
    <w:rsid w:val="00E07A83"/>
    <w:rPr>
      <w:sz w:val="18"/>
      <w:szCs w:val="18"/>
    </w:rPr>
  </w:style>
  <w:style w:type="paragraph" w:styleId="ad">
    <w:name w:val="footer"/>
    <w:basedOn w:val="a6"/>
    <w:link w:val="ae"/>
    <w:uiPriority w:val="99"/>
    <w:unhideWhenUsed/>
    <w:rsid w:val="00E0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7"/>
    <w:link w:val="ad"/>
    <w:uiPriority w:val="99"/>
    <w:rsid w:val="00E07A83"/>
    <w:rPr>
      <w:sz w:val="18"/>
      <w:szCs w:val="18"/>
    </w:rPr>
  </w:style>
  <w:style w:type="paragraph" w:styleId="TOC1">
    <w:name w:val="toc 1"/>
    <w:basedOn w:val="a6"/>
    <w:next w:val="a6"/>
    <w:autoRedefine/>
    <w:uiPriority w:val="39"/>
    <w:qFormat/>
    <w:rsid w:val="00E07A83"/>
    <w:pPr>
      <w:tabs>
        <w:tab w:val="right" w:leader="dot" w:pos="9241"/>
      </w:tabs>
      <w:spacing w:beforeLines="25" w:before="158" w:afterLines="25" w:after="158"/>
      <w:jc w:val="left"/>
    </w:pPr>
    <w:rPr>
      <w:rFonts w:ascii="宋体" w:eastAsia="宋体" w:hAnsi="Times New Roman" w:cs="Times New Roman"/>
      <w:szCs w:val="21"/>
    </w:rPr>
  </w:style>
  <w:style w:type="paragraph" w:customStyle="1" w:styleId="af">
    <w:name w:val="段"/>
    <w:link w:val="Char"/>
    <w:rsid w:val="00E07A8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"/>
    <w:rsid w:val="00E07A83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rsid w:val="00E07A83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f"/>
    <w:rsid w:val="00E07A83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rsid w:val="00E07A83"/>
    <w:pPr>
      <w:numPr>
        <w:ilvl w:val="2"/>
      </w:numPr>
      <w:spacing w:before="50" w:after="50"/>
      <w:outlineLvl w:val="3"/>
    </w:pPr>
  </w:style>
  <w:style w:type="paragraph" w:customStyle="1" w:styleId="a3">
    <w:name w:val="四级条标题"/>
    <w:basedOn w:val="a6"/>
    <w:next w:val="af"/>
    <w:rsid w:val="00E07A83"/>
    <w:pPr>
      <w:widowControl/>
      <w:numPr>
        <w:ilvl w:val="4"/>
        <w:numId w:val="2"/>
      </w:numPr>
      <w:spacing w:beforeLines="50" w:before="50" w:afterLines="50" w:after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f"/>
    <w:rsid w:val="00E07A83"/>
    <w:pPr>
      <w:numPr>
        <w:ilvl w:val="5"/>
      </w:numPr>
      <w:outlineLvl w:val="6"/>
    </w:pPr>
  </w:style>
  <w:style w:type="paragraph" w:customStyle="1" w:styleId="af0">
    <w:name w:val="二级无"/>
    <w:basedOn w:val="a2"/>
    <w:rsid w:val="00E07A83"/>
    <w:pPr>
      <w:spacing w:beforeLines="0" w:before="0" w:afterLines="0" w:after="0"/>
    </w:pPr>
    <w:rPr>
      <w:rFonts w:ascii="宋体" w:eastAsia="宋体"/>
    </w:rPr>
  </w:style>
  <w:style w:type="paragraph" w:customStyle="1" w:styleId="a5">
    <w:name w:val="正文表标题"/>
    <w:next w:val="af"/>
    <w:rsid w:val="00E07A83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正文图标题"/>
    <w:next w:val="af"/>
    <w:rsid w:val="00E07A83"/>
    <w:pPr>
      <w:numPr>
        <w:numId w:val="3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1">
    <w:name w:val="其他标准称谓"/>
    <w:next w:val="a6"/>
    <w:rsid w:val="00B34F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1">
    <w:name w:val="封面标准号2"/>
    <w:rsid w:val="00B34F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f2">
    <w:name w:val="发布"/>
    <w:rsid w:val="00B34F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封面标准代替信息"/>
    <w:rsid w:val="00B34F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4">
    <w:name w:val="封面标准名称"/>
    <w:rsid w:val="00B34F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5">
    <w:name w:val="封面标准英文名称"/>
    <w:basedOn w:val="af4"/>
    <w:rsid w:val="00B34F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6">
    <w:name w:val="封面一致性程度标识"/>
    <w:basedOn w:val="af5"/>
    <w:rsid w:val="00B34FE9"/>
    <w:pPr>
      <w:framePr w:wrap="around"/>
      <w:spacing w:before="440"/>
    </w:pPr>
    <w:rPr>
      <w:rFonts w:ascii="宋体" w:eastAsia="宋体"/>
    </w:rPr>
  </w:style>
  <w:style w:type="paragraph" w:customStyle="1" w:styleId="af7">
    <w:name w:val="封面标准文稿类别"/>
    <w:basedOn w:val="af6"/>
    <w:rsid w:val="00B34FE9"/>
    <w:pPr>
      <w:framePr w:wrap="around"/>
      <w:spacing w:after="160" w:line="240" w:lineRule="auto"/>
    </w:pPr>
    <w:rPr>
      <w:sz w:val="24"/>
    </w:rPr>
  </w:style>
  <w:style w:type="paragraph" w:customStyle="1" w:styleId="af8">
    <w:name w:val="封面标准文稿编辑信息"/>
    <w:basedOn w:val="af7"/>
    <w:rsid w:val="00B34FE9"/>
    <w:pPr>
      <w:framePr w:wrap="around"/>
      <w:spacing w:before="180" w:line="180" w:lineRule="exact"/>
    </w:pPr>
    <w:rPr>
      <w:sz w:val="21"/>
    </w:rPr>
  </w:style>
  <w:style w:type="paragraph" w:customStyle="1" w:styleId="af9">
    <w:name w:val="其他发布部门"/>
    <w:basedOn w:val="a6"/>
    <w:rsid w:val="00B34FE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a">
    <w:name w:val="文献分类号"/>
    <w:rsid w:val="00B34F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b">
    <w:name w:val="其他发布日期"/>
    <w:basedOn w:val="a6"/>
    <w:rsid w:val="00B34FE9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c">
    <w:name w:val="其他实施日期"/>
    <w:basedOn w:val="a6"/>
    <w:rsid w:val="00B34FE9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fd">
    <w:name w:val="Balloon Text"/>
    <w:basedOn w:val="a6"/>
    <w:link w:val="afe"/>
    <w:uiPriority w:val="99"/>
    <w:semiHidden/>
    <w:unhideWhenUsed/>
    <w:rsid w:val="003C3230"/>
    <w:rPr>
      <w:sz w:val="18"/>
      <w:szCs w:val="18"/>
    </w:rPr>
  </w:style>
  <w:style w:type="character" w:customStyle="1" w:styleId="afe">
    <w:name w:val="批注框文本 字符"/>
    <w:basedOn w:val="a7"/>
    <w:link w:val="afd"/>
    <w:uiPriority w:val="99"/>
    <w:semiHidden/>
    <w:rsid w:val="003C3230"/>
    <w:rPr>
      <w:sz w:val="18"/>
      <w:szCs w:val="18"/>
    </w:rPr>
  </w:style>
  <w:style w:type="character" w:customStyle="1" w:styleId="11">
    <w:name w:val="标题 1 字符"/>
    <w:basedOn w:val="a7"/>
    <w:link w:val="1"/>
    <w:uiPriority w:val="9"/>
    <w:rsid w:val="00894B25"/>
    <w:rPr>
      <w:rFonts w:ascii="黑体" w:eastAsia="黑体" w:hAnsi="黑体" w:cs="Arial"/>
      <w:bCs/>
      <w:kern w:val="44"/>
      <w:szCs w:val="44"/>
    </w:rPr>
  </w:style>
  <w:style w:type="paragraph" w:styleId="TOC">
    <w:name w:val="TOC Heading"/>
    <w:basedOn w:val="1"/>
    <w:next w:val="a6"/>
    <w:uiPriority w:val="39"/>
    <w:unhideWhenUsed/>
    <w:qFormat/>
    <w:rsid w:val="003B5E62"/>
    <w:pPr>
      <w:outlineLvl w:val="9"/>
    </w:pPr>
  </w:style>
  <w:style w:type="paragraph" w:styleId="TOC2">
    <w:name w:val="toc 2"/>
    <w:basedOn w:val="a6"/>
    <w:next w:val="a6"/>
    <w:autoRedefine/>
    <w:uiPriority w:val="39"/>
    <w:unhideWhenUsed/>
    <w:qFormat/>
    <w:rsid w:val="003B5E62"/>
    <w:pPr>
      <w:ind w:leftChars="200" w:left="420"/>
    </w:pPr>
  </w:style>
  <w:style w:type="paragraph" w:styleId="TOC3">
    <w:name w:val="toc 3"/>
    <w:basedOn w:val="a6"/>
    <w:next w:val="a6"/>
    <w:autoRedefine/>
    <w:uiPriority w:val="39"/>
    <w:unhideWhenUsed/>
    <w:qFormat/>
    <w:rsid w:val="003B5E62"/>
    <w:pPr>
      <w:ind w:leftChars="400" w:left="840"/>
    </w:pPr>
  </w:style>
  <w:style w:type="paragraph" w:styleId="aff">
    <w:name w:val="List Paragraph"/>
    <w:basedOn w:val="a6"/>
    <w:link w:val="aff0"/>
    <w:uiPriority w:val="34"/>
    <w:qFormat/>
    <w:rsid w:val="003B5E62"/>
    <w:pPr>
      <w:ind w:firstLineChars="200" w:firstLine="420"/>
    </w:pPr>
  </w:style>
  <w:style w:type="numbering" w:customStyle="1" w:styleId="10">
    <w:name w:val="样式1"/>
    <w:uiPriority w:val="99"/>
    <w:rsid w:val="00DF1919"/>
    <w:pPr>
      <w:numPr>
        <w:numId w:val="6"/>
      </w:numPr>
    </w:pPr>
  </w:style>
  <w:style w:type="numbering" w:customStyle="1" w:styleId="HJ">
    <w:name w:val="HJ"/>
    <w:uiPriority w:val="99"/>
    <w:rsid w:val="00DF1919"/>
    <w:pPr>
      <w:numPr>
        <w:numId w:val="7"/>
      </w:numPr>
    </w:pPr>
  </w:style>
  <w:style w:type="paragraph" w:customStyle="1" w:styleId="111">
    <w:name w:val="样式111"/>
    <w:basedOn w:val="aff"/>
    <w:link w:val="111Char"/>
    <w:rsid w:val="00643CF8"/>
    <w:pPr>
      <w:numPr>
        <w:numId w:val="4"/>
      </w:numPr>
      <w:spacing w:beforeLines="100" w:before="634" w:afterLines="100" w:after="634"/>
      <w:ind w:firstLineChars="0" w:firstLine="0"/>
      <w:jc w:val="left"/>
    </w:pPr>
    <w:rPr>
      <w:rFonts w:ascii="黑体" w:eastAsia="黑体" w:hAnsi="黑体" w:cs="Arial"/>
      <w:szCs w:val="21"/>
    </w:rPr>
  </w:style>
  <w:style w:type="paragraph" w:customStyle="1" w:styleId="HJ1">
    <w:name w:val="HJ1"/>
    <w:basedOn w:val="111"/>
    <w:link w:val="HJ1Char"/>
    <w:rsid w:val="00FD2805"/>
  </w:style>
  <w:style w:type="character" w:customStyle="1" w:styleId="aff0">
    <w:name w:val="列表段落 字符"/>
    <w:basedOn w:val="a7"/>
    <w:link w:val="aff"/>
    <w:uiPriority w:val="34"/>
    <w:rsid w:val="00643CF8"/>
  </w:style>
  <w:style w:type="character" w:customStyle="1" w:styleId="111Char">
    <w:name w:val="样式111 Char"/>
    <w:basedOn w:val="aff0"/>
    <w:link w:val="111"/>
    <w:rsid w:val="00643CF8"/>
    <w:rPr>
      <w:rFonts w:ascii="黑体" w:eastAsia="黑体" w:hAnsi="黑体" w:cs="Arial"/>
      <w:szCs w:val="21"/>
    </w:rPr>
  </w:style>
  <w:style w:type="character" w:customStyle="1" w:styleId="20">
    <w:name w:val="标题 2 字符"/>
    <w:basedOn w:val="a7"/>
    <w:link w:val="2"/>
    <w:uiPriority w:val="9"/>
    <w:semiHidden/>
    <w:rsid w:val="00894B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J1Char">
    <w:name w:val="HJ1 Char"/>
    <w:basedOn w:val="111Char"/>
    <w:link w:val="HJ1"/>
    <w:rsid w:val="00FD2805"/>
    <w:rPr>
      <w:rFonts w:ascii="黑体" w:eastAsia="黑体" w:hAnsi="黑体" w:cs="Arial"/>
      <w:szCs w:val="21"/>
    </w:rPr>
  </w:style>
  <w:style w:type="character" w:customStyle="1" w:styleId="30">
    <w:name w:val="标题 3 字符"/>
    <w:basedOn w:val="a7"/>
    <w:link w:val="3"/>
    <w:uiPriority w:val="9"/>
    <w:semiHidden/>
    <w:rsid w:val="00894B25"/>
    <w:rPr>
      <w:b/>
      <w:bCs/>
      <w:sz w:val="32"/>
      <w:szCs w:val="32"/>
    </w:rPr>
  </w:style>
  <w:style w:type="character" w:customStyle="1" w:styleId="40">
    <w:name w:val="标题 4 字符"/>
    <w:basedOn w:val="a7"/>
    <w:link w:val="4"/>
    <w:uiPriority w:val="9"/>
    <w:semiHidden/>
    <w:rsid w:val="00894B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7"/>
    <w:link w:val="5"/>
    <w:uiPriority w:val="9"/>
    <w:semiHidden/>
    <w:rsid w:val="00894B25"/>
    <w:rPr>
      <w:b/>
      <w:bCs/>
      <w:sz w:val="28"/>
      <w:szCs w:val="28"/>
    </w:rPr>
  </w:style>
  <w:style w:type="character" w:customStyle="1" w:styleId="60">
    <w:name w:val="标题 6 字符"/>
    <w:basedOn w:val="a7"/>
    <w:link w:val="6"/>
    <w:uiPriority w:val="9"/>
    <w:semiHidden/>
    <w:rsid w:val="00894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uiPriority w:val="9"/>
    <w:semiHidden/>
    <w:rsid w:val="00894B25"/>
    <w:rPr>
      <w:b/>
      <w:bCs/>
      <w:sz w:val="24"/>
      <w:szCs w:val="24"/>
    </w:rPr>
  </w:style>
  <w:style w:type="character" w:customStyle="1" w:styleId="80">
    <w:name w:val="标题 8 字符"/>
    <w:basedOn w:val="a7"/>
    <w:link w:val="8"/>
    <w:uiPriority w:val="9"/>
    <w:semiHidden/>
    <w:rsid w:val="00894B25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uiPriority w:val="9"/>
    <w:semiHidden/>
    <w:rsid w:val="00894B25"/>
    <w:rPr>
      <w:rFonts w:asciiTheme="majorHAnsi" w:eastAsiaTheme="majorEastAsia" w:hAnsiTheme="majorHAnsi" w:cstheme="majorBidi"/>
      <w:szCs w:val="21"/>
    </w:rPr>
  </w:style>
  <w:style w:type="paragraph" w:customStyle="1" w:styleId="HJ1111">
    <w:name w:val="HJ1111"/>
    <w:basedOn w:val="111"/>
    <w:link w:val="HJ1111Char"/>
    <w:rsid w:val="0030747D"/>
  </w:style>
  <w:style w:type="character" w:customStyle="1" w:styleId="HJ1111Char">
    <w:name w:val="HJ1111 Char"/>
    <w:basedOn w:val="111Char"/>
    <w:link w:val="HJ1111"/>
    <w:rsid w:val="0030747D"/>
    <w:rPr>
      <w:rFonts w:ascii="黑体" w:eastAsia="黑体" w:hAnsi="黑体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sogou.com/lemma/ShowInnerLink.htm?lemmaId=312792&amp;ss_c=ssc.citiao.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gou.com/lemma/ShowInnerLink.htm?lemmaId=8218089&amp;ss_c=ssc.citiao.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838262A-E7FA-49CE-8A54-E8DFB55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15</Pages>
  <Words>1107</Words>
  <Characters>6314</Characters>
  <Application>Microsoft Office Word</Application>
  <DocSecurity>0</DocSecurity>
  <Lines>52</Lines>
  <Paragraphs>14</Paragraphs>
  <ScaleCrop>false</ScaleCrop>
  <Company>SL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马汶超</dc:creator>
  <cp:keywords/>
  <dc:description/>
  <cp:lastModifiedBy>Administrator</cp:lastModifiedBy>
  <cp:revision>40</cp:revision>
  <dcterms:created xsi:type="dcterms:W3CDTF">2019-03-03T07:40:00Z</dcterms:created>
  <dcterms:modified xsi:type="dcterms:W3CDTF">2019-09-02T06:43:00Z</dcterms:modified>
</cp:coreProperties>
</file>