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6B4" w:rsidRPr="000F3471" w:rsidRDefault="00A266B4" w:rsidP="00D74325">
      <w:pPr>
        <w:pStyle w:val="aff9"/>
        <w:rPr>
          <w:rFonts w:ascii="黑体" w:eastAsia="黑体" w:hAnsi="黑体"/>
          <w:sz w:val="36"/>
          <w:szCs w:val="36"/>
        </w:rPr>
      </w:pPr>
      <w:r w:rsidRPr="000F3471">
        <w:rPr>
          <w:rFonts w:ascii="黑体" w:eastAsia="黑体" w:hAnsi="黑体" w:hint="eastAsia"/>
          <w:kern w:val="2"/>
          <w:sz w:val="36"/>
          <w:szCs w:val="36"/>
        </w:rPr>
        <w:t>《</w:t>
      </w:r>
      <w:r w:rsidR="00E621C6" w:rsidRPr="00E621C6">
        <w:rPr>
          <w:rFonts w:ascii="黑体" w:eastAsia="黑体" w:hAnsi="黑体" w:hint="eastAsia"/>
          <w:sz w:val="36"/>
          <w:szCs w:val="36"/>
        </w:rPr>
        <w:t>电动汽车一体化电驱动总成测评规范</w:t>
      </w:r>
      <w:r w:rsidRPr="000F3471">
        <w:rPr>
          <w:rFonts w:ascii="黑体" w:eastAsia="黑体" w:hAnsi="黑体" w:hint="eastAsia"/>
          <w:sz w:val="36"/>
          <w:szCs w:val="36"/>
        </w:rPr>
        <w:t>》编制说明</w:t>
      </w:r>
    </w:p>
    <w:p w:rsidR="00E71C6C" w:rsidRDefault="00E71C6C" w:rsidP="00E542F6">
      <w:pPr>
        <w:spacing w:line="360" w:lineRule="auto"/>
        <w:rPr>
          <w:rFonts w:ascii="Times New Roman" w:hAnsi="Times New Roman"/>
          <w:sz w:val="24"/>
          <w:szCs w:val="24"/>
        </w:rPr>
      </w:pPr>
    </w:p>
    <w:p w:rsidR="006A5E3D" w:rsidRPr="00E71C6C" w:rsidRDefault="00280530" w:rsidP="00E542F6">
      <w:pPr>
        <w:spacing w:line="360" w:lineRule="auto"/>
        <w:rPr>
          <w:rFonts w:ascii="Times New Roman" w:hAnsi="Times New Roman"/>
          <w:b/>
          <w:sz w:val="24"/>
          <w:szCs w:val="24"/>
        </w:rPr>
      </w:pPr>
      <w:r w:rsidRPr="00E71C6C">
        <w:rPr>
          <w:rFonts w:ascii="Times New Roman" w:hAnsi="Times New Roman"/>
          <w:b/>
          <w:sz w:val="24"/>
          <w:szCs w:val="24"/>
        </w:rPr>
        <w:t>一</w:t>
      </w:r>
      <w:r w:rsidR="00980DE8" w:rsidRPr="00E71C6C">
        <w:rPr>
          <w:rFonts w:ascii="Times New Roman" w:hAnsi="Times New Roman"/>
          <w:b/>
          <w:sz w:val="24"/>
          <w:szCs w:val="24"/>
        </w:rPr>
        <w:t>、</w:t>
      </w:r>
      <w:r w:rsidRPr="000F3471">
        <w:rPr>
          <w:rFonts w:ascii="Times New Roman" w:hAnsi="Times New Roman"/>
          <w:b/>
          <w:sz w:val="24"/>
          <w:szCs w:val="24"/>
        </w:rPr>
        <w:t>工作简况</w:t>
      </w:r>
      <w:bookmarkStart w:id="0" w:name="_GoBack"/>
      <w:bookmarkEnd w:id="0"/>
    </w:p>
    <w:p w:rsidR="007C010F" w:rsidRPr="000F3471" w:rsidRDefault="00280530" w:rsidP="00E542F6">
      <w:pPr>
        <w:spacing w:line="360" w:lineRule="auto"/>
        <w:rPr>
          <w:rFonts w:ascii="Times New Roman" w:hAnsi="Times New Roman"/>
          <w:b/>
          <w:sz w:val="24"/>
          <w:szCs w:val="24"/>
        </w:rPr>
      </w:pPr>
      <w:r w:rsidRPr="000F3471">
        <w:rPr>
          <w:rFonts w:ascii="Times New Roman" w:hAnsi="Times New Roman"/>
          <w:b/>
          <w:sz w:val="24"/>
          <w:szCs w:val="24"/>
        </w:rPr>
        <w:t>1</w:t>
      </w:r>
      <w:r w:rsidRPr="000F3471">
        <w:rPr>
          <w:rFonts w:ascii="Times New Roman" w:hAnsi="Times New Roman"/>
          <w:b/>
          <w:sz w:val="24"/>
          <w:szCs w:val="24"/>
        </w:rPr>
        <w:t>、</w:t>
      </w:r>
      <w:r w:rsidR="007C010F" w:rsidRPr="000F3471">
        <w:rPr>
          <w:rFonts w:ascii="Times New Roman" w:hAnsi="Times New Roman"/>
          <w:b/>
          <w:sz w:val="24"/>
          <w:szCs w:val="24"/>
        </w:rPr>
        <w:t>任务来源</w:t>
      </w:r>
    </w:p>
    <w:p w:rsidR="00320BE4" w:rsidRPr="000F3471" w:rsidRDefault="00AE3CFA" w:rsidP="00AE3CFA">
      <w:pPr>
        <w:spacing w:line="360" w:lineRule="auto"/>
        <w:ind w:firstLineChars="200" w:firstLine="480"/>
        <w:rPr>
          <w:rFonts w:ascii="Times New Roman" w:hAnsi="Times New Roman"/>
          <w:sz w:val="24"/>
          <w:szCs w:val="24"/>
        </w:rPr>
      </w:pPr>
      <w:r>
        <w:rPr>
          <w:rFonts w:ascii="Times New Roman" w:hAnsi="Times New Roman" w:hint="eastAsia"/>
          <w:sz w:val="24"/>
          <w:szCs w:val="24"/>
        </w:rPr>
        <w:t>电动汽车电</w:t>
      </w:r>
      <w:r w:rsidR="00497E96">
        <w:rPr>
          <w:rFonts w:ascii="Times New Roman" w:hAnsi="Times New Roman" w:hint="eastAsia"/>
          <w:sz w:val="24"/>
          <w:szCs w:val="24"/>
        </w:rPr>
        <w:t>驱动系统集成化</w:t>
      </w:r>
      <w:r>
        <w:rPr>
          <w:rFonts w:ascii="Times New Roman" w:hAnsi="Times New Roman" w:hint="eastAsia"/>
          <w:sz w:val="24"/>
          <w:szCs w:val="24"/>
        </w:rPr>
        <w:t>趋势成为当前发展的主流</w:t>
      </w:r>
      <w:r w:rsidR="00497E96">
        <w:rPr>
          <w:rFonts w:ascii="Times New Roman" w:hAnsi="Times New Roman" w:hint="eastAsia"/>
          <w:sz w:val="24"/>
          <w:szCs w:val="24"/>
        </w:rPr>
        <w:t>，</w:t>
      </w:r>
      <w:r>
        <w:rPr>
          <w:rFonts w:ascii="Times New Roman" w:hAnsi="Times New Roman" w:hint="eastAsia"/>
          <w:sz w:val="24"/>
          <w:szCs w:val="24"/>
        </w:rPr>
        <w:t>但</w:t>
      </w:r>
      <w:r w:rsidR="00A3713F">
        <w:rPr>
          <w:rFonts w:ascii="Times New Roman" w:hAnsi="Times New Roman" w:hint="eastAsia"/>
          <w:sz w:val="24"/>
          <w:szCs w:val="24"/>
        </w:rPr>
        <w:t>一体化电驱动总成缺乏统一可参考的测评规范</w:t>
      </w:r>
      <w:r w:rsidR="00320BE4" w:rsidRPr="000F3471">
        <w:rPr>
          <w:rFonts w:ascii="Times New Roman" w:hAnsi="Times New Roman" w:hint="eastAsia"/>
          <w:sz w:val="24"/>
          <w:szCs w:val="24"/>
        </w:rPr>
        <w:t>。</w:t>
      </w:r>
      <w:r w:rsidR="00A3713F" w:rsidRPr="00A3713F">
        <w:rPr>
          <w:rFonts w:ascii="Times New Roman" w:hAnsi="Times New Roman" w:hint="eastAsia"/>
          <w:sz w:val="24"/>
          <w:szCs w:val="24"/>
        </w:rPr>
        <w:t>由于总成中所用电机大多不能单独脱开测试，该类产品所用电机无法完成如</w:t>
      </w:r>
      <w:r w:rsidR="00A3713F" w:rsidRPr="00A3713F">
        <w:rPr>
          <w:rFonts w:ascii="Times New Roman" w:hAnsi="Times New Roman" w:hint="eastAsia"/>
          <w:sz w:val="24"/>
          <w:szCs w:val="24"/>
        </w:rPr>
        <w:t>GB/T 18488</w:t>
      </w:r>
      <w:r w:rsidR="00A3713F" w:rsidRPr="00A3713F">
        <w:rPr>
          <w:rFonts w:ascii="Times New Roman" w:hAnsi="Times New Roman" w:hint="eastAsia"/>
          <w:sz w:val="24"/>
          <w:szCs w:val="24"/>
        </w:rPr>
        <w:t>标准试验和</w:t>
      </w:r>
      <w:r w:rsidR="00A3713F" w:rsidRPr="00A3713F">
        <w:rPr>
          <w:rFonts w:ascii="Times New Roman" w:hAnsi="Times New Roman" w:hint="eastAsia"/>
          <w:sz w:val="24"/>
          <w:szCs w:val="24"/>
        </w:rPr>
        <w:t>CCC</w:t>
      </w:r>
      <w:r w:rsidR="00A3713F" w:rsidRPr="00A3713F">
        <w:rPr>
          <w:rFonts w:ascii="Times New Roman" w:hAnsi="Times New Roman" w:hint="eastAsia"/>
          <w:sz w:val="24"/>
          <w:szCs w:val="24"/>
        </w:rPr>
        <w:t>认证。</w:t>
      </w:r>
      <w:r w:rsidR="00182659" w:rsidRPr="00182659">
        <w:rPr>
          <w:rFonts w:ascii="Times New Roman" w:hAnsi="Times New Roman" w:hint="eastAsia"/>
          <w:sz w:val="24"/>
          <w:szCs w:val="24"/>
        </w:rPr>
        <w:t>国外先进整车企业一般按照传统</w:t>
      </w:r>
      <w:proofErr w:type="gramStart"/>
      <w:r w:rsidR="00182659" w:rsidRPr="00182659">
        <w:rPr>
          <w:rFonts w:ascii="Times New Roman" w:hAnsi="Times New Roman" w:hint="eastAsia"/>
          <w:sz w:val="24"/>
          <w:szCs w:val="24"/>
        </w:rPr>
        <w:t>车要求</w:t>
      </w:r>
      <w:proofErr w:type="gramEnd"/>
      <w:r w:rsidR="00182659" w:rsidRPr="00182659">
        <w:rPr>
          <w:rFonts w:ascii="Times New Roman" w:hAnsi="Times New Roman" w:hint="eastAsia"/>
          <w:sz w:val="24"/>
          <w:szCs w:val="24"/>
        </w:rPr>
        <w:t>引申出一套自己的测试规范。国内多数企业没有设计参考和测试依据，部分大型主机厂从传统总成导入类似测试经验。一方面缺乏针对性和合理性，另一方面不同的测试标准也增加了主机厂和配套零部件厂测试成本，电驱动总成生产企业为了配套需要满足各家整车企业不同的测试要求，整车企业选型设计也缺乏统一参考依据</w:t>
      </w:r>
      <w:r w:rsidR="00182659">
        <w:rPr>
          <w:rFonts w:ascii="Times New Roman" w:hAnsi="Times New Roman" w:hint="eastAsia"/>
          <w:sz w:val="24"/>
          <w:szCs w:val="24"/>
        </w:rPr>
        <w:t>。因此，本标准旨在</w:t>
      </w:r>
      <w:r w:rsidR="00182659" w:rsidRPr="00182659">
        <w:rPr>
          <w:rFonts w:ascii="Times New Roman" w:hAnsi="Times New Roman" w:hint="eastAsia"/>
          <w:sz w:val="24"/>
          <w:szCs w:val="24"/>
        </w:rPr>
        <w:t>制定统一的测试规范，为电驱动总成企业研发生产和整车企业匹配选型提供测试依据，满足一体化电驱动总成性能测试需求；规范集成化总成发展，指导集成化程度高的产品进行试验验证或认证工作；降低一体化总成研发测试成本，推动电动汽车行业规范、健康发展</w:t>
      </w:r>
      <w:r w:rsidR="00182659">
        <w:rPr>
          <w:rFonts w:ascii="Times New Roman" w:hAnsi="Times New Roman" w:hint="eastAsia"/>
          <w:sz w:val="24"/>
          <w:szCs w:val="24"/>
        </w:rPr>
        <w:t>。</w:t>
      </w:r>
    </w:p>
    <w:p w:rsidR="00980DE8" w:rsidRPr="000F3471" w:rsidRDefault="00182659" w:rsidP="00694662">
      <w:pPr>
        <w:spacing w:line="360" w:lineRule="auto"/>
        <w:ind w:firstLineChars="200" w:firstLine="480"/>
        <w:rPr>
          <w:rFonts w:ascii="Times New Roman" w:hAnsi="Times New Roman"/>
          <w:sz w:val="24"/>
          <w:szCs w:val="24"/>
        </w:rPr>
      </w:pPr>
      <w:r>
        <w:rPr>
          <w:rFonts w:ascii="Times New Roman" w:hAnsi="Times New Roman" w:hint="eastAsia"/>
          <w:sz w:val="24"/>
          <w:szCs w:val="24"/>
        </w:rPr>
        <w:t>中国汽车工程学会</w:t>
      </w:r>
      <w:r w:rsidR="007C010F" w:rsidRPr="000F3471">
        <w:rPr>
          <w:rFonts w:ascii="Times New Roman" w:hAnsi="Times New Roman"/>
          <w:sz w:val="24"/>
          <w:szCs w:val="24"/>
        </w:rPr>
        <w:t>于</w:t>
      </w:r>
      <w:r w:rsidR="007C010F" w:rsidRPr="00FD2C97">
        <w:rPr>
          <w:rFonts w:ascii="Times New Roman" w:hAnsi="Times New Roman"/>
          <w:sz w:val="24"/>
          <w:szCs w:val="24"/>
        </w:rPr>
        <w:t>2018</w:t>
      </w:r>
      <w:r w:rsidR="007C010F" w:rsidRPr="00FD2C97">
        <w:rPr>
          <w:rFonts w:ascii="Times New Roman" w:hAnsi="Times New Roman"/>
          <w:sz w:val="24"/>
          <w:szCs w:val="24"/>
        </w:rPr>
        <w:t>年</w:t>
      </w:r>
      <w:r>
        <w:rPr>
          <w:rFonts w:ascii="Times New Roman" w:hAnsi="Times New Roman" w:hint="eastAsia"/>
          <w:sz w:val="24"/>
          <w:szCs w:val="24"/>
        </w:rPr>
        <w:t>月</w:t>
      </w:r>
      <w:r w:rsidR="007C010F" w:rsidRPr="000F3471">
        <w:rPr>
          <w:rFonts w:ascii="Times New Roman" w:hAnsi="Times New Roman"/>
          <w:sz w:val="24"/>
          <w:szCs w:val="24"/>
        </w:rPr>
        <w:t>批准该项目立项，并将《</w:t>
      </w:r>
      <w:r w:rsidR="00320BE4" w:rsidRPr="000F3471">
        <w:rPr>
          <w:rFonts w:ascii="Times New Roman" w:hAnsi="Times New Roman" w:hint="eastAsia"/>
          <w:sz w:val="24"/>
          <w:szCs w:val="24"/>
        </w:rPr>
        <w:t>电动汽车充电桩</w:t>
      </w:r>
      <w:r w:rsidR="00320BE4" w:rsidRPr="000F3471">
        <w:rPr>
          <w:rFonts w:ascii="Times New Roman" w:hAnsi="Times New Roman"/>
          <w:sz w:val="24"/>
          <w:szCs w:val="24"/>
        </w:rPr>
        <w:t>安</w:t>
      </w:r>
      <w:proofErr w:type="gramStart"/>
      <w:r w:rsidR="00320BE4" w:rsidRPr="000F3471">
        <w:rPr>
          <w:rFonts w:ascii="Times New Roman" w:hAnsi="Times New Roman"/>
          <w:sz w:val="24"/>
          <w:szCs w:val="24"/>
        </w:rPr>
        <w:t>装服务</w:t>
      </w:r>
      <w:proofErr w:type="gramEnd"/>
      <w:r w:rsidR="00320BE4" w:rsidRPr="000F3471">
        <w:rPr>
          <w:rFonts w:ascii="Times New Roman" w:hAnsi="Times New Roman"/>
          <w:sz w:val="24"/>
          <w:szCs w:val="24"/>
        </w:rPr>
        <w:t>规范</w:t>
      </w:r>
      <w:proofErr w:type="gramStart"/>
      <w:r w:rsidR="007C010F" w:rsidRPr="000F3471">
        <w:rPr>
          <w:rFonts w:ascii="Times New Roman" w:hAnsi="Times New Roman"/>
          <w:sz w:val="24"/>
          <w:szCs w:val="24"/>
        </w:rPr>
        <w:t>》</w:t>
      </w:r>
      <w:proofErr w:type="gramEnd"/>
      <w:r w:rsidR="007C010F" w:rsidRPr="000F3471">
        <w:rPr>
          <w:rFonts w:ascii="Times New Roman" w:hAnsi="Times New Roman"/>
          <w:sz w:val="24"/>
          <w:szCs w:val="24"/>
        </w:rPr>
        <w:t>团体标准制定列入</w:t>
      </w:r>
      <w:r w:rsidR="007C010F" w:rsidRPr="000F3471">
        <w:rPr>
          <w:rFonts w:ascii="Times New Roman" w:hAnsi="Times New Roman"/>
          <w:sz w:val="24"/>
          <w:szCs w:val="24"/>
        </w:rPr>
        <w:t>2018</w:t>
      </w:r>
      <w:r w:rsidR="007C010F" w:rsidRPr="000F3471">
        <w:rPr>
          <w:rFonts w:ascii="Times New Roman" w:hAnsi="Times New Roman"/>
          <w:sz w:val="24"/>
          <w:szCs w:val="24"/>
        </w:rPr>
        <w:t>年计划，</w:t>
      </w:r>
      <w:r w:rsidR="008D1A40" w:rsidRPr="000F3471">
        <w:rPr>
          <w:rFonts w:ascii="Times New Roman" w:hAnsi="Times New Roman" w:hint="eastAsia"/>
          <w:sz w:val="24"/>
          <w:szCs w:val="24"/>
        </w:rPr>
        <w:t>立项通知</w:t>
      </w:r>
      <w:r w:rsidR="007C010F" w:rsidRPr="000F3471">
        <w:rPr>
          <w:rFonts w:ascii="Times New Roman" w:hAnsi="Times New Roman"/>
          <w:sz w:val="24"/>
          <w:szCs w:val="24"/>
        </w:rPr>
        <w:t>编号：</w:t>
      </w:r>
      <w:r>
        <w:rPr>
          <w:rFonts w:ascii="Times New Roman" w:hAnsi="Times New Roman" w:hint="eastAsia"/>
          <w:sz w:val="24"/>
          <w:szCs w:val="24"/>
        </w:rPr>
        <w:t>2018-20</w:t>
      </w:r>
      <w:r w:rsidR="00382DD7" w:rsidRPr="00FD2C97">
        <w:rPr>
          <w:rFonts w:ascii="Times New Roman" w:hAnsi="Times New Roman" w:hint="eastAsia"/>
          <w:sz w:val="24"/>
          <w:szCs w:val="24"/>
        </w:rPr>
        <w:t>号</w:t>
      </w:r>
      <w:r w:rsidR="007C010F" w:rsidRPr="00FD2C97">
        <w:rPr>
          <w:rFonts w:ascii="Times New Roman" w:hAnsi="Times New Roman"/>
          <w:sz w:val="24"/>
          <w:szCs w:val="24"/>
        </w:rPr>
        <w:t>。</w:t>
      </w:r>
    </w:p>
    <w:p w:rsidR="007C010F" w:rsidRPr="000F3471" w:rsidRDefault="00280530" w:rsidP="00E542F6">
      <w:pPr>
        <w:spacing w:line="360" w:lineRule="auto"/>
        <w:rPr>
          <w:rFonts w:ascii="Times New Roman" w:hAnsi="Times New Roman"/>
          <w:b/>
          <w:sz w:val="24"/>
          <w:szCs w:val="24"/>
        </w:rPr>
      </w:pPr>
      <w:r w:rsidRPr="000F3471">
        <w:rPr>
          <w:rFonts w:ascii="Times New Roman" w:hAnsi="Times New Roman"/>
          <w:b/>
          <w:sz w:val="24"/>
          <w:szCs w:val="24"/>
        </w:rPr>
        <w:t>2</w:t>
      </w:r>
      <w:r w:rsidRPr="000F3471">
        <w:rPr>
          <w:rFonts w:ascii="Times New Roman" w:hAnsi="Times New Roman"/>
          <w:b/>
          <w:sz w:val="24"/>
          <w:szCs w:val="24"/>
        </w:rPr>
        <w:t>、</w:t>
      </w:r>
      <w:r w:rsidR="007C010F" w:rsidRPr="000F3471">
        <w:rPr>
          <w:rFonts w:ascii="Times New Roman" w:hAnsi="Times New Roman"/>
          <w:b/>
          <w:sz w:val="24"/>
          <w:szCs w:val="24"/>
        </w:rPr>
        <w:t>工作过程</w:t>
      </w:r>
    </w:p>
    <w:p w:rsidR="001C0854" w:rsidRDefault="00182659" w:rsidP="00182659">
      <w:pPr>
        <w:spacing w:line="360" w:lineRule="auto"/>
        <w:ind w:firstLineChars="300" w:firstLine="720"/>
        <w:rPr>
          <w:rFonts w:ascii="Times New Roman" w:hAnsi="Times New Roman"/>
          <w:sz w:val="24"/>
          <w:szCs w:val="24"/>
        </w:rPr>
      </w:pPr>
      <w:r>
        <w:rPr>
          <w:rFonts w:ascii="Times New Roman" w:hAnsi="Times New Roman" w:hint="eastAsia"/>
          <w:sz w:val="24"/>
          <w:szCs w:val="24"/>
        </w:rPr>
        <w:t>2018</w:t>
      </w:r>
      <w:r>
        <w:rPr>
          <w:rFonts w:ascii="Times New Roman" w:hAnsi="Times New Roman" w:hint="eastAsia"/>
          <w:sz w:val="24"/>
          <w:szCs w:val="24"/>
        </w:rPr>
        <w:t>年</w:t>
      </w:r>
      <w:r w:rsidR="00125C3F">
        <w:rPr>
          <w:rFonts w:ascii="Times New Roman" w:hAnsi="Times New Roman" w:hint="eastAsia"/>
          <w:sz w:val="24"/>
          <w:szCs w:val="24"/>
        </w:rPr>
        <w:t>3</w:t>
      </w:r>
      <w:r>
        <w:rPr>
          <w:rFonts w:ascii="Times New Roman" w:hAnsi="Times New Roman" w:hint="eastAsia"/>
          <w:sz w:val="24"/>
          <w:szCs w:val="24"/>
        </w:rPr>
        <w:t>月开始，</w:t>
      </w:r>
      <w:r w:rsidRPr="00182659">
        <w:rPr>
          <w:rFonts w:ascii="Times New Roman" w:hAnsi="Times New Roman" w:hint="eastAsia"/>
          <w:sz w:val="24"/>
          <w:szCs w:val="24"/>
        </w:rPr>
        <w:t>组织行业力量广泛开展调研，与主机厂（北汽新能源</w:t>
      </w:r>
      <w:r w:rsidRPr="00182659">
        <w:rPr>
          <w:rFonts w:ascii="Times New Roman" w:hAnsi="Times New Roman" w:hint="eastAsia"/>
          <w:sz w:val="24"/>
          <w:szCs w:val="24"/>
        </w:rPr>
        <w:t>/</w:t>
      </w:r>
      <w:r w:rsidRPr="00182659">
        <w:rPr>
          <w:rFonts w:ascii="Times New Roman" w:hAnsi="Times New Roman" w:hint="eastAsia"/>
          <w:sz w:val="24"/>
          <w:szCs w:val="24"/>
        </w:rPr>
        <w:t>上汽捷能</w:t>
      </w:r>
      <w:r w:rsidRPr="00182659">
        <w:rPr>
          <w:rFonts w:ascii="Times New Roman" w:hAnsi="Times New Roman" w:hint="eastAsia"/>
          <w:sz w:val="24"/>
          <w:szCs w:val="24"/>
        </w:rPr>
        <w:t>/</w:t>
      </w:r>
      <w:r w:rsidRPr="00182659">
        <w:rPr>
          <w:rFonts w:ascii="Times New Roman" w:hAnsi="Times New Roman" w:hint="eastAsia"/>
          <w:sz w:val="24"/>
          <w:szCs w:val="24"/>
        </w:rPr>
        <w:t>比亚迪</w:t>
      </w:r>
      <w:r w:rsidRPr="00182659">
        <w:rPr>
          <w:rFonts w:ascii="Times New Roman" w:hAnsi="Times New Roman" w:hint="eastAsia"/>
          <w:sz w:val="24"/>
          <w:szCs w:val="24"/>
        </w:rPr>
        <w:t>/</w:t>
      </w:r>
      <w:r w:rsidRPr="00182659">
        <w:rPr>
          <w:rFonts w:ascii="Times New Roman" w:hAnsi="Times New Roman" w:hint="eastAsia"/>
          <w:sz w:val="24"/>
          <w:szCs w:val="24"/>
        </w:rPr>
        <w:t>吉利</w:t>
      </w:r>
      <w:r w:rsidRPr="00182659">
        <w:rPr>
          <w:rFonts w:ascii="Times New Roman" w:hAnsi="Times New Roman" w:hint="eastAsia"/>
          <w:sz w:val="24"/>
          <w:szCs w:val="24"/>
        </w:rPr>
        <w:t>/</w:t>
      </w:r>
      <w:proofErr w:type="gramStart"/>
      <w:r w:rsidRPr="00182659">
        <w:rPr>
          <w:rFonts w:ascii="Times New Roman" w:hAnsi="Times New Roman" w:hint="eastAsia"/>
          <w:sz w:val="24"/>
          <w:szCs w:val="24"/>
        </w:rPr>
        <w:t>广汽新能源</w:t>
      </w:r>
      <w:proofErr w:type="gramEnd"/>
      <w:r w:rsidRPr="00182659">
        <w:rPr>
          <w:rFonts w:ascii="Times New Roman" w:hAnsi="Times New Roman" w:hint="eastAsia"/>
          <w:sz w:val="24"/>
          <w:szCs w:val="24"/>
        </w:rPr>
        <w:t>）及零部件供应商（苏州汇川</w:t>
      </w:r>
      <w:r w:rsidRPr="00182659">
        <w:rPr>
          <w:rFonts w:ascii="Times New Roman" w:hAnsi="Times New Roman" w:hint="eastAsia"/>
          <w:sz w:val="24"/>
          <w:szCs w:val="24"/>
        </w:rPr>
        <w:t>/</w:t>
      </w:r>
      <w:r w:rsidRPr="00182659">
        <w:rPr>
          <w:rFonts w:ascii="Times New Roman" w:hAnsi="Times New Roman" w:hint="eastAsia"/>
          <w:sz w:val="24"/>
          <w:szCs w:val="24"/>
        </w:rPr>
        <w:t>合肥巨一）等交流一体化总成测评方法</w:t>
      </w:r>
      <w:r w:rsidR="001C0854">
        <w:rPr>
          <w:rFonts w:ascii="Times New Roman" w:hAnsi="Times New Roman" w:hint="eastAsia"/>
          <w:sz w:val="24"/>
          <w:szCs w:val="24"/>
        </w:rPr>
        <w:t>。</w:t>
      </w:r>
    </w:p>
    <w:p w:rsidR="00320BE4" w:rsidRPr="001A2AC5" w:rsidRDefault="001C0854" w:rsidP="005711B6">
      <w:pPr>
        <w:spacing w:line="360" w:lineRule="auto"/>
        <w:ind w:firstLineChars="300" w:firstLine="720"/>
        <w:rPr>
          <w:rFonts w:ascii="Times New Roman" w:hAnsi="Times New Roman"/>
          <w:sz w:val="24"/>
          <w:szCs w:val="24"/>
        </w:rPr>
      </w:pPr>
      <w:r>
        <w:rPr>
          <w:rFonts w:ascii="Times New Roman" w:hAnsi="Times New Roman" w:hint="eastAsia"/>
          <w:sz w:val="24"/>
          <w:szCs w:val="24"/>
        </w:rPr>
        <w:t>2018</w:t>
      </w:r>
      <w:r>
        <w:rPr>
          <w:rFonts w:ascii="Times New Roman" w:hAnsi="Times New Roman" w:hint="eastAsia"/>
          <w:sz w:val="24"/>
          <w:szCs w:val="24"/>
        </w:rPr>
        <w:t>年</w:t>
      </w:r>
      <w:r>
        <w:rPr>
          <w:rFonts w:ascii="Times New Roman" w:hAnsi="Times New Roman" w:hint="eastAsia"/>
          <w:sz w:val="24"/>
          <w:szCs w:val="24"/>
        </w:rPr>
        <w:t>10</w:t>
      </w:r>
      <w:r>
        <w:rPr>
          <w:rFonts w:ascii="Times New Roman" w:hAnsi="Times New Roman" w:hint="eastAsia"/>
          <w:sz w:val="24"/>
          <w:szCs w:val="24"/>
        </w:rPr>
        <w:t>月</w:t>
      </w:r>
      <w:r>
        <w:rPr>
          <w:rFonts w:ascii="Times New Roman" w:hAnsi="Times New Roman" w:hint="eastAsia"/>
          <w:sz w:val="24"/>
          <w:szCs w:val="24"/>
        </w:rPr>
        <w:t>30</w:t>
      </w:r>
      <w:r>
        <w:rPr>
          <w:rFonts w:ascii="Times New Roman" w:hAnsi="Times New Roman" w:hint="eastAsia"/>
          <w:sz w:val="24"/>
          <w:szCs w:val="24"/>
        </w:rPr>
        <w:t>日，在浙江</w:t>
      </w:r>
      <w:r w:rsidR="001A2AC5">
        <w:rPr>
          <w:rFonts w:ascii="Times New Roman" w:hAnsi="Times New Roman" w:hint="eastAsia"/>
          <w:sz w:val="24"/>
          <w:szCs w:val="24"/>
        </w:rPr>
        <w:t>绍兴</w:t>
      </w:r>
      <w:r>
        <w:rPr>
          <w:rFonts w:ascii="Times New Roman" w:hAnsi="Times New Roman" w:hint="eastAsia"/>
          <w:sz w:val="24"/>
          <w:szCs w:val="24"/>
        </w:rPr>
        <w:t>卧龙集团</w:t>
      </w:r>
      <w:r w:rsidR="00C556F3" w:rsidRPr="000F3471">
        <w:rPr>
          <w:rFonts w:ascii="Times New Roman" w:hAnsi="Times New Roman"/>
          <w:sz w:val="24"/>
          <w:szCs w:val="24"/>
        </w:rPr>
        <w:t xml:space="preserve"> </w:t>
      </w:r>
      <w:r w:rsidR="001A2AC5">
        <w:rPr>
          <w:rFonts w:ascii="Times New Roman" w:hAnsi="Times New Roman" w:hint="eastAsia"/>
          <w:sz w:val="24"/>
          <w:szCs w:val="24"/>
        </w:rPr>
        <w:t>召开</w:t>
      </w:r>
      <w:proofErr w:type="gramStart"/>
      <w:r w:rsidR="001A2AC5">
        <w:rPr>
          <w:rFonts w:ascii="Times New Roman" w:hAnsi="Times New Roman" w:hint="eastAsia"/>
          <w:sz w:val="24"/>
          <w:szCs w:val="24"/>
        </w:rPr>
        <w:t>《</w:t>
      </w:r>
      <w:r w:rsidR="001A2AC5" w:rsidRPr="001A2AC5">
        <w:rPr>
          <w:rFonts w:ascii="Times New Roman" w:hAnsi="Times New Roman" w:hint="eastAsia"/>
          <w:sz w:val="24"/>
          <w:szCs w:val="24"/>
        </w:rPr>
        <w:t>电动汽车一体化电驱动总成测评规范</w:t>
      </w:r>
      <w:r w:rsidR="001A2AC5">
        <w:rPr>
          <w:rFonts w:ascii="Times New Roman" w:hAnsi="Times New Roman" w:hint="eastAsia"/>
          <w:sz w:val="24"/>
          <w:szCs w:val="24"/>
        </w:rPr>
        <w:t>》团标工作组</w:t>
      </w:r>
      <w:proofErr w:type="gramEnd"/>
      <w:r w:rsidR="001A2AC5">
        <w:rPr>
          <w:rFonts w:ascii="Times New Roman" w:hAnsi="Times New Roman" w:hint="eastAsia"/>
          <w:sz w:val="24"/>
          <w:szCs w:val="24"/>
        </w:rPr>
        <w:t>启动会，中国汽车技术研究中心</w:t>
      </w:r>
      <w:r w:rsidR="008F1F18">
        <w:rPr>
          <w:rFonts w:ascii="Times New Roman" w:hAnsi="Times New Roman" w:hint="eastAsia"/>
          <w:sz w:val="24"/>
          <w:szCs w:val="24"/>
        </w:rPr>
        <w:t>有限公司</w:t>
      </w:r>
      <w:r w:rsidR="001A2AC5">
        <w:rPr>
          <w:rFonts w:ascii="Times New Roman" w:hAnsi="Times New Roman" w:hint="eastAsia"/>
          <w:sz w:val="24"/>
          <w:szCs w:val="24"/>
        </w:rPr>
        <w:t>、</w:t>
      </w:r>
      <w:r w:rsidR="001A2AC5" w:rsidRPr="001A2AC5">
        <w:rPr>
          <w:rFonts w:ascii="Times New Roman" w:hAnsi="Times New Roman" w:hint="eastAsia"/>
          <w:sz w:val="24"/>
          <w:szCs w:val="24"/>
        </w:rPr>
        <w:t>重庆长安汽车股份有限公司</w:t>
      </w:r>
      <w:r w:rsidR="001A2AC5">
        <w:rPr>
          <w:rFonts w:ascii="Times New Roman" w:hAnsi="Times New Roman" w:hint="eastAsia"/>
          <w:sz w:val="24"/>
          <w:szCs w:val="24"/>
        </w:rPr>
        <w:t>、</w:t>
      </w:r>
      <w:r w:rsidR="001A2AC5" w:rsidRPr="001A2AC5">
        <w:rPr>
          <w:rFonts w:ascii="Times New Roman" w:hAnsi="Times New Roman" w:hint="eastAsia"/>
          <w:sz w:val="24"/>
          <w:szCs w:val="24"/>
        </w:rPr>
        <w:t>苏州汇川联合动力系统有限公司</w:t>
      </w:r>
      <w:r w:rsidR="001A2AC5">
        <w:rPr>
          <w:rFonts w:ascii="Times New Roman" w:hAnsi="Times New Roman" w:hint="eastAsia"/>
          <w:sz w:val="24"/>
          <w:szCs w:val="24"/>
        </w:rPr>
        <w:t>、</w:t>
      </w:r>
      <w:r w:rsidR="00A72E69" w:rsidRPr="00A72E69">
        <w:rPr>
          <w:rFonts w:ascii="Times New Roman" w:hAnsi="Times New Roman" w:hint="eastAsia"/>
          <w:sz w:val="24"/>
          <w:szCs w:val="24"/>
        </w:rPr>
        <w:t>北京新能源汽车技术创新中心有限公司</w:t>
      </w:r>
      <w:r w:rsidR="001A2AC5">
        <w:rPr>
          <w:rFonts w:ascii="Times New Roman" w:hAnsi="Times New Roman" w:hint="eastAsia"/>
          <w:sz w:val="24"/>
          <w:szCs w:val="24"/>
        </w:rPr>
        <w:t>、</w:t>
      </w:r>
      <w:r w:rsidR="001A2AC5" w:rsidRPr="001A2AC5">
        <w:rPr>
          <w:rFonts w:ascii="Times New Roman" w:hAnsi="Times New Roman" w:hint="eastAsia"/>
          <w:sz w:val="24"/>
          <w:szCs w:val="24"/>
        </w:rPr>
        <w:t>比亚迪汽车工业有限公司</w:t>
      </w:r>
      <w:r w:rsidR="001A2AC5">
        <w:rPr>
          <w:rFonts w:ascii="Times New Roman" w:hAnsi="Times New Roman" w:hint="eastAsia"/>
          <w:sz w:val="24"/>
          <w:szCs w:val="24"/>
        </w:rPr>
        <w:t>、</w:t>
      </w:r>
      <w:r w:rsidR="001A2AC5" w:rsidRPr="001A2AC5">
        <w:rPr>
          <w:rFonts w:ascii="Times New Roman" w:hAnsi="Times New Roman" w:hint="eastAsia"/>
          <w:sz w:val="24"/>
          <w:szCs w:val="24"/>
        </w:rPr>
        <w:t>北汽新能源汽车股份有限公司</w:t>
      </w:r>
      <w:r w:rsidR="001A2AC5">
        <w:rPr>
          <w:rFonts w:ascii="Times New Roman" w:hAnsi="Times New Roman" w:hint="eastAsia"/>
          <w:sz w:val="24"/>
          <w:szCs w:val="24"/>
        </w:rPr>
        <w:t>、</w:t>
      </w:r>
      <w:r w:rsidR="001A2AC5" w:rsidRPr="001A2AC5">
        <w:rPr>
          <w:rFonts w:ascii="Times New Roman" w:hAnsi="Times New Roman" w:hint="eastAsia"/>
          <w:sz w:val="24"/>
          <w:szCs w:val="24"/>
        </w:rPr>
        <w:t>上汽捷能汽车技术有限公司</w:t>
      </w:r>
      <w:r w:rsidR="001A2AC5">
        <w:rPr>
          <w:rFonts w:ascii="Times New Roman" w:hAnsi="Times New Roman" w:hint="eastAsia"/>
          <w:sz w:val="24"/>
          <w:szCs w:val="24"/>
        </w:rPr>
        <w:t>、</w:t>
      </w:r>
      <w:r w:rsidR="001A2AC5" w:rsidRPr="001A2AC5">
        <w:rPr>
          <w:rFonts w:ascii="Times New Roman" w:hAnsi="Times New Roman" w:hint="eastAsia"/>
          <w:sz w:val="24"/>
          <w:szCs w:val="24"/>
        </w:rPr>
        <w:t>吉利汽车研究院</w:t>
      </w:r>
      <w:r w:rsidR="001A2AC5" w:rsidRPr="001A2AC5">
        <w:rPr>
          <w:rFonts w:ascii="Times New Roman" w:hAnsi="Times New Roman" w:hint="eastAsia"/>
          <w:sz w:val="24"/>
          <w:szCs w:val="24"/>
        </w:rPr>
        <w:t>(</w:t>
      </w:r>
      <w:r w:rsidR="001A2AC5" w:rsidRPr="001A2AC5">
        <w:rPr>
          <w:rFonts w:ascii="Times New Roman" w:hAnsi="Times New Roman" w:hint="eastAsia"/>
          <w:sz w:val="24"/>
          <w:szCs w:val="24"/>
        </w:rPr>
        <w:t>宁波</w:t>
      </w:r>
      <w:r w:rsidR="001A2AC5" w:rsidRPr="001A2AC5">
        <w:rPr>
          <w:rFonts w:ascii="Times New Roman" w:hAnsi="Times New Roman" w:hint="eastAsia"/>
          <w:sz w:val="24"/>
          <w:szCs w:val="24"/>
        </w:rPr>
        <w:t>)</w:t>
      </w:r>
      <w:r w:rsidR="001A2AC5" w:rsidRPr="001A2AC5">
        <w:rPr>
          <w:rFonts w:ascii="Times New Roman" w:hAnsi="Times New Roman" w:hint="eastAsia"/>
          <w:sz w:val="24"/>
          <w:szCs w:val="24"/>
        </w:rPr>
        <w:t>有限公司</w:t>
      </w:r>
      <w:r w:rsidR="001A2AC5">
        <w:rPr>
          <w:rFonts w:ascii="Times New Roman" w:hAnsi="Times New Roman" w:hint="eastAsia"/>
          <w:sz w:val="24"/>
          <w:szCs w:val="24"/>
        </w:rPr>
        <w:t>、</w:t>
      </w:r>
      <w:r w:rsidR="001A2AC5" w:rsidRPr="001A2AC5">
        <w:rPr>
          <w:rFonts w:ascii="Times New Roman" w:hAnsi="Times New Roman" w:hint="eastAsia"/>
          <w:sz w:val="24"/>
          <w:szCs w:val="24"/>
        </w:rPr>
        <w:t>南京越博动力系统股份有限公司</w:t>
      </w:r>
      <w:r w:rsidR="001A2AC5">
        <w:rPr>
          <w:rFonts w:ascii="Times New Roman" w:hAnsi="Times New Roman" w:hint="eastAsia"/>
          <w:sz w:val="24"/>
          <w:szCs w:val="24"/>
        </w:rPr>
        <w:t>等</w:t>
      </w:r>
      <w:r w:rsidR="00320BE4" w:rsidRPr="000F3471">
        <w:rPr>
          <w:rFonts w:ascii="Times New Roman" w:hAnsi="Times New Roman" w:hint="eastAsia"/>
          <w:sz w:val="24"/>
          <w:szCs w:val="24"/>
        </w:rPr>
        <w:t>各机构及企业的领导专家齐聚一堂，共同讨论商定标准制定工作。</w:t>
      </w:r>
      <w:r w:rsidR="001A2AC5">
        <w:rPr>
          <w:rFonts w:ascii="Times New Roman" w:hAnsi="Times New Roman" w:hint="eastAsia"/>
          <w:sz w:val="24"/>
          <w:szCs w:val="24"/>
        </w:rPr>
        <w:t>确认了标准适用范围为</w:t>
      </w:r>
      <w:r w:rsidR="001A2AC5" w:rsidRPr="001A2AC5">
        <w:rPr>
          <w:rFonts w:ascii="Times New Roman" w:hAnsi="Times New Roman" w:hint="eastAsia"/>
          <w:sz w:val="24"/>
          <w:szCs w:val="24"/>
        </w:rPr>
        <w:t>新能源乘用车</w:t>
      </w:r>
      <w:proofErr w:type="gramStart"/>
      <w:r w:rsidR="001A2AC5" w:rsidRPr="001A2AC5">
        <w:rPr>
          <w:rFonts w:ascii="Times New Roman" w:hAnsi="Times New Roman" w:hint="eastAsia"/>
          <w:sz w:val="24"/>
          <w:szCs w:val="24"/>
        </w:rPr>
        <w:t>一体化纯电驱动</w:t>
      </w:r>
      <w:proofErr w:type="gramEnd"/>
      <w:r w:rsidR="001A2AC5" w:rsidRPr="001A2AC5">
        <w:rPr>
          <w:rFonts w:ascii="Times New Roman" w:hAnsi="Times New Roman" w:hint="eastAsia"/>
          <w:sz w:val="24"/>
          <w:szCs w:val="24"/>
        </w:rPr>
        <w:t>总成，即高压控制模块、电机模块、变速器模块的组合，不包含发动机的机电耦合总成和商用车一体化电驱</w:t>
      </w:r>
      <w:r w:rsidR="001A2AC5" w:rsidRPr="001A2AC5">
        <w:rPr>
          <w:rFonts w:ascii="Times New Roman" w:hAnsi="Times New Roman" w:hint="eastAsia"/>
          <w:sz w:val="24"/>
          <w:szCs w:val="24"/>
        </w:rPr>
        <w:lastRenderedPageBreak/>
        <w:t>动总成可以参照执行。</w:t>
      </w:r>
      <w:r w:rsidR="001A2AC5">
        <w:rPr>
          <w:rFonts w:ascii="Times New Roman" w:hAnsi="Times New Roman" w:hint="eastAsia"/>
          <w:sz w:val="24"/>
          <w:szCs w:val="24"/>
        </w:rPr>
        <w:t>同是也基本确认了测试项目与要求。</w:t>
      </w:r>
    </w:p>
    <w:p w:rsidR="00C556F3" w:rsidRDefault="00C556F3" w:rsidP="00B12D67">
      <w:pPr>
        <w:spacing w:line="360" w:lineRule="auto"/>
        <w:ind w:firstLine="480"/>
        <w:rPr>
          <w:rFonts w:ascii="Times New Roman" w:hAnsi="Times New Roman"/>
          <w:sz w:val="24"/>
          <w:szCs w:val="24"/>
        </w:rPr>
      </w:pPr>
      <w:r w:rsidRPr="000F3471">
        <w:rPr>
          <w:rFonts w:ascii="Times New Roman" w:hAnsi="Times New Roman" w:hint="eastAsia"/>
          <w:sz w:val="24"/>
          <w:szCs w:val="24"/>
        </w:rPr>
        <w:t>2018</w:t>
      </w:r>
      <w:r w:rsidRPr="000F3471">
        <w:rPr>
          <w:rFonts w:ascii="Times New Roman" w:hAnsi="Times New Roman" w:hint="eastAsia"/>
          <w:sz w:val="24"/>
          <w:szCs w:val="24"/>
        </w:rPr>
        <w:t>年</w:t>
      </w:r>
      <w:r w:rsidR="001A2AC5">
        <w:rPr>
          <w:rFonts w:ascii="Times New Roman" w:hAnsi="Times New Roman" w:hint="eastAsia"/>
          <w:sz w:val="24"/>
          <w:szCs w:val="24"/>
        </w:rPr>
        <w:t>12</w:t>
      </w:r>
      <w:r w:rsidRPr="000F3471">
        <w:rPr>
          <w:rFonts w:ascii="Times New Roman" w:hAnsi="Times New Roman" w:hint="eastAsia"/>
          <w:sz w:val="24"/>
          <w:szCs w:val="24"/>
        </w:rPr>
        <w:t>月</w:t>
      </w:r>
      <w:r w:rsidRPr="000F3471">
        <w:rPr>
          <w:rFonts w:ascii="Times New Roman" w:hAnsi="Times New Roman" w:hint="eastAsia"/>
          <w:sz w:val="24"/>
          <w:szCs w:val="24"/>
        </w:rPr>
        <w:t>2</w:t>
      </w:r>
      <w:r w:rsidRPr="000F3471">
        <w:rPr>
          <w:rFonts w:ascii="Times New Roman" w:hAnsi="Times New Roman" w:hint="eastAsia"/>
        </w:rPr>
        <w:t>0</w:t>
      </w:r>
      <w:r w:rsidRPr="000F3471">
        <w:rPr>
          <w:rFonts w:ascii="Times New Roman" w:hAnsi="Times New Roman" w:hint="eastAsia"/>
          <w:sz w:val="24"/>
          <w:szCs w:val="24"/>
        </w:rPr>
        <w:t>日</w:t>
      </w:r>
      <w:r w:rsidR="00320BE4" w:rsidRPr="000F3471">
        <w:rPr>
          <w:rFonts w:ascii="Times New Roman" w:hAnsi="Times New Roman" w:hint="eastAsia"/>
          <w:sz w:val="24"/>
          <w:szCs w:val="24"/>
        </w:rPr>
        <w:t>，在</w:t>
      </w:r>
      <w:r w:rsidR="001A2AC5">
        <w:rPr>
          <w:rFonts w:ascii="Times New Roman" w:hAnsi="Times New Roman" w:hint="eastAsia"/>
          <w:sz w:val="24"/>
          <w:szCs w:val="24"/>
        </w:rPr>
        <w:t>天津中汽中心</w:t>
      </w:r>
      <w:r w:rsidR="00320BE4" w:rsidRPr="000F3471">
        <w:rPr>
          <w:rFonts w:ascii="Times New Roman" w:hAnsi="Times New Roman" w:hint="eastAsia"/>
          <w:sz w:val="24"/>
          <w:szCs w:val="24"/>
        </w:rPr>
        <w:t>召开第二次标准研讨会。</w:t>
      </w:r>
      <w:r w:rsidRPr="000F3471">
        <w:rPr>
          <w:rFonts w:ascii="Times New Roman" w:hAnsi="Times New Roman" w:hint="eastAsia"/>
          <w:sz w:val="24"/>
          <w:szCs w:val="24"/>
        </w:rPr>
        <w:t>参加本次会议的有包括主机厂、</w:t>
      </w:r>
      <w:r w:rsidR="001A2AC5">
        <w:rPr>
          <w:rFonts w:ascii="Times New Roman" w:hAnsi="Times New Roman" w:hint="eastAsia"/>
          <w:sz w:val="24"/>
          <w:szCs w:val="24"/>
        </w:rPr>
        <w:t>部件供应商</w:t>
      </w:r>
      <w:r w:rsidRPr="000F3471">
        <w:rPr>
          <w:rFonts w:ascii="Times New Roman" w:hAnsi="Times New Roman" w:hint="eastAsia"/>
          <w:sz w:val="24"/>
          <w:szCs w:val="24"/>
        </w:rPr>
        <w:t>、</w:t>
      </w:r>
      <w:r w:rsidR="001A2AC5">
        <w:rPr>
          <w:rFonts w:ascii="Times New Roman" w:hAnsi="Times New Roman" w:hint="eastAsia"/>
          <w:sz w:val="24"/>
          <w:szCs w:val="24"/>
        </w:rPr>
        <w:t>第三方机构等</w:t>
      </w:r>
      <w:r w:rsidR="001A2AC5">
        <w:rPr>
          <w:rFonts w:ascii="Times New Roman" w:hAnsi="Times New Roman" w:hint="eastAsia"/>
          <w:sz w:val="24"/>
          <w:szCs w:val="24"/>
        </w:rPr>
        <w:t>10</w:t>
      </w:r>
      <w:r w:rsidR="001A2AC5">
        <w:rPr>
          <w:rFonts w:ascii="Times New Roman" w:hAnsi="Times New Roman" w:hint="eastAsia"/>
          <w:sz w:val="24"/>
          <w:szCs w:val="24"/>
        </w:rPr>
        <w:t>余</w:t>
      </w:r>
      <w:r w:rsidRPr="000F3471">
        <w:rPr>
          <w:rFonts w:ascii="Times New Roman" w:hAnsi="Times New Roman" w:hint="eastAsia"/>
          <w:sz w:val="24"/>
          <w:szCs w:val="24"/>
        </w:rPr>
        <w:t>家单位参会。本次会议首先由标准牵头起草单位</w:t>
      </w:r>
      <w:r w:rsidR="001A2AC5">
        <w:rPr>
          <w:rFonts w:ascii="Times New Roman" w:hAnsi="Times New Roman" w:hint="eastAsia"/>
          <w:sz w:val="24"/>
          <w:szCs w:val="24"/>
        </w:rPr>
        <w:t>中国汽车技术研究中心</w:t>
      </w:r>
      <w:r w:rsidRPr="000F3471">
        <w:rPr>
          <w:rFonts w:ascii="Times New Roman" w:hAnsi="Times New Roman" w:hint="eastAsia"/>
          <w:sz w:val="24"/>
          <w:szCs w:val="24"/>
        </w:rPr>
        <w:t>有限公司向参会代表详细介绍了标准草案经过征询</w:t>
      </w:r>
      <w:r w:rsidR="001A2AC5">
        <w:rPr>
          <w:rFonts w:ascii="Times New Roman" w:hAnsi="Times New Roman" w:hint="eastAsia"/>
          <w:sz w:val="24"/>
          <w:szCs w:val="24"/>
        </w:rPr>
        <w:t>10</w:t>
      </w:r>
      <w:r w:rsidRPr="000F3471">
        <w:rPr>
          <w:rFonts w:ascii="Times New Roman" w:hAnsi="Times New Roman" w:hint="eastAsia"/>
          <w:sz w:val="24"/>
          <w:szCs w:val="24"/>
        </w:rPr>
        <w:t>多家单位专家意见后修订的主要内容、</w:t>
      </w:r>
      <w:r w:rsidR="001A2AC5">
        <w:rPr>
          <w:rFonts w:ascii="Times New Roman" w:hAnsi="Times New Roman" w:hint="eastAsia"/>
          <w:sz w:val="24"/>
          <w:szCs w:val="24"/>
        </w:rPr>
        <w:t>主要测试内容及要求</w:t>
      </w:r>
      <w:r w:rsidRPr="000F3471">
        <w:rPr>
          <w:rFonts w:ascii="Times New Roman" w:hAnsi="Times New Roman" w:hint="eastAsia"/>
          <w:sz w:val="24"/>
          <w:szCs w:val="24"/>
        </w:rPr>
        <w:t>，随后各参会代表就标准内容展开了充分的讨论并提出修改意见。</w:t>
      </w:r>
      <w:r w:rsidRPr="00C556F3">
        <w:rPr>
          <w:rFonts w:ascii="Times New Roman" w:hAnsi="Times New Roman" w:hint="eastAsia"/>
          <w:sz w:val="24"/>
          <w:szCs w:val="24"/>
        </w:rPr>
        <w:t>在此基础上，牵头起草单位进一步对标准进行修改和完善，在第一次立项会议的基础上细化了</w:t>
      </w:r>
      <w:r w:rsidR="001A2AC5">
        <w:rPr>
          <w:rFonts w:ascii="Times New Roman" w:hAnsi="Times New Roman" w:hint="eastAsia"/>
          <w:sz w:val="24"/>
          <w:szCs w:val="24"/>
        </w:rPr>
        <w:t>一体化总成测试顺序</w:t>
      </w:r>
      <w:r w:rsidRPr="00C556F3">
        <w:rPr>
          <w:rFonts w:ascii="Times New Roman" w:hAnsi="Times New Roman" w:hint="eastAsia"/>
          <w:sz w:val="24"/>
          <w:szCs w:val="24"/>
        </w:rPr>
        <w:t>，增加了</w:t>
      </w:r>
      <w:r w:rsidR="001A2AC5">
        <w:rPr>
          <w:rFonts w:ascii="Times New Roman" w:hAnsi="Times New Roman" w:hint="eastAsia"/>
          <w:sz w:val="24"/>
          <w:szCs w:val="24"/>
        </w:rPr>
        <w:t>术语和定义、测试条件和要求</w:t>
      </w:r>
      <w:r w:rsidRPr="00C556F3">
        <w:rPr>
          <w:rFonts w:ascii="Times New Roman" w:hAnsi="Times New Roman" w:hint="eastAsia"/>
          <w:sz w:val="24"/>
          <w:szCs w:val="24"/>
        </w:rPr>
        <w:t>。</w:t>
      </w:r>
    </w:p>
    <w:p w:rsidR="00567C6F" w:rsidRDefault="00567C6F" w:rsidP="00567C6F">
      <w:pPr>
        <w:spacing w:line="360" w:lineRule="auto"/>
        <w:ind w:firstLine="480"/>
        <w:rPr>
          <w:rFonts w:ascii="Times New Roman" w:hAnsi="Times New Roman"/>
          <w:sz w:val="24"/>
          <w:szCs w:val="24"/>
        </w:rPr>
      </w:pPr>
      <w:r>
        <w:rPr>
          <w:rFonts w:ascii="Times New Roman" w:hAnsi="Times New Roman" w:hint="eastAsia"/>
          <w:sz w:val="24"/>
          <w:szCs w:val="24"/>
        </w:rPr>
        <w:t>随后，分别</w:t>
      </w:r>
      <w:r>
        <w:rPr>
          <w:rFonts w:ascii="Times New Roman" w:hAnsi="Times New Roman" w:hint="eastAsia"/>
          <w:sz w:val="24"/>
          <w:szCs w:val="24"/>
        </w:rPr>
        <w:t>2019</w:t>
      </w:r>
      <w:r>
        <w:rPr>
          <w:rFonts w:ascii="Times New Roman" w:hAnsi="Times New Roman" w:hint="eastAsia"/>
          <w:sz w:val="24"/>
          <w:szCs w:val="24"/>
        </w:rPr>
        <w:t>年</w:t>
      </w:r>
      <w:r>
        <w:rPr>
          <w:rFonts w:ascii="Times New Roman" w:hAnsi="Times New Roman" w:hint="eastAsia"/>
          <w:sz w:val="24"/>
          <w:szCs w:val="24"/>
        </w:rPr>
        <w:t>1</w:t>
      </w:r>
      <w:r>
        <w:rPr>
          <w:rFonts w:ascii="Times New Roman" w:hAnsi="Times New Roman" w:hint="eastAsia"/>
          <w:sz w:val="24"/>
          <w:szCs w:val="24"/>
        </w:rPr>
        <w:t>月</w:t>
      </w:r>
      <w:r>
        <w:rPr>
          <w:rFonts w:ascii="Times New Roman" w:hAnsi="Times New Roman" w:hint="eastAsia"/>
          <w:sz w:val="24"/>
          <w:szCs w:val="24"/>
        </w:rPr>
        <w:t>25</w:t>
      </w:r>
      <w:r>
        <w:rPr>
          <w:rFonts w:ascii="Times New Roman" w:hAnsi="Times New Roman" w:hint="eastAsia"/>
          <w:sz w:val="24"/>
          <w:szCs w:val="24"/>
        </w:rPr>
        <w:t>日于威海、</w:t>
      </w:r>
      <w:r>
        <w:rPr>
          <w:rFonts w:ascii="Times New Roman" w:hAnsi="Times New Roman" w:hint="eastAsia"/>
          <w:sz w:val="24"/>
          <w:szCs w:val="24"/>
        </w:rPr>
        <w:t>2019</w:t>
      </w:r>
      <w:r>
        <w:rPr>
          <w:rFonts w:ascii="Times New Roman" w:hAnsi="Times New Roman" w:hint="eastAsia"/>
          <w:sz w:val="24"/>
          <w:szCs w:val="24"/>
        </w:rPr>
        <w:t>年</w:t>
      </w:r>
      <w:r>
        <w:rPr>
          <w:rFonts w:ascii="Times New Roman" w:hAnsi="Times New Roman" w:hint="eastAsia"/>
          <w:sz w:val="24"/>
          <w:szCs w:val="24"/>
        </w:rPr>
        <w:t>4</w:t>
      </w:r>
      <w:r>
        <w:rPr>
          <w:rFonts w:ascii="Times New Roman" w:hAnsi="Times New Roman" w:hint="eastAsia"/>
          <w:sz w:val="24"/>
          <w:szCs w:val="24"/>
        </w:rPr>
        <w:t>月</w:t>
      </w:r>
      <w:r>
        <w:rPr>
          <w:rFonts w:ascii="Times New Roman" w:hAnsi="Times New Roman" w:hint="eastAsia"/>
          <w:sz w:val="24"/>
          <w:szCs w:val="24"/>
        </w:rPr>
        <w:t>18</w:t>
      </w:r>
      <w:r>
        <w:rPr>
          <w:rFonts w:ascii="Times New Roman" w:hAnsi="Times New Roman" w:hint="eastAsia"/>
          <w:sz w:val="24"/>
          <w:szCs w:val="24"/>
        </w:rPr>
        <w:t>日至</w:t>
      </w:r>
      <w:r>
        <w:rPr>
          <w:rFonts w:ascii="Times New Roman" w:hAnsi="Times New Roman" w:hint="eastAsia"/>
          <w:sz w:val="24"/>
          <w:szCs w:val="24"/>
        </w:rPr>
        <w:t>19</w:t>
      </w:r>
      <w:r>
        <w:rPr>
          <w:rFonts w:ascii="Times New Roman" w:hAnsi="Times New Roman" w:hint="eastAsia"/>
          <w:sz w:val="24"/>
          <w:szCs w:val="24"/>
        </w:rPr>
        <w:t>日于上海、</w:t>
      </w:r>
      <w:r>
        <w:rPr>
          <w:rFonts w:ascii="Times New Roman" w:hAnsi="Times New Roman" w:hint="eastAsia"/>
          <w:sz w:val="24"/>
          <w:szCs w:val="24"/>
        </w:rPr>
        <w:t>201</w:t>
      </w:r>
      <w:r>
        <w:rPr>
          <w:rFonts w:ascii="Times New Roman" w:hAnsi="Times New Roman" w:hint="eastAsia"/>
          <w:sz w:val="24"/>
          <w:szCs w:val="24"/>
        </w:rPr>
        <w:t>年</w:t>
      </w:r>
      <w:r>
        <w:rPr>
          <w:rFonts w:ascii="Times New Roman" w:hAnsi="Times New Roman" w:hint="eastAsia"/>
          <w:sz w:val="24"/>
          <w:szCs w:val="24"/>
        </w:rPr>
        <w:t>4</w:t>
      </w:r>
      <w:r>
        <w:rPr>
          <w:rFonts w:ascii="Times New Roman" w:hAnsi="Times New Roman" w:hint="eastAsia"/>
          <w:sz w:val="24"/>
          <w:szCs w:val="24"/>
        </w:rPr>
        <w:t>月</w:t>
      </w:r>
      <w:r>
        <w:rPr>
          <w:rFonts w:ascii="Times New Roman" w:hAnsi="Times New Roman" w:hint="eastAsia"/>
          <w:sz w:val="24"/>
          <w:szCs w:val="24"/>
        </w:rPr>
        <w:t>28</w:t>
      </w:r>
      <w:r>
        <w:rPr>
          <w:rFonts w:ascii="Times New Roman" w:hAnsi="Times New Roman" w:hint="eastAsia"/>
          <w:sz w:val="24"/>
          <w:szCs w:val="24"/>
        </w:rPr>
        <w:t>日至</w:t>
      </w:r>
      <w:r>
        <w:rPr>
          <w:rFonts w:ascii="Times New Roman" w:hAnsi="Times New Roman" w:hint="eastAsia"/>
          <w:sz w:val="24"/>
          <w:szCs w:val="24"/>
        </w:rPr>
        <w:t>29</w:t>
      </w:r>
      <w:r>
        <w:rPr>
          <w:rFonts w:ascii="Times New Roman" w:hAnsi="Times New Roman" w:hint="eastAsia"/>
          <w:sz w:val="24"/>
          <w:szCs w:val="24"/>
        </w:rPr>
        <w:t>日于北京共</w:t>
      </w:r>
      <w:r>
        <w:rPr>
          <w:rFonts w:ascii="Times New Roman" w:hAnsi="Times New Roman" w:hint="eastAsia"/>
          <w:sz w:val="24"/>
          <w:szCs w:val="24"/>
        </w:rPr>
        <w:t>3</w:t>
      </w:r>
      <w:r>
        <w:rPr>
          <w:rFonts w:ascii="Times New Roman" w:hAnsi="Times New Roman" w:hint="eastAsia"/>
          <w:sz w:val="24"/>
          <w:szCs w:val="24"/>
        </w:rPr>
        <w:t>次专题讨论会，分别就一般性试验、性能试验、安全性试验、环境适应性试验、</w:t>
      </w:r>
      <w:r>
        <w:rPr>
          <w:rFonts w:ascii="Times New Roman" w:hAnsi="Times New Roman" w:hint="eastAsia"/>
          <w:sz w:val="24"/>
          <w:szCs w:val="24"/>
        </w:rPr>
        <w:t>EMC</w:t>
      </w:r>
      <w:r>
        <w:rPr>
          <w:rFonts w:ascii="Times New Roman" w:hAnsi="Times New Roman" w:hint="eastAsia"/>
          <w:sz w:val="24"/>
          <w:szCs w:val="24"/>
        </w:rPr>
        <w:t>测试、</w:t>
      </w:r>
      <w:r>
        <w:rPr>
          <w:rFonts w:ascii="Times New Roman" w:hAnsi="Times New Roman" w:hint="eastAsia"/>
          <w:sz w:val="24"/>
          <w:szCs w:val="24"/>
        </w:rPr>
        <w:t>NVH</w:t>
      </w:r>
      <w:r>
        <w:rPr>
          <w:rFonts w:ascii="Times New Roman" w:hAnsi="Times New Roman" w:hint="eastAsia"/>
          <w:sz w:val="24"/>
          <w:szCs w:val="24"/>
        </w:rPr>
        <w:t>测试、可靠性测试</w:t>
      </w:r>
      <w:r>
        <w:rPr>
          <w:rFonts w:ascii="Times New Roman" w:hAnsi="Times New Roman" w:hint="eastAsia"/>
          <w:sz w:val="24"/>
          <w:szCs w:val="24"/>
        </w:rPr>
        <w:t>7</w:t>
      </w:r>
      <w:r>
        <w:rPr>
          <w:rFonts w:ascii="Times New Roman" w:hAnsi="Times New Roman" w:hint="eastAsia"/>
          <w:sz w:val="24"/>
          <w:szCs w:val="24"/>
        </w:rPr>
        <w:t>个具体测试分项目进行具体、详尽的讨论并完成终稿。</w:t>
      </w:r>
    </w:p>
    <w:p w:rsidR="007C010F" w:rsidRPr="000F3471" w:rsidRDefault="00280530" w:rsidP="00E542F6">
      <w:pPr>
        <w:spacing w:line="360" w:lineRule="auto"/>
        <w:rPr>
          <w:rFonts w:ascii="Times New Roman" w:hAnsi="Times New Roman"/>
          <w:sz w:val="24"/>
          <w:szCs w:val="24"/>
        </w:rPr>
      </w:pPr>
      <w:r w:rsidRPr="000F3471">
        <w:rPr>
          <w:rFonts w:ascii="Times New Roman" w:hAnsi="Times New Roman"/>
          <w:b/>
          <w:sz w:val="24"/>
          <w:szCs w:val="24"/>
        </w:rPr>
        <w:t>3</w:t>
      </w:r>
      <w:r w:rsidRPr="000F3471">
        <w:rPr>
          <w:rFonts w:ascii="Times New Roman" w:hAnsi="Times New Roman"/>
          <w:b/>
          <w:sz w:val="24"/>
          <w:szCs w:val="24"/>
        </w:rPr>
        <w:t>、</w:t>
      </w:r>
      <w:r w:rsidR="007C010F" w:rsidRPr="000F3471">
        <w:rPr>
          <w:rFonts w:ascii="Times New Roman" w:hAnsi="Times New Roman"/>
          <w:b/>
          <w:sz w:val="24"/>
          <w:szCs w:val="24"/>
        </w:rPr>
        <w:t>主要起草单位及起草人所做的工作</w:t>
      </w:r>
    </w:p>
    <w:tbl>
      <w:tblPr>
        <w:tblStyle w:val="af1"/>
        <w:tblW w:w="8758" w:type="dxa"/>
        <w:jc w:val="center"/>
        <w:tblLook w:val="04A0" w:firstRow="1" w:lastRow="0" w:firstColumn="1" w:lastColumn="0" w:noHBand="0" w:noVBand="1"/>
      </w:tblPr>
      <w:tblGrid>
        <w:gridCol w:w="2069"/>
        <w:gridCol w:w="2126"/>
        <w:gridCol w:w="4563"/>
      </w:tblGrid>
      <w:tr w:rsidR="000F3471" w:rsidRPr="000F3471" w:rsidTr="003F19FE">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7C010F" w:rsidRPr="000F3471" w:rsidRDefault="007C010F" w:rsidP="00F53181">
            <w:pPr>
              <w:jc w:val="center"/>
              <w:rPr>
                <w:rFonts w:ascii="Times New Roman" w:hAnsi="Times New Roman"/>
                <w:sz w:val="24"/>
                <w:szCs w:val="24"/>
              </w:rPr>
            </w:pPr>
            <w:r w:rsidRPr="000F3471">
              <w:rPr>
                <w:rFonts w:ascii="Times New Roman" w:hAnsi="Times New Roman"/>
                <w:sz w:val="24"/>
                <w:szCs w:val="24"/>
              </w:rPr>
              <w:t>主要参加单位</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C010F" w:rsidRPr="000F3471" w:rsidRDefault="007C010F" w:rsidP="00F53181">
            <w:pPr>
              <w:jc w:val="center"/>
              <w:rPr>
                <w:rFonts w:ascii="Times New Roman" w:hAnsi="Times New Roman"/>
                <w:sz w:val="24"/>
                <w:szCs w:val="24"/>
              </w:rPr>
            </w:pPr>
            <w:r w:rsidRPr="000F3471">
              <w:rPr>
                <w:rFonts w:ascii="Times New Roman" w:hAnsi="Times New Roman"/>
                <w:sz w:val="24"/>
                <w:szCs w:val="24"/>
              </w:rPr>
              <w:t>成员</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7C010F" w:rsidRPr="000F3471" w:rsidRDefault="007C010F" w:rsidP="00F53181">
            <w:pPr>
              <w:jc w:val="center"/>
              <w:rPr>
                <w:rFonts w:ascii="Times New Roman" w:hAnsi="Times New Roman"/>
                <w:sz w:val="24"/>
                <w:szCs w:val="24"/>
              </w:rPr>
            </w:pPr>
            <w:r w:rsidRPr="000F3471">
              <w:rPr>
                <w:rFonts w:ascii="Times New Roman" w:hAnsi="Times New Roman"/>
                <w:sz w:val="24"/>
                <w:szCs w:val="24"/>
              </w:rPr>
              <w:t>主要工作</w:t>
            </w:r>
          </w:p>
        </w:tc>
      </w:tr>
      <w:tr w:rsidR="000F3471" w:rsidRPr="000F3471" w:rsidTr="003F19FE">
        <w:trPr>
          <w:jc w:val="center"/>
        </w:trPr>
        <w:tc>
          <w:tcPr>
            <w:tcW w:w="2069" w:type="dxa"/>
            <w:tcBorders>
              <w:top w:val="single" w:sz="4" w:space="0" w:color="auto"/>
            </w:tcBorders>
            <w:shd w:val="clear" w:color="auto" w:fill="auto"/>
            <w:vAlign w:val="center"/>
          </w:tcPr>
          <w:p w:rsidR="007C010F" w:rsidRPr="00B12D67" w:rsidRDefault="00567C6F" w:rsidP="007C010F">
            <w:pPr>
              <w:rPr>
                <w:rFonts w:ascii="Times New Roman" w:hAnsi="Times New Roman"/>
                <w:sz w:val="24"/>
                <w:szCs w:val="24"/>
              </w:rPr>
            </w:pPr>
            <w:r>
              <w:rPr>
                <w:rFonts w:ascii="Times New Roman" w:hAnsi="Times New Roman" w:hint="eastAsia"/>
                <w:sz w:val="24"/>
                <w:szCs w:val="24"/>
              </w:rPr>
              <w:t>中国汽车技术研究中心有限公司</w:t>
            </w:r>
          </w:p>
        </w:tc>
        <w:tc>
          <w:tcPr>
            <w:tcW w:w="2126" w:type="dxa"/>
            <w:tcBorders>
              <w:top w:val="single" w:sz="4" w:space="0" w:color="auto"/>
            </w:tcBorders>
            <w:shd w:val="clear" w:color="auto" w:fill="auto"/>
            <w:vAlign w:val="center"/>
          </w:tcPr>
          <w:p w:rsidR="007C010F" w:rsidRPr="000F3471" w:rsidRDefault="00234CFE" w:rsidP="007C010F">
            <w:pPr>
              <w:rPr>
                <w:rFonts w:ascii="Times New Roman" w:hAnsi="Times New Roman"/>
                <w:sz w:val="24"/>
                <w:szCs w:val="24"/>
              </w:rPr>
            </w:pPr>
            <w:r>
              <w:rPr>
                <w:rFonts w:ascii="Times New Roman" w:hAnsi="Times New Roman" w:hint="eastAsia"/>
                <w:sz w:val="24"/>
                <w:szCs w:val="24"/>
              </w:rPr>
              <w:t>孔治国</w:t>
            </w:r>
            <w:r>
              <w:rPr>
                <w:rFonts w:ascii="Times New Roman" w:hAnsi="Times New Roman" w:hint="eastAsia"/>
                <w:sz w:val="24"/>
                <w:szCs w:val="24"/>
              </w:rPr>
              <w:t xml:space="preserve"> </w:t>
            </w:r>
            <w:r>
              <w:rPr>
                <w:rFonts w:ascii="Times New Roman" w:hAnsi="Times New Roman" w:hint="eastAsia"/>
                <w:sz w:val="24"/>
                <w:szCs w:val="24"/>
              </w:rPr>
              <w:t>李</w:t>
            </w:r>
            <w:proofErr w:type="gramStart"/>
            <w:r>
              <w:rPr>
                <w:rFonts w:ascii="Times New Roman" w:hAnsi="Times New Roman" w:hint="eastAsia"/>
                <w:sz w:val="24"/>
                <w:szCs w:val="24"/>
              </w:rPr>
              <w:t>文帅</w:t>
            </w:r>
            <w:r w:rsidR="00C904ED">
              <w:rPr>
                <w:rFonts w:ascii="Times New Roman" w:hAnsi="Times New Roman" w:hint="eastAsia"/>
                <w:sz w:val="24"/>
                <w:szCs w:val="24"/>
              </w:rPr>
              <w:t xml:space="preserve"> </w:t>
            </w:r>
            <w:r w:rsidR="00C904ED">
              <w:rPr>
                <w:rFonts w:ascii="Times New Roman" w:hAnsi="Times New Roman" w:hint="eastAsia"/>
                <w:sz w:val="24"/>
                <w:szCs w:val="24"/>
              </w:rPr>
              <w:t>何鹏林</w:t>
            </w:r>
            <w:proofErr w:type="gramEnd"/>
            <w:r w:rsidR="00C904ED">
              <w:rPr>
                <w:rFonts w:ascii="Times New Roman" w:hAnsi="Times New Roman" w:hint="eastAsia"/>
                <w:sz w:val="24"/>
                <w:szCs w:val="24"/>
              </w:rPr>
              <w:t xml:space="preserve"> </w:t>
            </w:r>
            <w:r>
              <w:rPr>
                <w:rFonts w:ascii="Times New Roman" w:hAnsi="Times New Roman" w:hint="eastAsia"/>
                <w:sz w:val="24"/>
                <w:szCs w:val="24"/>
              </w:rPr>
              <w:t>黄</w:t>
            </w:r>
            <w:proofErr w:type="gramStart"/>
            <w:r>
              <w:rPr>
                <w:rFonts w:ascii="Times New Roman" w:hAnsi="Times New Roman" w:hint="eastAsia"/>
                <w:sz w:val="24"/>
                <w:szCs w:val="24"/>
              </w:rPr>
              <w:t>炘</w:t>
            </w:r>
            <w:proofErr w:type="gramEnd"/>
            <w:r>
              <w:rPr>
                <w:rFonts w:ascii="Times New Roman" w:hAnsi="Times New Roman" w:hint="eastAsia"/>
                <w:sz w:val="24"/>
                <w:szCs w:val="24"/>
              </w:rPr>
              <w:t xml:space="preserve"> </w:t>
            </w:r>
            <w:r w:rsidR="00C01718">
              <w:rPr>
                <w:rFonts w:ascii="Times New Roman" w:hAnsi="Times New Roman" w:hint="eastAsia"/>
                <w:sz w:val="24"/>
                <w:szCs w:val="24"/>
              </w:rPr>
              <w:t>柳海明</w:t>
            </w:r>
            <w:r w:rsidR="00A12698">
              <w:rPr>
                <w:rFonts w:ascii="Times New Roman" w:hAnsi="Times New Roman" w:hint="eastAsia"/>
                <w:sz w:val="24"/>
                <w:szCs w:val="24"/>
              </w:rPr>
              <w:t xml:space="preserve"> </w:t>
            </w:r>
            <w:r w:rsidR="00FE0372">
              <w:rPr>
                <w:rFonts w:ascii="Times New Roman" w:hAnsi="Times New Roman" w:hint="eastAsia"/>
                <w:sz w:val="24"/>
                <w:szCs w:val="24"/>
              </w:rPr>
              <w:t>曹冬</w:t>
            </w:r>
            <w:proofErr w:type="gramStart"/>
            <w:r w:rsidR="00FE0372">
              <w:rPr>
                <w:rFonts w:ascii="Times New Roman" w:hAnsi="Times New Roman" w:hint="eastAsia"/>
                <w:sz w:val="24"/>
                <w:szCs w:val="24"/>
              </w:rPr>
              <w:t>冬</w:t>
            </w:r>
            <w:proofErr w:type="gramEnd"/>
            <w:r w:rsidR="00EF5662">
              <w:rPr>
                <w:rFonts w:ascii="Times New Roman" w:hAnsi="Times New Roman" w:hint="eastAsia"/>
                <w:sz w:val="24"/>
                <w:szCs w:val="24"/>
              </w:rPr>
              <w:t xml:space="preserve"> </w:t>
            </w:r>
            <w:r w:rsidR="00EF5662">
              <w:rPr>
                <w:rFonts w:ascii="Times New Roman" w:hAnsi="Times New Roman" w:hint="eastAsia"/>
                <w:sz w:val="24"/>
                <w:szCs w:val="24"/>
              </w:rPr>
              <w:t>徐枭</w:t>
            </w:r>
          </w:p>
        </w:tc>
        <w:tc>
          <w:tcPr>
            <w:tcW w:w="4563" w:type="dxa"/>
            <w:tcBorders>
              <w:top w:val="single" w:sz="4" w:space="0" w:color="auto"/>
            </w:tcBorders>
            <w:shd w:val="clear" w:color="auto" w:fill="auto"/>
            <w:vAlign w:val="center"/>
          </w:tcPr>
          <w:p w:rsidR="007C010F" w:rsidRPr="000F3471" w:rsidRDefault="00907573" w:rsidP="007C010F">
            <w:pPr>
              <w:rPr>
                <w:rFonts w:ascii="Times New Roman" w:hAnsi="Times New Roman"/>
                <w:sz w:val="24"/>
                <w:szCs w:val="24"/>
              </w:rPr>
            </w:pPr>
            <w:r w:rsidRPr="000F3471">
              <w:rPr>
                <w:rFonts w:ascii="Times New Roman" w:hAnsi="Times New Roman"/>
                <w:sz w:val="24"/>
                <w:szCs w:val="24"/>
              </w:rPr>
              <w:t>负责标准制定工作，资料查询、标准正文及编制说明草案起草、方法验证、组织协调等工作</w:t>
            </w:r>
          </w:p>
        </w:tc>
      </w:tr>
      <w:tr w:rsidR="00907573" w:rsidRPr="000F3471" w:rsidTr="003F19FE">
        <w:trPr>
          <w:jc w:val="center"/>
        </w:trPr>
        <w:tc>
          <w:tcPr>
            <w:tcW w:w="2069" w:type="dxa"/>
            <w:tcBorders>
              <w:top w:val="single" w:sz="4" w:space="0" w:color="auto"/>
            </w:tcBorders>
            <w:shd w:val="clear" w:color="auto" w:fill="auto"/>
            <w:vAlign w:val="center"/>
          </w:tcPr>
          <w:p w:rsidR="00907573" w:rsidRPr="00447D4C" w:rsidRDefault="00907573" w:rsidP="00907573">
            <w:pPr>
              <w:rPr>
                <w:rFonts w:ascii="Times New Roman" w:hAnsi="Times New Roman"/>
                <w:sz w:val="24"/>
                <w:szCs w:val="24"/>
              </w:rPr>
            </w:pPr>
            <w:r w:rsidRPr="003B673E">
              <w:rPr>
                <w:rFonts w:ascii="Times New Roman" w:hAnsi="Times New Roman" w:hint="eastAsia"/>
                <w:sz w:val="24"/>
                <w:szCs w:val="24"/>
              </w:rPr>
              <w:t>上</w:t>
            </w:r>
            <w:r>
              <w:rPr>
                <w:rFonts w:ascii="Times New Roman" w:hAnsi="Times New Roman" w:hint="eastAsia"/>
                <w:sz w:val="24"/>
                <w:szCs w:val="24"/>
              </w:rPr>
              <w:t>海</w:t>
            </w:r>
            <w:r w:rsidRPr="003B673E">
              <w:rPr>
                <w:rFonts w:ascii="Times New Roman" w:hAnsi="Times New Roman" w:hint="eastAsia"/>
                <w:sz w:val="24"/>
                <w:szCs w:val="24"/>
              </w:rPr>
              <w:t>捷能汽车技术有限公司</w:t>
            </w:r>
          </w:p>
        </w:tc>
        <w:tc>
          <w:tcPr>
            <w:tcW w:w="2126" w:type="dxa"/>
            <w:tcBorders>
              <w:top w:val="single" w:sz="4" w:space="0" w:color="auto"/>
            </w:tcBorders>
            <w:shd w:val="clear" w:color="auto" w:fill="auto"/>
            <w:vAlign w:val="center"/>
          </w:tcPr>
          <w:p w:rsidR="00907573" w:rsidRPr="00447D4C" w:rsidRDefault="00907573" w:rsidP="00907573">
            <w:pPr>
              <w:rPr>
                <w:rFonts w:ascii="Times New Roman" w:hAnsi="Times New Roman"/>
                <w:sz w:val="24"/>
                <w:szCs w:val="24"/>
              </w:rPr>
            </w:pPr>
            <w:r>
              <w:rPr>
                <w:rFonts w:ascii="Times New Roman" w:hAnsi="Times New Roman" w:hint="eastAsia"/>
                <w:sz w:val="24"/>
                <w:szCs w:val="24"/>
              </w:rPr>
              <w:t>陈</w:t>
            </w:r>
            <w:proofErr w:type="gramStart"/>
            <w:r>
              <w:rPr>
                <w:rFonts w:ascii="Times New Roman" w:hAnsi="Times New Roman" w:hint="eastAsia"/>
                <w:sz w:val="24"/>
                <w:szCs w:val="24"/>
              </w:rPr>
              <w:t>琳芝</w:t>
            </w:r>
            <w:r>
              <w:rPr>
                <w:rFonts w:ascii="Times New Roman" w:hAnsi="Times New Roman" w:hint="eastAsia"/>
                <w:sz w:val="24"/>
                <w:szCs w:val="24"/>
              </w:rPr>
              <w:t xml:space="preserve"> </w:t>
            </w:r>
            <w:r>
              <w:rPr>
                <w:rFonts w:ascii="Times New Roman" w:hAnsi="Times New Roman" w:hint="eastAsia"/>
                <w:sz w:val="24"/>
                <w:szCs w:val="24"/>
              </w:rPr>
              <w:t>符代竹</w:t>
            </w:r>
            <w:proofErr w:type="gramEnd"/>
          </w:p>
        </w:tc>
        <w:tc>
          <w:tcPr>
            <w:tcW w:w="4563" w:type="dxa"/>
            <w:tcBorders>
              <w:top w:val="single" w:sz="4" w:space="0" w:color="auto"/>
            </w:tcBorders>
            <w:shd w:val="clear" w:color="auto" w:fill="auto"/>
            <w:vAlign w:val="center"/>
          </w:tcPr>
          <w:p w:rsidR="00907573" w:rsidRPr="00447D4C" w:rsidRDefault="00907573" w:rsidP="00907573">
            <w:pPr>
              <w:rPr>
                <w:rFonts w:ascii="Times New Roman" w:hAnsi="Times New Roman"/>
                <w:sz w:val="24"/>
                <w:szCs w:val="24"/>
              </w:rPr>
            </w:pPr>
            <w:r w:rsidRPr="000F3471">
              <w:rPr>
                <w:rFonts w:ascii="Times New Roman" w:hAnsi="Times New Roman"/>
                <w:sz w:val="24"/>
                <w:szCs w:val="24"/>
              </w:rPr>
              <w:t>负责标准制定工作，资料查询、标准正文及编制说明草案起草、方法验证、组织协调等工作</w:t>
            </w:r>
          </w:p>
        </w:tc>
      </w:tr>
      <w:tr w:rsidR="00907573" w:rsidRPr="000F3471" w:rsidTr="003F19FE">
        <w:trPr>
          <w:jc w:val="center"/>
        </w:trPr>
        <w:tc>
          <w:tcPr>
            <w:tcW w:w="2069" w:type="dxa"/>
            <w:tcBorders>
              <w:top w:val="single" w:sz="4" w:space="0" w:color="auto"/>
            </w:tcBorders>
            <w:shd w:val="clear" w:color="auto" w:fill="auto"/>
            <w:vAlign w:val="center"/>
          </w:tcPr>
          <w:p w:rsidR="00907573" w:rsidRPr="000F3471" w:rsidRDefault="00907573" w:rsidP="00907573">
            <w:pPr>
              <w:rPr>
                <w:rFonts w:ascii="Times New Roman" w:hAnsi="Times New Roman"/>
                <w:sz w:val="24"/>
                <w:szCs w:val="24"/>
              </w:rPr>
            </w:pPr>
            <w:r w:rsidRPr="00567C6F">
              <w:rPr>
                <w:rFonts w:ascii="Times New Roman" w:hAnsi="Times New Roman" w:hint="eastAsia"/>
                <w:sz w:val="24"/>
                <w:szCs w:val="24"/>
              </w:rPr>
              <w:t>北汽新能源汽车股份有限公司</w:t>
            </w:r>
          </w:p>
        </w:tc>
        <w:tc>
          <w:tcPr>
            <w:tcW w:w="2126" w:type="dxa"/>
            <w:tcBorders>
              <w:top w:val="single" w:sz="4" w:space="0" w:color="auto"/>
            </w:tcBorders>
            <w:shd w:val="clear" w:color="auto" w:fill="auto"/>
            <w:vAlign w:val="center"/>
          </w:tcPr>
          <w:p w:rsidR="00907573" w:rsidRPr="000F3471" w:rsidRDefault="004748E8" w:rsidP="00907573">
            <w:pPr>
              <w:rPr>
                <w:rFonts w:ascii="Times New Roman" w:hAnsi="Times New Roman"/>
                <w:sz w:val="24"/>
                <w:szCs w:val="24"/>
              </w:rPr>
            </w:pPr>
            <w:r>
              <w:rPr>
                <w:rFonts w:ascii="Times New Roman" w:hAnsi="Times New Roman" w:hint="eastAsia"/>
                <w:sz w:val="24"/>
                <w:szCs w:val="24"/>
              </w:rPr>
              <w:t>李</w:t>
            </w:r>
            <w:r w:rsidR="008D3C1F">
              <w:rPr>
                <w:rFonts w:ascii="Times New Roman" w:hAnsi="Times New Roman" w:hint="eastAsia"/>
                <w:sz w:val="24"/>
                <w:szCs w:val="24"/>
              </w:rPr>
              <w:t>毅</w:t>
            </w:r>
            <w:r w:rsidR="00907573">
              <w:rPr>
                <w:rFonts w:ascii="Times New Roman" w:hAnsi="Times New Roman" w:hint="eastAsia"/>
                <w:sz w:val="24"/>
                <w:szCs w:val="24"/>
              </w:rPr>
              <w:t xml:space="preserve"> </w:t>
            </w:r>
            <w:r w:rsidR="00907573">
              <w:rPr>
                <w:rFonts w:ascii="Times New Roman" w:hAnsi="Times New Roman" w:hint="eastAsia"/>
                <w:sz w:val="24"/>
                <w:szCs w:val="24"/>
              </w:rPr>
              <w:t>梁红强</w:t>
            </w:r>
          </w:p>
        </w:tc>
        <w:tc>
          <w:tcPr>
            <w:tcW w:w="4563" w:type="dxa"/>
            <w:tcBorders>
              <w:top w:val="single" w:sz="4" w:space="0" w:color="auto"/>
            </w:tcBorders>
            <w:shd w:val="clear" w:color="auto" w:fill="auto"/>
            <w:vAlign w:val="center"/>
          </w:tcPr>
          <w:p w:rsidR="00907573" w:rsidRPr="000F3471" w:rsidRDefault="00907573" w:rsidP="00907573">
            <w:pPr>
              <w:rPr>
                <w:rFonts w:ascii="Times New Roman" w:hAnsi="Times New Roman"/>
                <w:sz w:val="24"/>
                <w:szCs w:val="24"/>
              </w:rPr>
            </w:pPr>
            <w:r w:rsidRPr="000F3471">
              <w:rPr>
                <w:rFonts w:ascii="Times New Roman" w:hAnsi="Times New Roman"/>
                <w:sz w:val="24"/>
                <w:szCs w:val="24"/>
              </w:rPr>
              <w:t>负责标准制定工作，资料查询、标准正文及编制说明草案起草、方法验证、组织协调等工作</w:t>
            </w:r>
          </w:p>
        </w:tc>
      </w:tr>
      <w:tr w:rsidR="00E65EBF" w:rsidRPr="000F3471" w:rsidTr="003F19FE">
        <w:trPr>
          <w:jc w:val="center"/>
        </w:trPr>
        <w:tc>
          <w:tcPr>
            <w:tcW w:w="2069" w:type="dxa"/>
            <w:tcBorders>
              <w:top w:val="single" w:sz="4" w:space="0" w:color="auto"/>
            </w:tcBorders>
            <w:shd w:val="clear" w:color="auto" w:fill="auto"/>
            <w:vAlign w:val="center"/>
          </w:tcPr>
          <w:p w:rsidR="00E65EBF" w:rsidRPr="008E2E76" w:rsidRDefault="00E65EBF" w:rsidP="00E65EBF">
            <w:pPr>
              <w:rPr>
                <w:rFonts w:ascii="Times New Roman" w:hAnsi="Times New Roman"/>
                <w:sz w:val="24"/>
                <w:szCs w:val="24"/>
              </w:rPr>
            </w:pPr>
            <w:r w:rsidRPr="008E2E76">
              <w:rPr>
                <w:rFonts w:ascii="Times New Roman" w:hAnsi="Times New Roman" w:hint="eastAsia"/>
                <w:sz w:val="24"/>
                <w:szCs w:val="24"/>
              </w:rPr>
              <w:t>比亚迪汽车工业有限公司</w:t>
            </w:r>
          </w:p>
        </w:tc>
        <w:tc>
          <w:tcPr>
            <w:tcW w:w="2126" w:type="dxa"/>
            <w:tcBorders>
              <w:top w:val="single" w:sz="4" w:space="0" w:color="auto"/>
            </w:tcBorders>
            <w:shd w:val="clear" w:color="auto" w:fill="auto"/>
            <w:vAlign w:val="center"/>
          </w:tcPr>
          <w:p w:rsidR="00E65EBF" w:rsidRDefault="00E65EBF" w:rsidP="00E65EBF">
            <w:pPr>
              <w:rPr>
                <w:rFonts w:ascii="宋体" w:hAnsi="宋体"/>
                <w:sz w:val="24"/>
                <w:szCs w:val="24"/>
              </w:rPr>
            </w:pPr>
            <w:r>
              <w:rPr>
                <w:rFonts w:ascii="宋体" w:hAnsi="宋体" w:hint="eastAsia"/>
                <w:sz w:val="24"/>
                <w:szCs w:val="24"/>
              </w:rPr>
              <w:t>王江波</w:t>
            </w:r>
            <w:r w:rsidR="00B53925">
              <w:rPr>
                <w:rFonts w:ascii="宋体" w:hAnsi="宋体" w:hint="eastAsia"/>
                <w:sz w:val="24"/>
                <w:szCs w:val="24"/>
              </w:rPr>
              <w:t xml:space="preserve"> 张明朗</w:t>
            </w:r>
          </w:p>
        </w:tc>
        <w:tc>
          <w:tcPr>
            <w:tcW w:w="4563" w:type="dxa"/>
            <w:tcBorders>
              <w:top w:val="single" w:sz="4" w:space="0" w:color="auto"/>
            </w:tcBorders>
            <w:shd w:val="clear" w:color="auto" w:fill="auto"/>
            <w:vAlign w:val="center"/>
          </w:tcPr>
          <w:p w:rsidR="00E65EBF" w:rsidRPr="000F3471" w:rsidRDefault="00E65EBF" w:rsidP="00E65EBF">
            <w:pPr>
              <w:rPr>
                <w:rFonts w:ascii="Times New Roman" w:hAnsi="Times New Roman"/>
                <w:sz w:val="24"/>
                <w:szCs w:val="24"/>
              </w:rPr>
            </w:pPr>
            <w:r w:rsidRPr="007228A5">
              <w:rPr>
                <w:rFonts w:asciiTheme="minorEastAsia" w:eastAsiaTheme="minorEastAsia" w:hAnsiTheme="minorEastAsia" w:hint="eastAsia"/>
                <w:sz w:val="24"/>
                <w:szCs w:val="24"/>
              </w:rPr>
              <w:t>标准</w:t>
            </w:r>
            <w:r w:rsidRPr="007228A5">
              <w:rPr>
                <w:rFonts w:asciiTheme="minorEastAsia" w:eastAsiaTheme="minorEastAsia" w:hAnsiTheme="minorEastAsia"/>
                <w:sz w:val="24"/>
                <w:szCs w:val="24"/>
              </w:rPr>
              <w:t>起草、方法验证、标准讨论与完善</w:t>
            </w:r>
          </w:p>
        </w:tc>
      </w:tr>
      <w:tr w:rsidR="00E65EBF" w:rsidRPr="000F3471" w:rsidTr="003F19FE">
        <w:trPr>
          <w:jc w:val="center"/>
        </w:trPr>
        <w:tc>
          <w:tcPr>
            <w:tcW w:w="2069" w:type="dxa"/>
            <w:tcBorders>
              <w:top w:val="single" w:sz="4" w:space="0" w:color="auto"/>
            </w:tcBorders>
            <w:shd w:val="clear" w:color="auto" w:fill="auto"/>
            <w:vAlign w:val="center"/>
          </w:tcPr>
          <w:p w:rsidR="00E65EBF" w:rsidRDefault="00E65EBF" w:rsidP="00E65EBF">
            <w:pPr>
              <w:rPr>
                <w:rFonts w:ascii="Times New Roman" w:hAnsi="Times New Roman"/>
                <w:sz w:val="24"/>
                <w:szCs w:val="24"/>
              </w:rPr>
            </w:pPr>
            <w:r w:rsidRPr="00567C6F">
              <w:rPr>
                <w:rFonts w:ascii="Times New Roman" w:hAnsi="Times New Roman" w:hint="eastAsia"/>
                <w:sz w:val="24"/>
                <w:szCs w:val="24"/>
              </w:rPr>
              <w:t>吉利汽车研究院</w:t>
            </w:r>
            <w:r w:rsidRPr="00567C6F">
              <w:rPr>
                <w:rFonts w:ascii="Times New Roman" w:hAnsi="Times New Roman" w:hint="eastAsia"/>
                <w:sz w:val="24"/>
                <w:szCs w:val="24"/>
              </w:rPr>
              <w:t>(</w:t>
            </w:r>
            <w:r w:rsidRPr="00567C6F">
              <w:rPr>
                <w:rFonts w:ascii="Times New Roman" w:hAnsi="Times New Roman" w:hint="eastAsia"/>
                <w:sz w:val="24"/>
                <w:szCs w:val="24"/>
              </w:rPr>
              <w:t>宁波</w:t>
            </w:r>
            <w:r w:rsidRPr="00567C6F">
              <w:rPr>
                <w:rFonts w:ascii="Times New Roman" w:hAnsi="Times New Roman" w:hint="eastAsia"/>
                <w:sz w:val="24"/>
                <w:szCs w:val="24"/>
              </w:rPr>
              <w:t>)</w:t>
            </w:r>
            <w:r w:rsidRPr="00567C6F">
              <w:rPr>
                <w:rFonts w:ascii="Times New Roman" w:hAnsi="Times New Roman" w:hint="eastAsia"/>
                <w:sz w:val="24"/>
                <w:szCs w:val="24"/>
              </w:rPr>
              <w:t>有限公司</w:t>
            </w:r>
          </w:p>
        </w:tc>
        <w:tc>
          <w:tcPr>
            <w:tcW w:w="2126" w:type="dxa"/>
            <w:tcBorders>
              <w:top w:val="single" w:sz="4" w:space="0" w:color="auto"/>
            </w:tcBorders>
            <w:shd w:val="clear" w:color="auto" w:fill="auto"/>
            <w:vAlign w:val="center"/>
          </w:tcPr>
          <w:p w:rsidR="00E65EBF" w:rsidRDefault="003A727C" w:rsidP="00E65EBF">
            <w:pPr>
              <w:rPr>
                <w:rFonts w:ascii="Times New Roman" w:hAnsi="Times New Roman"/>
                <w:sz w:val="24"/>
                <w:szCs w:val="24"/>
              </w:rPr>
            </w:pPr>
            <w:r>
              <w:rPr>
                <w:rFonts w:ascii="Times New Roman" w:hAnsi="Times New Roman" w:hint="eastAsia"/>
                <w:sz w:val="24"/>
                <w:szCs w:val="24"/>
              </w:rPr>
              <w:t>阮鸥</w:t>
            </w:r>
            <w:r>
              <w:rPr>
                <w:rFonts w:ascii="Times New Roman" w:hAnsi="Times New Roman" w:hint="eastAsia"/>
                <w:sz w:val="24"/>
                <w:szCs w:val="24"/>
              </w:rPr>
              <w:t xml:space="preserve"> </w:t>
            </w:r>
            <w:r w:rsidR="00E65EBF">
              <w:rPr>
                <w:rFonts w:ascii="Times New Roman" w:hAnsi="Times New Roman" w:hint="eastAsia"/>
                <w:sz w:val="24"/>
                <w:szCs w:val="24"/>
              </w:rPr>
              <w:t>祝昆仑</w:t>
            </w:r>
            <w:r w:rsidR="00E65EBF">
              <w:rPr>
                <w:rFonts w:ascii="Times New Roman" w:hAnsi="Times New Roman" w:hint="eastAsia"/>
                <w:sz w:val="24"/>
                <w:szCs w:val="24"/>
              </w:rPr>
              <w:t xml:space="preserve"> </w:t>
            </w:r>
          </w:p>
        </w:tc>
        <w:tc>
          <w:tcPr>
            <w:tcW w:w="4563" w:type="dxa"/>
            <w:tcBorders>
              <w:top w:val="single" w:sz="4" w:space="0" w:color="auto"/>
            </w:tcBorders>
            <w:shd w:val="clear" w:color="auto" w:fill="auto"/>
            <w:vAlign w:val="center"/>
          </w:tcPr>
          <w:p w:rsidR="00E65EBF" w:rsidRPr="007228A5" w:rsidRDefault="00E65EBF" w:rsidP="00E65EBF">
            <w:pPr>
              <w:rPr>
                <w:rFonts w:asciiTheme="minorEastAsia" w:eastAsiaTheme="minorEastAsia" w:hAnsiTheme="minorEastAsia"/>
                <w:sz w:val="24"/>
                <w:szCs w:val="24"/>
              </w:rPr>
            </w:pPr>
            <w:r w:rsidRPr="007228A5">
              <w:rPr>
                <w:rFonts w:asciiTheme="minorEastAsia" w:eastAsiaTheme="minorEastAsia" w:hAnsiTheme="minorEastAsia" w:hint="eastAsia"/>
                <w:sz w:val="24"/>
                <w:szCs w:val="24"/>
              </w:rPr>
              <w:t>标准</w:t>
            </w:r>
            <w:r w:rsidRPr="007228A5">
              <w:rPr>
                <w:rFonts w:asciiTheme="minorEastAsia" w:eastAsiaTheme="minorEastAsia" w:hAnsiTheme="minorEastAsia"/>
                <w:sz w:val="24"/>
                <w:szCs w:val="24"/>
              </w:rPr>
              <w:t>起草、方法验证、标准讨论与完善</w:t>
            </w:r>
          </w:p>
        </w:tc>
      </w:tr>
      <w:tr w:rsidR="008F1F18" w:rsidRPr="000F3471" w:rsidTr="003F19FE">
        <w:trPr>
          <w:jc w:val="center"/>
        </w:trPr>
        <w:tc>
          <w:tcPr>
            <w:tcW w:w="2069" w:type="dxa"/>
            <w:tcBorders>
              <w:top w:val="single" w:sz="4" w:space="0" w:color="auto"/>
            </w:tcBorders>
            <w:shd w:val="clear" w:color="auto" w:fill="auto"/>
            <w:vAlign w:val="center"/>
          </w:tcPr>
          <w:p w:rsidR="008F1F18" w:rsidRPr="00567C6F" w:rsidRDefault="00883E1C" w:rsidP="00E65EBF">
            <w:pPr>
              <w:rPr>
                <w:rFonts w:ascii="Times New Roman" w:hAnsi="Times New Roman"/>
                <w:sz w:val="24"/>
                <w:szCs w:val="24"/>
              </w:rPr>
            </w:pPr>
            <w:r w:rsidRPr="00883E1C">
              <w:rPr>
                <w:rFonts w:ascii="Times New Roman" w:hAnsi="Times New Roman" w:hint="eastAsia"/>
                <w:sz w:val="24"/>
                <w:szCs w:val="24"/>
              </w:rPr>
              <w:t>重庆长安新能源汽车科技有限公司</w:t>
            </w:r>
          </w:p>
        </w:tc>
        <w:tc>
          <w:tcPr>
            <w:tcW w:w="2126" w:type="dxa"/>
            <w:tcBorders>
              <w:top w:val="single" w:sz="4" w:space="0" w:color="auto"/>
            </w:tcBorders>
            <w:shd w:val="clear" w:color="auto" w:fill="auto"/>
            <w:vAlign w:val="center"/>
          </w:tcPr>
          <w:p w:rsidR="008F1F18" w:rsidRDefault="008F1F18" w:rsidP="00E65EBF">
            <w:pPr>
              <w:rPr>
                <w:rFonts w:ascii="Times New Roman" w:hAnsi="Times New Roman"/>
                <w:sz w:val="24"/>
                <w:szCs w:val="24"/>
              </w:rPr>
            </w:pPr>
            <w:proofErr w:type="gramStart"/>
            <w:r>
              <w:rPr>
                <w:rFonts w:ascii="Times New Roman" w:hAnsi="Times New Roman" w:hint="eastAsia"/>
                <w:sz w:val="24"/>
                <w:szCs w:val="24"/>
              </w:rPr>
              <w:t>马兴泉</w:t>
            </w:r>
            <w:proofErr w:type="gramEnd"/>
            <w:r>
              <w:rPr>
                <w:rFonts w:ascii="Times New Roman" w:hAnsi="Times New Roman" w:hint="eastAsia"/>
                <w:sz w:val="24"/>
                <w:szCs w:val="24"/>
              </w:rPr>
              <w:t xml:space="preserve"> </w:t>
            </w:r>
            <w:r>
              <w:rPr>
                <w:rFonts w:ascii="Times New Roman" w:hAnsi="Times New Roman" w:hint="eastAsia"/>
                <w:sz w:val="24"/>
                <w:szCs w:val="24"/>
              </w:rPr>
              <w:t>彭钱磊</w:t>
            </w:r>
          </w:p>
        </w:tc>
        <w:tc>
          <w:tcPr>
            <w:tcW w:w="4563" w:type="dxa"/>
            <w:tcBorders>
              <w:top w:val="single" w:sz="4" w:space="0" w:color="auto"/>
            </w:tcBorders>
            <w:shd w:val="clear" w:color="auto" w:fill="auto"/>
            <w:vAlign w:val="center"/>
          </w:tcPr>
          <w:p w:rsidR="008F1F18" w:rsidRPr="007228A5" w:rsidRDefault="008F1F18" w:rsidP="00E65EBF">
            <w:pPr>
              <w:rPr>
                <w:rFonts w:asciiTheme="minorEastAsia" w:eastAsiaTheme="minorEastAsia" w:hAnsiTheme="minorEastAsia"/>
                <w:sz w:val="24"/>
                <w:szCs w:val="24"/>
              </w:rPr>
            </w:pPr>
            <w:r w:rsidRPr="007228A5">
              <w:rPr>
                <w:rFonts w:asciiTheme="minorEastAsia" w:eastAsiaTheme="minorEastAsia" w:hAnsiTheme="minorEastAsia" w:hint="eastAsia"/>
                <w:sz w:val="24"/>
                <w:szCs w:val="24"/>
              </w:rPr>
              <w:t>标准</w:t>
            </w:r>
            <w:r w:rsidRPr="007228A5">
              <w:rPr>
                <w:rFonts w:asciiTheme="minorEastAsia" w:eastAsiaTheme="minorEastAsia" w:hAnsiTheme="minorEastAsia"/>
                <w:sz w:val="24"/>
                <w:szCs w:val="24"/>
              </w:rPr>
              <w:t>起草、方法验证、标准讨论与完善</w:t>
            </w:r>
          </w:p>
        </w:tc>
      </w:tr>
      <w:tr w:rsidR="00E65EBF" w:rsidRPr="000F3471" w:rsidTr="003F19FE">
        <w:trPr>
          <w:jc w:val="center"/>
        </w:trPr>
        <w:tc>
          <w:tcPr>
            <w:tcW w:w="2069" w:type="dxa"/>
            <w:tcBorders>
              <w:top w:val="single" w:sz="4" w:space="0" w:color="auto"/>
            </w:tcBorders>
            <w:shd w:val="clear" w:color="auto" w:fill="auto"/>
            <w:vAlign w:val="center"/>
          </w:tcPr>
          <w:p w:rsidR="00E65EBF" w:rsidRPr="000F3471" w:rsidRDefault="00A72E69" w:rsidP="00E65EBF">
            <w:pPr>
              <w:rPr>
                <w:rFonts w:ascii="Times New Roman" w:hAnsi="Times New Roman"/>
                <w:sz w:val="24"/>
                <w:szCs w:val="24"/>
              </w:rPr>
            </w:pPr>
            <w:r w:rsidRPr="00A72E69">
              <w:rPr>
                <w:rFonts w:ascii="Times New Roman" w:hAnsi="Times New Roman" w:hint="eastAsia"/>
                <w:sz w:val="24"/>
                <w:szCs w:val="24"/>
              </w:rPr>
              <w:t>北京新能源汽车技术创新中心有限公司</w:t>
            </w:r>
          </w:p>
        </w:tc>
        <w:tc>
          <w:tcPr>
            <w:tcW w:w="2126" w:type="dxa"/>
            <w:tcBorders>
              <w:top w:val="single" w:sz="4" w:space="0" w:color="auto"/>
            </w:tcBorders>
            <w:shd w:val="clear" w:color="auto" w:fill="auto"/>
            <w:vAlign w:val="center"/>
          </w:tcPr>
          <w:p w:rsidR="00E65EBF" w:rsidRPr="000F3471" w:rsidRDefault="006043D1" w:rsidP="00E65EBF">
            <w:pPr>
              <w:rPr>
                <w:rFonts w:ascii="Times New Roman" w:hAnsi="Times New Roman"/>
                <w:sz w:val="24"/>
                <w:szCs w:val="24"/>
              </w:rPr>
            </w:pPr>
            <w:proofErr w:type="gramStart"/>
            <w:r>
              <w:rPr>
                <w:rFonts w:ascii="Times New Roman" w:hAnsi="Times New Roman" w:hint="eastAsia"/>
                <w:sz w:val="24"/>
                <w:szCs w:val="24"/>
              </w:rPr>
              <w:t>魏跃远</w:t>
            </w:r>
            <w:proofErr w:type="gramEnd"/>
            <w:r>
              <w:rPr>
                <w:rFonts w:ascii="Times New Roman" w:hAnsi="Times New Roman" w:hint="eastAsia"/>
                <w:sz w:val="24"/>
                <w:szCs w:val="24"/>
              </w:rPr>
              <w:t xml:space="preserve"> </w:t>
            </w:r>
            <w:proofErr w:type="gramStart"/>
            <w:r w:rsidR="00E65EBF">
              <w:rPr>
                <w:rFonts w:ascii="Times New Roman" w:hAnsi="Times New Roman" w:hint="eastAsia"/>
                <w:sz w:val="24"/>
                <w:szCs w:val="24"/>
              </w:rPr>
              <w:t>王泽兴</w:t>
            </w:r>
            <w:proofErr w:type="gramEnd"/>
            <w:r w:rsidR="00E65EBF">
              <w:rPr>
                <w:rFonts w:ascii="Times New Roman" w:hAnsi="Times New Roman" w:hint="eastAsia"/>
                <w:sz w:val="24"/>
                <w:szCs w:val="24"/>
              </w:rPr>
              <w:t xml:space="preserve"> </w:t>
            </w:r>
          </w:p>
        </w:tc>
        <w:tc>
          <w:tcPr>
            <w:tcW w:w="4563" w:type="dxa"/>
            <w:tcBorders>
              <w:top w:val="single" w:sz="4" w:space="0" w:color="auto"/>
            </w:tcBorders>
            <w:shd w:val="clear" w:color="auto" w:fill="auto"/>
            <w:vAlign w:val="center"/>
          </w:tcPr>
          <w:p w:rsidR="00E65EBF" w:rsidRPr="000F3471" w:rsidRDefault="00E65EBF" w:rsidP="00E65EBF">
            <w:pPr>
              <w:rPr>
                <w:rFonts w:ascii="Times New Roman" w:hAnsi="Times New Roman"/>
                <w:sz w:val="24"/>
                <w:szCs w:val="24"/>
              </w:rPr>
            </w:pPr>
            <w:r w:rsidRPr="007228A5">
              <w:rPr>
                <w:rFonts w:asciiTheme="minorEastAsia" w:eastAsiaTheme="minorEastAsia" w:hAnsiTheme="minorEastAsia" w:hint="eastAsia"/>
                <w:sz w:val="24"/>
                <w:szCs w:val="24"/>
              </w:rPr>
              <w:t>标准</w:t>
            </w:r>
            <w:r w:rsidRPr="007228A5">
              <w:rPr>
                <w:rFonts w:asciiTheme="minorEastAsia" w:eastAsiaTheme="minorEastAsia" w:hAnsiTheme="minorEastAsia"/>
                <w:sz w:val="24"/>
                <w:szCs w:val="24"/>
              </w:rPr>
              <w:t>起草、方法验证、标准讨论与完善</w:t>
            </w:r>
          </w:p>
        </w:tc>
      </w:tr>
      <w:tr w:rsidR="00E65EBF" w:rsidRPr="000F3471" w:rsidTr="0014011D">
        <w:trPr>
          <w:trHeight w:val="277"/>
          <w:jc w:val="center"/>
        </w:trPr>
        <w:tc>
          <w:tcPr>
            <w:tcW w:w="2069" w:type="dxa"/>
            <w:tcBorders>
              <w:top w:val="single" w:sz="4" w:space="0" w:color="auto"/>
            </w:tcBorders>
            <w:shd w:val="clear" w:color="auto" w:fill="auto"/>
            <w:vAlign w:val="center"/>
          </w:tcPr>
          <w:p w:rsidR="00E65EBF" w:rsidRPr="00780411" w:rsidRDefault="00E65EBF" w:rsidP="00E65EBF">
            <w:pPr>
              <w:rPr>
                <w:kern w:val="0"/>
              </w:rPr>
            </w:pPr>
            <w:r w:rsidRPr="008F1F18">
              <w:rPr>
                <w:rFonts w:ascii="Times New Roman" w:hAnsi="Times New Roman" w:hint="eastAsia"/>
                <w:sz w:val="24"/>
                <w:szCs w:val="24"/>
              </w:rPr>
              <w:t>上海蔚来汽车有限公司</w:t>
            </w:r>
          </w:p>
        </w:tc>
        <w:tc>
          <w:tcPr>
            <w:tcW w:w="2126" w:type="dxa"/>
            <w:tcBorders>
              <w:top w:val="single" w:sz="4" w:space="0" w:color="auto"/>
            </w:tcBorders>
            <w:shd w:val="clear" w:color="auto" w:fill="auto"/>
            <w:vAlign w:val="center"/>
          </w:tcPr>
          <w:p w:rsidR="00E65EBF" w:rsidRPr="000F3471" w:rsidRDefault="00E65EBF" w:rsidP="00E65EBF">
            <w:pPr>
              <w:rPr>
                <w:rFonts w:ascii="Times New Roman" w:hAnsi="Times New Roman"/>
                <w:sz w:val="24"/>
                <w:szCs w:val="24"/>
              </w:rPr>
            </w:pPr>
            <w:r>
              <w:rPr>
                <w:rFonts w:ascii="Times New Roman" w:hAnsi="Times New Roman" w:hint="eastAsia"/>
                <w:sz w:val="24"/>
                <w:szCs w:val="24"/>
              </w:rPr>
              <w:t>刘佳琦</w:t>
            </w:r>
            <w:r>
              <w:rPr>
                <w:rFonts w:ascii="Times New Roman" w:hAnsi="Times New Roman" w:hint="eastAsia"/>
                <w:sz w:val="24"/>
                <w:szCs w:val="24"/>
              </w:rPr>
              <w:t xml:space="preserve"> </w:t>
            </w:r>
            <w:r>
              <w:rPr>
                <w:rFonts w:ascii="Times New Roman" w:hAnsi="Times New Roman" w:hint="eastAsia"/>
                <w:sz w:val="24"/>
                <w:szCs w:val="24"/>
              </w:rPr>
              <w:t>任安心</w:t>
            </w:r>
          </w:p>
        </w:tc>
        <w:tc>
          <w:tcPr>
            <w:tcW w:w="4563" w:type="dxa"/>
            <w:tcBorders>
              <w:top w:val="single" w:sz="4" w:space="0" w:color="auto"/>
            </w:tcBorders>
            <w:shd w:val="clear" w:color="auto" w:fill="auto"/>
            <w:vAlign w:val="center"/>
          </w:tcPr>
          <w:p w:rsidR="00E65EBF" w:rsidRPr="000F3471" w:rsidRDefault="00E65EBF" w:rsidP="00E65EBF">
            <w:pPr>
              <w:rPr>
                <w:rFonts w:ascii="Times New Roman" w:hAnsi="Times New Roman"/>
                <w:sz w:val="24"/>
                <w:szCs w:val="24"/>
              </w:rPr>
            </w:pPr>
            <w:r w:rsidRPr="007228A5">
              <w:rPr>
                <w:rFonts w:asciiTheme="minorEastAsia" w:eastAsiaTheme="minorEastAsia" w:hAnsiTheme="minorEastAsia" w:hint="eastAsia"/>
                <w:sz w:val="24"/>
                <w:szCs w:val="24"/>
              </w:rPr>
              <w:t>标准</w:t>
            </w:r>
            <w:r w:rsidRPr="007228A5">
              <w:rPr>
                <w:rFonts w:asciiTheme="minorEastAsia" w:eastAsiaTheme="minorEastAsia" w:hAnsiTheme="minorEastAsia"/>
                <w:sz w:val="24"/>
                <w:szCs w:val="24"/>
              </w:rPr>
              <w:t>起草、方法验证、标准讨论与完善</w:t>
            </w:r>
          </w:p>
        </w:tc>
      </w:tr>
      <w:tr w:rsidR="00E65EBF" w:rsidRPr="000F3471" w:rsidTr="0014011D">
        <w:trPr>
          <w:trHeight w:val="277"/>
          <w:jc w:val="center"/>
        </w:trPr>
        <w:tc>
          <w:tcPr>
            <w:tcW w:w="2069" w:type="dxa"/>
            <w:tcBorders>
              <w:top w:val="single" w:sz="4" w:space="0" w:color="auto"/>
            </w:tcBorders>
            <w:shd w:val="clear" w:color="auto" w:fill="auto"/>
            <w:vAlign w:val="center"/>
          </w:tcPr>
          <w:p w:rsidR="00E65EBF" w:rsidRPr="003B673E" w:rsidRDefault="00E65EBF" w:rsidP="00E65EBF">
            <w:pPr>
              <w:rPr>
                <w:rFonts w:ascii="Times New Roman" w:hAnsi="Times New Roman"/>
                <w:sz w:val="24"/>
                <w:szCs w:val="24"/>
              </w:rPr>
            </w:pPr>
            <w:r>
              <w:rPr>
                <w:rFonts w:ascii="Times New Roman" w:hAnsi="Times New Roman" w:hint="eastAsia"/>
                <w:sz w:val="24"/>
                <w:szCs w:val="24"/>
              </w:rPr>
              <w:t>苏州汇川联合动</w:t>
            </w:r>
            <w:r>
              <w:rPr>
                <w:rFonts w:ascii="Times New Roman" w:hAnsi="Times New Roman" w:hint="eastAsia"/>
                <w:sz w:val="24"/>
                <w:szCs w:val="24"/>
              </w:rPr>
              <w:lastRenderedPageBreak/>
              <w:t>力系统有限公司</w:t>
            </w:r>
          </w:p>
        </w:tc>
        <w:tc>
          <w:tcPr>
            <w:tcW w:w="2126" w:type="dxa"/>
            <w:tcBorders>
              <w:top w:val="single" w:sz="4" w:space="0" w:color="auto"/>
            </w:tcBorders>
            <w:shd w:val="clear" w:color="auto" w:fill="auto"/>
            <w:vAlign w:val="center"/>
          </w:tcPr>
          <w:p w:rsidR="00E65EBF" w:rsidRDefault="00E65EBF" w:rsidP="00E65EBF">
            <w:pPr>
              <w:rPr>
                <w:rFonts w:ascii="Times New Roman" w:hAnsi="Times New Roman"/>
                <w:sz w:val="24"/>
                <w:szCs w:val="24"/>
              </w:rPr>
            </w:pPr>
            <w:r>
              <w:rPr>
                <w:rFonts w:ascii="Times New Roman" w:hAnsi="Times New Roman" w:hint="eastAsia"/>
                <w:sz w:val="24"/>
                <w:szCs w:val="24"/>
              </w:rPr>
              <w:lastRenderedPageBreak/>
              <w:t>常诚</w:t>
            </w:r>
            <w:r>
              <w:rPr>
                <w:rFonts w:ascii="Times New Roman" w:hAnsi="Times New Roman" w:hint="eastAsia"/>
                <w:sz w:val="24"/>
                <w:szCs w:val="24"/>
              </w:rPr>
              <w:t xml:space="preserve"> </w:t>
            </w:r>
            <w:proofErr w:type="gramStart"/>
            <w:r>
              <w:rPr>
                <w:rFonts w:ascii="Times New Roman" w:hAnsi="Times New Roman" w:hint="eastAsia"/>
                <w:sz w:val="24"/>
                <w:szCs w:val="24"/>
              </w:rPr>
              <w:t>周楷涛</w:t>
            </w:r>
            <w:proofErr w:type="gramEnd"/>
          </w:p>
        </w:tc>
        <w:tc>
          <w:tcPr>
            <w:tcW w:w="4563" w:type="dxa"/>
            <w:tcBorders>
              <w:top w:val="single" w:sz="4" w:space="0" w:color="auto"/>
            </w:tcBorders>
            <w:shd w:val="clear" w:color="auto" w:fill="auto"/>
            <w:vAlign w:val="center"/>
          </w:tcPr>
          <w:p w:rsidR="00E65EBF" w:rsidRPr="00447D4C" w:rsidRDefault="00E65EBF" w:rsidP="00E65EBF">
            <w:pPr>
              <w:rPr>
                <w:rFonts w:ascii="Times New Roman" w:hAnsi="Times New Roman"/>
                <w:sz w:val="24"/>
                <w:szCs w:val="24"/>
              </w:rPr>
            </w:pPr>
            <w:r w:rsidRPr="007228A5">
              <w:rPr>
                <w:rFonts w:asciiTheme="minorEastAsia" w:eastAsiaTheme="minorEastAsia" w:hAnsiTheme="minorEastAsia" w:hint="eastAsia"/>
                <w:sz w:val="24"/>
                <w:szCs w:val="24"/>
              </w:rPr>
              <w:t>标准</w:t>
            </w:r>
            <w:r w:rsidRPr="007228A5">
              <w:rPr>
                <w:rFonts w:asciiTheme="minorEastAsia" w:eastAsiaTheme="minorEastAsia" w:hAnsiTheme="minorEastAsia"/>
                <w:sz w:val="24"/>
                <w:szCs w:val="24"/>
              </w:rPr>
              <w:t>起草、方法验证、标准讨论与完善</w:t>
            </w:r>
          </w:p>
        </w:tc>
      </w:tr>
      <w:tr w:rsidR="00E65EBF" w:rsidRPr="000F3471" w:rsidTr="0014011D">
        <w:trPr>
          <w:trHeight w:val="277"/>
          <w:jc w:val="center"/>
        </w:trPr>
        <w:tc>
          <w:tcPr>
            <w:tcW w:w="2069" w:type="dxa"/>
            <w:tcBorders>
              <w:top w:val="single" w:sz="4" w:space="0" w:color="auto"/>
            </w:tcBorders>
            <w:shd w:val="clear" w:color="auto" w:fill="auto"/>
            <w:vAlign w:val="center"/>
          </w:tcPr>
          <w:p w:rsidR="00E65EBF" w:rsidRPr="00447D4C" w:rsidRDefault="00E65EBF" w:rsidP="00E65EBF">
            <w:pPr>
              <w:rPr>
                <w:rFonts w:ascii="Times New Roman" w:hAnsi="Times New Roman"/>
                <w:sz w:val="24"/>
                <w:szCs w:val="24"/>
              </w:rPr>
            </w:pPr>
            <w:r w:rsidRPr="003B673E">
              <w:rPr>
                <w:rFonts w:ascii="Times New Roman" w:hAnsi="Times New Roman" w:hint="eastAsia"/>
                <w:sz w:val="24"/>
                <w:szCs w:val="24"/>
              </w:rPr>
              <w:t>南京越博动力系统股份有限公司</w:t>
            </w:r>
          </w:p>
        </w:tc>
        <w:tc>
          <w:tcPr>
            <w:tcW w:w="2126" w:type="dxa"/>
            <w:tcBorders>
              <w:top w:val="single" w:sz="4" w:space="0" w:color="auto"/>
            </w:tcBorders>
            <w:shd w:val="clear" w:color="auto" w:fill="auto"/>
            <w:vAlign w:val="center"/>
          </w:tcPr>
          <w:p w:rsidR="00E65EBF" w:rsidRPr="00447D4C" w:rsidRDefault="00E65EBF" w:rsidP="00E65EBF">
            <w:pPr>
              <w:rPr>
                <w:rFonts w:ascii="Times New Roman" w:hAnsi="Times New Roman"/>
                <w:sz w:val="24"/>
                <w:szCs w:val="24"/>
              </w:rPr>
            </w:pPr>
            <w:proofErr w:type="gramStart"/>
            <w:r>
              <w:rPr>
                <w:rFonts w:ascii="Times New Roman" w:hAnsi="Times New Roman" w:hint="eastAsia"/>
                <w:sz w:val="24"/>
                <w:szCs w:val="24"/>
              </w:rPr>
              <w:t>刘滨</w:t>
            </w:r>
            <w:proofErr w:type="gramEnd"/>
            <w:r w:rsidR="001D38FE">
              <w:rPr>
                <w:rFonts w:ascii="Times New Roman" w:hAnsi="Times New Roman" w:hint="eastAsia"/>
                <w:sz w:val="24"/>
                <w:szCs w:val="24"/>
              </w:rPr>
              <w:t xml:space="preserve"> </w:t>
            </w:r>
            <w:r w:rsidR="001D38FE">
              <w:rPr>
                <w:rFonts w:ascii="Times New Roman" w:hAnsi="Times New Roman" w:hint="eastAsia"/>
                <w:sz w:val="24"/>
                <w:szCs w:val="24"/>
              </w:rPr>
              <w:t>孙玲玲</w:t>
            </w:r>
          </w:p>
        </w:tc>
        <w:tc>
          <w:tcPr>
            <w:tcW w:w="4563" w:type="dxa"/>
            <w:tcBorders>
              <w:top w:val="single" w:sz="4" w:space="0" w:color="auto"/>
            </w:tcBorders>
            <w:shd w:val="clear" w:color="auto" w:fill="auto"/>
            <w:vAlign w:val="center"/>
          </w:tcPr>
          <w:p w:rsidR="00E65EBF" w:rsidRPr="00447D4C" w:rsidRDefault="00E65EBF" w:rsidP="00E65EBF">
            <w:pPr>
              <w:rPr>
                <w:rFonts w:ascii="Times New Roman" w:hAnsi="Times New Roman"/>
                <w:sz w:val="24"/>
                <w:szCs w:val="24"/>
              </w:rPr>
            </w:pPr>
            <w:r w:rsidRPr="007228A5">
              <w:rPr>
                <w:rFonts w:asciiTheme="minorEastAsia" w:eastAsiaTheme="minorEastAsia" w:hAnsiTheme="minorEastAsia" w:hint="eastAsia"/>
                <w:sz w:val="24"/>
                <w:szCs w:val="24"/>
              </w:rPr>
              <w:t>标准</w:t>
            </w:r>
            <w:r w:rsidRPr="007228A5">
              <w:rPr>
                <w:rFonts w:asciiTheme="minorEastAsia" w:eastAsiaTheme="minorEastAsia" w:hAnsiTheme="minorEastAsia"/>
                <w:sz w:val="24"/>
                <w:szCs w:val="24"/>
              </w:rPr>
              <w:t>起草、方法验证、标准讨论与完善</w:t>
            </w:r>
          </w:p>
        </w:tc>
      </w:tr>
      <w:tr w:rsidR="00E65EBF" w:rsidRPr="000F3471" w:rsidTr="003F19FE">
        <w:trPr>
          <w:jc w:val="center"/>
        </w:trPr>
        <w:tc>
          <w:tcPr>
            <w:tcW w:w="2069" w:type="dxa"/>
            <w:tcBorders>
              <w:top w:val="single" w:sz="4" w:space="0" w:color="auto"/>
            </w:tcBorders>
            <w:shd w:val="clear" w:color="auto" w:fill="auto"/>
            <w:vAlign w:val="center"/>
          </w:tcPr>
          <w:p w:rsidR="00E65EBF" w:rsidRPr="00B976C7" w:rsidRDefault="00B976C7" w:rsidP="00E65EBF">
            <w:r w:rsidRPr="00B976C7">
              <w:rPr>
                <w:rFonts w:ascii="Times New Roman" w:hAnsi="Times New Roman" w:hint="eastAsia"/>
                <w:sz w:val="24"/>
                <w:szCs w:val="24"/>
              </w:rPr>
              <w:t>株洲中车时代电气股份有限公司</w:t>
            </w:r>
          </w:p>
        </w:tc>
        <w:tc>
          <w:tcPr>
            <w:tcW w:w="2126" w:type="dxa"/>
            <w:tcBorders>
              <w:top w:val="single" w:sz="4" w:space="0" w:color="auto"/>
            </w:tcBorders>
            <w:shd w:val="clear" w:color="auto" w:fill="auto"/>
            <w:vAlign w:val="center"/>
          </w:tcPr>
          <w:p w:rsidR="00E65EBF" w:rsidRPr="000F3471" w:rsidRDefault="00E65EBF" w:rsidP="00E65EBF">
            <w:pPr>
              <w:rPr>
                <w:rFonts w:ascii="Times New Roman" w:hAnsi="Times New Roman"/>
                <w:sz w:val="24"/>
                <w:szCs w:val="24"/>
              </w:rPr>
            </w:pPr>
            <w:r>
              <w:rPr>
                <w:rFonts w:ascii="Times New Roman" w:hAnsi="Times New Roman" w:hint="eastAsia"/>
                <w:sz w:val="24"/>
                <w:szCs w:val="24"/>
              </w:rPr>
              <w:t>刘传德</w:t>
            </w:r>
            <w:r>
              <w:rPr>
                <w:rFonts w:ascii="Times New Roman" w:hAnsi="Times New Roman" w:hint="eastAsia"/>
                <w:sz w:val="24"/>
                <w:szCs w:val="24"/>
              </w:rPr>
              <w:t xml:space="preserve"> </w:t>
            </w:r>
            <w:r w:rsidR="001D38FE">
              <w:rPr>
                <w:rFonts w:ascii="Times New Roman" w:hAnsi="Times New Roman" w:hint="eastAsia"/>
                <w:sz w:val="24"/>
                <w:szCs w:val="24"/>
              </w:rPr>
              <w:t>郑洪涛</w:t>
            </w:r>
          </w:p>
        </w:tc>
        <w:tc>
          <w:tcPr>
            <w:tcW w:w="4563" w:type="dxa"/>
            <w:tcBorders>
              <w:top w:val="single" w:sz="4" w:space="0" w:color="auto"/>
            </w:tcBorders>
            <w:shd w:val="clear" w:color="auto" w:fill="auto"/>
            <w:vAlign w:val="center"/>
          </w:tcPr>
          <w:p w:rsidR="00E65EBF" w:rsidRPr="000F3471" w:rsidRDefault="00E65EBF" w:rsidP="00E65EBF">
            <w:pPr>
              <w:rPr>
                <w:rFonts w:ascii="Times New Roman" w:hAnsi="Times New Roman"/>
                <w:sz w:val="24"/>
                <w:szCs w:val="24"/>
              </w:rPr>
            </w:pPr>
            <w:r w:rsidRPr="007228A5">
              <w:rPr>
                <w:rFonts w:asciiTheme="minorEastAsia" w:eastAsiaTheme="minorEastAsia" w:hAnsiTheme="minorEastAsia" w:hint="eastAsia"/>
                <w:sz w:val="24"/>
                <w:szCs w:val="24"/>
              </w:rPr>
              <w:t>标准</w:t>
            </w:r>
            <w:r w:rsidRPr="007228A5">
              <w:rPr>
                <w:rFonts w:asciiTheme="minorEastAsia" w:eastAsiaTheme="minorEastAsia" w:hAnsiTheme="minorEastAsia"/>
                <w:sz w:val="24"/>
                <w:szCs w:val="24"/>
              </w:rPr>
              <w:t>起草、方法验证、标准讨论与完善</w:t>
            </w:r>
          </w:p>
        </w:tc>
      </w:tr>
      <w:tr w:rsidR="00E65EBF" w:rsidRPr="000F3471" w:rsidTr="003F19FE">
        <w:trPr>
          <w:jc w:val="center"/>
        </w:trPr>
        <w:tc>
          <w:tcPr>
            <w:tcW w:w="2069" w:type="dxa"/>
            <w:tcBorders>
              <w:top w:val="single" w:sz="4" w:space="0" w:color="auto"/>
            </w:tcBorders>
            <w:shd w:val="clear" w:color="auto" w:fill="auto"/>
            <w:vAlign w:val="center"/>
          </w:tcPr>
          <w:p w:rsidR="00E65EBF" w:rsidRPr="00447D4C" w:rsidRDefault="00E65EBF" w:rsidP="00E65EBF">
            <w:pPr>
              <w:rPr>
                <w:rFonts w:ascii="Times New Roman" w:hAnsi="Times New Roman"/>
                <w:sz w:val="24"/>
                <w:szCs w:val="24"/>
              </w:rPr>
            </w:pPr>
            <w:r w:rsidRPr="003B673E">
              <w:rPr>
                <w:rFonts w:ascii="Times New Roman" w:hAnsi="Times New Roman" w:hint="eastAsia"/>
                <w:sz w:val="24"/>
                <w:szCs w:val="24"/>
              </w:rPr>
              <w:t>株洲齿轮有限责任公司</w:t>
            </w:r>
          </w:p>
        </w:tc>
        <w:tc>
          <w:tcPr>
            <w:tcW w:w="2126" w:type="dxa"/>
            <w:tcBorders>
              <w:top w:val="single" w:sz="4" w:space="0" w:color="auto"/>
            </w:tcBorders>
            <w:shd w:val="clear" w:color="auto" w:fill="auto"/>
            <w:vAlign w:val="center"/>
          </w:tcPr>
          <w:p w:rsidR="00E65EBF" w:rsidRPr="00447D4C" w:rsidRDefault="00E65EBF" w:rsidP="00E65EBF">
            <w:pPr>
              <w:rPr>
                <w:rFonts w:ascii="Times New Roman" w:hAnsi="Times New Roman"/>
                <w:sz w:val="24"/>
                <w:szCs w:val="24"/>
              </w:rPr>
            </w:pPr>
            <w:r>
              <w:rPr>
                <w:rFonts w:ascii="Times New Roman" w:hAnsi="Times New Roman" w:hint="eastAsia"/>
                <w:sz w:val="24"/>
                <w:szCs w:val="24"/>
              </w:rPr>
              <w:t>潘晓东</w:t>
            </w:r>
            <w:r>
              <w:rPr>
                <w:rFonts w:ascii="Times New Roman" w:hAnsi="Times New Roman" w:hint="eastAsia"/>
                <w:sz w:val="24"/>
                <w:szCs w:val="24"/>
              </w:rPr>
              <w:t xml:space="preserve"> </w:t>
            </w:r>
            <w:r>
              <w:rPr>
                <w:rFonts w:ascii="Times New Roman" w:hAnsi="Times New Roman" w:hint="eastAsia"/>
                <w:sz w:val="24"/>
                <w:szCs w:val="24"/>
              </w:rPr>
              <w:t>刘祥环</w:t>
            </w:r>
          </w:p>
        </w:tc>
        <w:tc>
          <w:tcPr>
            <w:tcW w:w="4563" w:type="dxa"/>
            <w:tcBorders>
              <w:top w:val="single" w:sz="4" w:space="0" w:color="auto"/>
            </w:tcBorders>
            <w:shd w:val="clear" w:color="auto" w:fill="auto"/>
            <w:vAlign w:val="center"/>
          </w:tcPr>
          <w:p w:rsidR="00E65EBF" w:rsidRPr="00447D4C" w:rsidRDefault="00E65EBF" w:rsidP="00E65EBF">
            <w:pPr>
              <w:rPr>
                <w:rFonts w:ascii="Times New Roman" w:hAnsi="Times New Roman"/>
                <w:sz w:val="24"/>
                <w:szCs w:val="24"/>
              </w:rPr>
            </w:pPr>
            <w:r w:rsidRPr="007228A5">
              <w:rPr>
                <w:rFonts w:asciiTheme="minorEastAsia" w:eastAsiaTheme="minorEastAsia" w:hAnsiTheme="minorEastAsia" w:hint="eastAsia"/>
                <w:sz w:val="24"/>
                <w:szCs w:val="24"/>
              </w:rPr>
              <w:t>标准</w:t>
            </w:r>
            <w:r w:rsidRPr="007228A5">
              <w:rPr>
                <w:rFonts w:asciiTheme="minorEastAsia" w:eastAsiaTheme="minorEastAsia" w:hAnsiTheme="minorEastAsia"/>
                <w:sz w:val="24"/>
                <w:szCs w:val="24"/>
              </w:rPr>
              <w:t>起草、方法验证、标准讨论与完善</w:t>
            </w:r>
          </w:p>
        </w:tc>
      </w:tr>
      <w:tr w:rsidR="00E65EBF" w:rsidRPr="000F3471" w:rsidTr="00F831EA">
        <w:trPr>
          <w:trHeight w:val="748"/>
          <w:jc w:val="center"/>
        </w:trPr>
        <w:tc>
          <w:tcPr>
            <w:tcW w:w="2069" w:type="dxa"/>
            <w:tcBorders>
              <w:top w:val="single" w:sz="4" w:space="0" w:color="auto"/>
            </w:tcBorders>
            <w:shd w:val="clear" w:color="auto" w:fill="auto"/>
            <w:vAlign w:val="center"/>
          </w:tcPr>
          <w:p w:rsidR="00E65EBF" w:rsidRPr="003B673E" w:rsidRDefault="00E65EBF" w:rsidP="00E65EBF">
            <w:pPr>
              <w:rPr>
                <w:rFonts w:ascii="Times New Roman" w:hAnsi="Times New Roman"/>
                <w:sz w:val="24"/>
                <w:szCs w:val="24"/>
              </w:rPr>
            </w:pPr>
            <w:r w:rsidRPr="003B673E">
              <w:rPr>
                <w:rFonts w:ascii="Times New Roman" w:hAnsi="Times New Roman" w:hint="eastAsia"/>
                <w:sz w:val="24"/>
                <w:szCs w:val="24"/>
              </w:rPr>
              <w:t>广州小鹏汽车科技有限公司</w:t>
            </w:r>
            <w:r w:rsidRPr="003B673E">
              <w:rPr>
                <w:rFonts w:ascii="Times New Roman" w:hAnsi="Times New Roman" w:hint="eastAsia"/>
                <w:sz w:val="24"/>
                <w:szCs w:val="24"/>
              </w:rPr>
              <w:t xml:space="preserve"> </w:t>
            </w:r>
          </w:p>
        </w:tc>
        <w:tc>
          <w:tcPr>
            <w:tcW w:w="2126" w:type="dxa"/>
            <w:tcBorders>
              <w:top w:val="single" w:sz="4" w:space="0" w:color="auto"/>
            </w:tcBorders>
            <w:shd w:val="clear" w:color="auto" w:fill="auto"/>
            <w:vAlign w:val="center"/>
          </w:tcPr>
          <w:p w:rsidR="00E65EBF" w:rsidRPr="00447D4C" w:rsidRDefault="00E65EBF" w:rsidP="00E65EBF">
            <w:pPr>
              <w:rPr>
                <w:rFonts w:ascii="Times New Roman" w:hAnsi="Times New Roman"/>
                <w:sz w:val="24"/>
                <w:szCs w:val="24"/>
              </w:rPr>
            </w:pPr>
            <w:r>
              <w:rPr>
                <w:rFonts w:ascii="Times New Roman" w:hAnsi="Times New Roman" w:hint="eastAsia"/>
                <w:sz w:val="24"/>
                <w:szCs w:val="24"/>
              </w:rPr>
              <w:t>邬红光</w:t>
            </w:r>
          </w:p>
        </w:tc>
        <w:tc>
          <w:tcPr>
            <w:tcW w:w="4563" w:type="dxa"/>
            <w:tcBorders>
              <w:top w:val="single" w:sz="4" w:space="0" w:color="auto"/>
            </w:tcBorders>
            <w:shd w:val="clear" w:color="auto" w:fill="auto"/>
            <w:vAlign w:val="center"/>
          </w:tcPr>
          <w:p w:rsidR="00E65EBF" w:rsidRPr="00447D4C" w:rsidRDefault="00E65EBF" w:rsidP="00E65EBF">
            <w:pPr>
              <w:rPr>
                <w:rFonts w:ascii="Times New Roman" w:hAnsi="Times New Roman"/>
                <w:sz w:val="24"/>
                <w:szCs w:val="24"/>
              </w:rPr>
            </w:pPr>
            <w:r w:rsidRPr="007228A5">
              <w:rPr>
                <w:rFonts w:asciiTheme="minorEastAsia" w:eastAsiaTheme="minorEastAsia" w:hAnsiTheme="minorEastAsia" w:hint="eastAsia"/>
                <w:sz w:val="24"/>
                <w:szCs w:val="24"/>
              </w:rPr>
              <w:t>标准</w:t>
            </w:r>
            <w:r w:rsidRPr="007228A5">
              <w:rPr>
                <w:rFonts w:asciiTheme="minorEastAsia" w:eastAsiaTheme="minorEastAsia" w:hAnsiTheme="minorEastAsia"/>
                <w:sz w:val="24"/>
                <w:szCs w:val="24"/>
              </w:rPr>
              <w:t>起草、方法验证、标准讨论与完善</w:t>
            </w:r>
          </w:p>
        </w:tc>
      </w:tr>
    </w:tbl>
    <w:p w:rsidR="00945991" w:rsidRPr="000F3471" w:rsidRDefault="00945991" w:rsidP="00945991">
      <w:pPr>
        <w:spacing w:line="360" w:lineRule="auto"/>
        <w:rPr>
          <w:rFonts w:ascii="Times New Roman" w:hAnsi="Times New Roman"/>
          <w:b/>
          <w:sz w:val="24"/>
          <w:szCs w:val="24"/>
        </w:rPr>
      </w:pPr>
    </w:p>
    <w:p w:rsidR="00945991" w:rsidRPr="000F3471" w:rsidRDefault="00E16C8C" w:rsidP="00945991">
      <w:pPr>
        <w:spacing w:line="360" w:lineRule="auto"/>
        <w:rPr>
          <w:rFonts w:ascii="Times New Roman" w:hAnsi="Times New Roman"/>
          <w:b/>
          <w:sz w:val="24"/>
          <w:szCs w:val="24"/>
        </w:rPr>
      </w:pPr>
      <w:r w:rsidRPr="000F3471">
        <w:rPr>
          <w:rFonts w:ascii="Times New Roman" w:hAnsi="Times New Roman"/>
          <w:b/>
          <w:sz w:val="24"/>
          <w:szCs w:val="24"/>
        </w:rPr>
        <w:t>二、标准编制原则</w:t>
      </w:r>
      <w:r w:rsidRPr="000F3471">
        <w:rPr>
          <w:rFonts w:ascii="Times New Roman" w:hAnsi="Times New Roman" w:hint="eastAsia"/>
          <w:b/>
          <w:sz w:val="24"/>
          <w:szCs w:val="24"/>
        </w:rPr>
        <w:t>和主要内容</w:t>
      </w:r>
    </w:p>
    <w:p w:rsidR="00E16C8C" w:rsidRPr="000F3471" w:rsidRDefault="00E16C8C" w:rsidP="00945991">
      <w:pPr>
        <w:spacing w:line="360" w:lineRule="auto"/>
        <w:rPr>
          <w:rFonts w:ascii="Times New Roman" w:hAnsi="Times New Roman"/>
          <w:b/>
          <w:sz w:val="24"/>
          <w:szCs w:val="24"/>
        </w:rPr>
      </w:pPr>
      <w:r w:rsidRPr="000F3471">
        <w:rPr>
          <w:rFonts w:ascii="Times New Roman" w:hAnsi="Times New Roman" w:hint="eastAsia"/>
          <w:b/>
          <w:sz w:val="24"/>
          <w:szCs w:val="24"/>
        </w:rPr>
        <w:t>1</w:t>
      </w:r>
      <w:r w:rsidR="00945991" w:rsidRPr="000F3471">
        <w:rPr>
          <w:rFonts w:ascii="Times New Roman" w:hAnsi="Times New Roman" w:hint="eastAsia"/>
          <w:b/>
          <w:sz w:val="24"/>
          <w:szCs w:val="24"/>
        </w:rPr>
        <w:t>、</w:t>
      </w:r>
      <w:r w:rsidRPr="000F3471">
        <w:rPr>
          <w:rFonts w:ascii="Times New Roman" w:hAnsi="Times New Roman" w:hint="eastAsia"/>
          <w:b/>
          <w:sz w:val="24"/>
          <w:szCs w:val="24"/>
        </w:rPr>
        <w:t xml:space="preserve"> </w:t>
      </w:r>
      <w:r w:rsidRPr="000F3471">
        <w:rPr>
          <w:rFonts w:ascii="Times New Roman" w:hAnsi="Times New Roman" w:hint="eastAsia"/>
          <w:b/>
          <w:sz w:val="24"/>
          <w:szCs w:val="24"/>
        </w:rPr>
        <w:t>标准制定原则</w:t>
      </w:r>
    </w:p>
    <w:p w:rsidR="007C010F" w:rsidRPr="000F3471" w:rsidRDefault="00E16C8C" w:rsidP="00E16C8C">
      <w:pPr>
        <w:spacing w:line="360" w:lineRule="auto"/>
        <w:rPr>
          <w:rFonts w:ascii="Times New Roman" w:hAnsi="Times New Roman"/>
          <w:sz w:val="24"/>
          <w:szCs w:val="24"/>
        </w:rPr>
      </w:pPr>
      <w:r w:rsidRPr="000F3471">
        <w:rPr>
          <w:rFonts w:ascii="Times New Roman" w:hAnsi="Times New Roman" w:hint="eastAsia"/>
          <w:sz w:val="24"/>
          <w:szCs w:val="24"/>
        </w:rPr>
        <w:t xml:space="preserve">    </w:t>
      </w:r>
      <w:r w:rsidR="00280530" w:rsidRPr="000F3471">
        <w:rPr>
          <w:rFonts w:ascii="Times New Roman" w:hAnsi="Times New Roman"/>
          <w:sz w:val="24"/>
          <w:szCs w:val="24"/>
        </w:rPr>
        <w:t>（</w:t>
      </w:r>
      <w:r w:rsidR="00280530" w:rsidRPr="000F3471">
        <w:rPr>
          <w:rFonts w:ascii="Times New Roman" w:hAnsi="Times New Roman"/>
          <w:sz w:val="24"/>
          <w:szCs w:val="24"/>
        </w:rPr>
        <w:t>1</w:t>
      </w:r>
      <w:r w:rsidR="00280530" w:rsidRPr="000F3471">
        <w:rPr>
          <w:rFonts w:ascii="Times New Roman" w:hAnsi="Times New Roman"/>
          <w:sz w:val="24"/>
          <w:szCs w:val="24"/>
        </w:rPr>
        <w:t>）</w:t>
      </w:r>
      <w:r w:rsidR="007C010F" w:rsidRPr="000F3471">
        <w:rPr>
          <w:rFonts w:ascii="Times New Roman" w:hAnsi="Times New Roman"/>
          <w:sz w:val="24"/>
          <w:szCs w:val="24"/>
        </w:rPr>
        <w:t>原则性：根据《中华人民共和国标准法》及其《实施细则》、《标准化工作导则第</w:t>
      </w:r>
      <w:r w:rsidR="007C010F" w:rsidRPr="000F3471">
        <w:rPr>
          <w:rFonts w:ascii="Times New Roman" w:hAnsi="Times New Roman"/>
          <w:sz w:val="24"/>
          <w:szCs w:val="24"/>
        </w:rPr>
        <w:t>1</w:t>
      </w:r>
      <w:r w:rsidR="007C010F" w:rsidRPr="000F3471">
        <w:rPr>
          <w:rFonts w:ascii="Times New Roman" w:hAnsi="Times New Roman"/>
          <w:sz w:val="24"/>
          <w:szCs w:val="24"/>
        </w:rPr>
        <w:t>部分：标准的结构和编写》</w:t>
      </w:r>
      <w:r w:rsidR="007C010F" w:rsidRPr="000F3471">
        <w:rPr>
          <w:rFonts w:ascii="Times New Roman" w:hAnsi="Times New Roman"/>
          <w:sz w:val="24"/>
          <w:szCs w:val="24"/>
        </w:rPr>
        <w:t>GB/T 1.1</w:t>
      </w:r>
      <w:r w:rsidR="007C010F" w:rsidRPr="000F3471">
        <w:rPr>
          <w:rFonts w:ascii="Times New Roman" w:hAnsi="Times New Roman"/>
          <w:sz w:val="24"/>
          <w:szCs w:val="24"/>
        </w:rPr>
        <w:t>－</w:t>
      </w:r>
      <w:r w:rsidR="007C010F" w:rsidRPr="000F3471">
        <w:rPr>
          <w:rFonts w:ascii="Times New Roman" w:hAnsi="Times New Roman"/>
          <w:sz w:val="24"/>
          <w:szCs w:val="24"/>
        </w:rPr>
        <w:t>2009</w:t>
      </w:r>
      <w:r w:rsidR="007C010F" w:rsidRPr="000F3471">
        <w:rPr>
          <w:rFonts w:ascii="Times New Roman" w:hAnsi="Times New Roman"/>
          <w:sz w:val="24"/>
          <w:szCs w:val="24"/>
        </w:rPr>
        <w:t>进行编制。</w:t>
      </w:r>
    </w:p>
    <w:p w:rsidR="00685AA9" w:rsidRPr="003B673E" w:rsidRDefault="00280530" w:rsidP="00A175D3">
      <w:pPr>
        <w:spacing w:line="360" w:lineRule="auto"/>
        <w:ind w:firstLineChars="200" w:firstLine="480"/>
        <w:rPr>
          <w:rFonts w:ascii="Times New Roman" w:hAnsi="Times New Roman"/>
          <w:sz w:val="24"/>
          <w:szCs w:val="24"/>
        </w:rPr>
      </w:pPr>
      <w:r w:rsidRPr="000F3471">
        <w:rPr>
          <w:rFonts w:ascii="Times New Roman" w:hAnsi="Times New Roman"/>
          <w:sz w:val="24"/>
          <w:szCs w:val="24"/>
        </w:rPr>
        <w:t>（</w:t>
      </w:r>
      <w:r w:rsidRPr="000F3471">
        <w:rPr>
          <w:rFonts w:ascii="Times New Roman" w:hAnsi="Times New Roman"/>
          <w:sz w:val="24"/>
          <w:szCs w:val="24"/>
        </w:rPr>
        <w:t>2</w:t>
      </w:r>
      <w:r w:rsidRPr="000F3471">
        <w:rPr>
          <w:rFonts w:ascii="Times New Roman" w:hAnsi="Times New Roman"/>
          <w:sz w:val="24"/>
          <w:szCs w:val="24"/>
        </w:rPr>
        <w:t>）</w:t>
      </w:r>
      <w:r w:rsidR="007C010F" w:rsidRPr="000F3471">
        <w:rPr>
          <w:rFonts w:ascii="Times New Roman" w:hAnsi="Times New Roman"/>
          <w:sz w:val="24"/>
          <w:szCs w:val="24"/>
        </w:rPr>
        <w:t>适应性：</w:t>
      </w:r>
      <w:r w:rsidR="003B673E" w:rsidRPr="003B673E">
        <w:rPr>
          <w:rFonts w:ascii="Times New Roman" w:hAnsi="Times New Roman" w:hint="eastAsia"/>
          <w:sz w:val="24"/>
          <w:szCs w:val="24"/>
        </w:rPr>
        <w:t>本</w:t>
      </w:r>
      <w:r w:rsidR="003B673E">
        <w:rPr>
          <w:rFonts w:ascii="Times New Roman" w:hAnsi="Times New Roman" w:hint="eastAsia"/>
          <w:sz w:val="24"/>
          <w:szCs w:val="24"/>
        </w:rPr>
        <w:t>规范</w:t>
      </w:r>
      <w:r w:rsidR="003B673E" w:rsidRPr="003B673E">
        <w:rPr>
          <w:rFonts w:ascii="Times New Roman" w:hAnsi="Times New Roman" w:hint="eastAsia"/>
          <w:sz w:val="24"/>
          <w:szCs w:val="24"/>
        </w:rPr>
        <w:t>适用于新能源乘用车</w:t>
      </w:r>
      <w:proofErr w:type="gramStart"/>
      <w:r w:rsidR="003B673E" w:rsidRPr="003B673E">
        <w:rPr>
          <w:rFonts w:ascii="Times New Roman" w:hAnsi="Times New Roman" w:hint="eastAsia"/>
          <w:sz w:val="24"/>
          <w:szCs w:val="24"/>
        </w:rPr>
        <w:t>一体化纯电驱动</w:t>
      </w:r>
      <w:proofErr w:type="gramEnd"/>
      <w:r w:rsidR="003B673E" w:rsidRPr="003B673E">
        <w:rPr>
          <w:rFonts w:ascii="Times New Roman" w:hAnsi="Times New Roman" w:hint="eastAsia"/>
          <w:sz w:val="24"/>
          <w:szCs w:val="24"/>
        </w:rPr>
        <w:t>总成，即高压控制模块、电机模块、变速器模块的组合，不包含发动机的机电耦合总成和商用车一体化电驱动总成可以参照执行。</w:t>
      </w:r>
    </w:p>
    <w:p w:rsidR="009E30E9" w:rsidRPr="000F3471" w:rsidRDefault="007C51DA" w:rsidP="00FB0C7A">
      <w:pPr>
        <w:spacing w:line="360" w:lineRule="auto"/>
        <w:rPr>
          <w:rFonts w:asciiTheme="majorEastAsia" w:eastAsiaTheme="majorEastAsia" w:hAnsiTheme="majorEastAsia"/>
          <w:sz w:val="24"/>
          <w:szCs w:val="24"/>
        </w:rPr>
      </w:pPr>
      <w:r w:rsidRPr="000F3471">
        <w:rPr>
          <w:rFonts w:asciiTheme="majorEastAsia" w:eastAsiaTheme="majorEastAsia" w:hAnsiTheme="majorEastAsia" w:hint="eastAsia"/>
          <w:sz w:val="24"/>
          <w:szCs w:val="24"/>
        </w:rPr>
        <w:t xml:space="preserve">   </w:t>
      </w:r>
    </w:p>
    <w:p w:rsidR="00E16C8C" w:rsidRPr="000F3471" w:rsidRDefault="00E16C8C" w:rsidP="00945991">
      <w:pPr>
        <w:spacing w:line="360" w:lineRule="auto"/>
        <w:rPr>
          <w:rFonts w:ascii="Times New Roman" w:hAnsi="Times New Roman"/>
          <w:b/>
          <w:sz w:val="24"/>
          <w:szCs w:val="24"/>
        </w:rPr>
      </w:pPr>
      <w:r w:rsidRPr="000F3471">
        <w:rPr>
          <w:rFonts w:ascii="Times New Roman" w:hAnsi="Times New Roman" w:hint="eastAsia"/>
          <w:b/>
          <w:sz w:val="24"/>
          <w:szCs w:val="24"/>
        </w:rPr>
        <w:t>2</w:t>
      </w:r>
      <w:r w:rsidR="00945991" w:rsidRPr="000F3471">
        <w:rPr>
          <w:rFonts w:ascii="Times New Roman" w:hAnsi="Times New Roman" w:hint="eastAsia"/>
          <w:b/>
          <w:sz w:val="24"/>
          <w:szCs w:val="24"/>
        </w:rPr>
        <w:t>、</w:t>
      </w:r>
      <w:r w:rsidRPr="000F3471">
        <w:rPr>
          <w:rFonts w:ascii="Times New Roman" w:hAnsi="Times New Roman" w:hint="eastAsia"/>
          <w:b/>
          <w:sz w:val="24"/>
          <w:szCs w:val="24"/>
        </w:rPr>
        <w:t>标准主要技术内容</w:t>
      </w:r>
    </w:p>
    <w:p w:rsidR="008F5F63" w:rsidRDefault="003B673E" w:rsidP="000F3471">
      <w:pPr>
        <w:spacing w:line="360" w:lineRule="auto"/>
        <w:ind w:firstLineChars="200" w:firstLine="480"/>
        <w:rPr>
          <w:rFonts w:ascii="Times New Roman" w:hAnsi="Times New Roman"/>
          <w:sz w:val="24"/>
          <w:szCs w:val="24"/>
        </w:rPr>
      </w:pPr>
      <w:r w:rsidRPr="003B673E">
        <w:rPr>
          <w:rFonts w:ascii="Times New Roman" w:hAnsi="Times New Roman" w:hint="eastAsia"/>
          <w:sz w:val="24"/>
          <w:szCs w:val="24"/>
        </w:rPr>
        <w:t>本规范规定了电动汽车一体化电驱动总成的检验规则、测试条件及要求、测试方法等。</w:t>
      </w:r>
      <w:r w:rsidR="006F6C9D">
        <w:rPr>
          <w:rFonts w:ascii="Times New Roman" w:hAnsi="Times New Roman" w:hint="eastAsia"/>
          <w:sz w:val="24"/>
          <w:szCs w:val="24"/>
        </w:rPr>
        <w:t>测试项目为</w:t>
      </w:r>
      <w:r w:rsidR="006F6C9D" w:rsidRPr="006F6C9D">
        <w:rPr>
          <w:rFonts w:ascii="Times New Roman" w:hAnsi="Times New Roman" w:hint="eastAsia"/>
          <w:sz w:val="24"/>
          <w:szCs w:val="24"/>
        </w:rPr>
        <w:t>因一体化耦合相互影响必须在总成级别开展测试的项目</w:t>
      </w:r>
      <w:r w:rsidR="006F6C9D">
        <w:rPr>
          <w:rFonts w:ascii="Times New Roman" w:hAnsi="Times New Roman" w:hint="eastAsia"/>
          <w:sz w:val="24"/>
          <w:szCs w:val="24"/>
        </w:rPr>
        <w:t>，</w:t>
      </w:r>
      <w:r>
        <w:rPr>
          <w:rFonts w:ascii="Times New Roman" w:hAnsi="Times New Roman" w:hint="eastAsia"/>
          <w:sz w:val="24"/>
          <w:szCs w:val="24"/>
        </w:rPr>
        <w:t>包括一般性试验、性能试验、安全性试验、环境适应性试验、</w:t>
      </w:r>
      <w:r>
        <w:rPr>
          <w:rFonts w:ascii="Times New Roman" w:hAnsi="Times New Roman" w:hint="eastAsia"/>
          <w:sz w:val="24"/>
          <w:szCs w:val="24"/>
        </w:rPr>
        <w:t>EMC</w:t>
      </w:r>
      <w:r>
        <w:rPr>
          <w:rFonts w:ascii="Times New Roman" w:hAnsi="Times New Roman" w:hint="eastAsia"/>
          <w:sz w:val="24"/>
          <w:szCs w:val="24"/>
        </w:rPr>
        <w:t>测试、</w:t>
      </w:r>
      <w:r>
        <w:rPr>
          <w:rFonts w:ascii="Times New Roman" w:hAnsi="Times New Roman" w:hint="eastAsia"/>
          <w:sz w:val="24"/>
          <w:szCs w:val="24"/>
        </w:rPr>
        <w:t>NVH</w:t>
      </w:r>
      <w:r>
        <w:rPr>
          <w:rFonts w:ascii="Times New Roman" w:hAnsi="Times New Roman" w:hint="eastAsia"/>
          <w:sz w:val="24"/>
          <w:szCs w:val="24"/>
        </w:rPr>
        <w:t>测试、可靠性测试七部分。</w:t>
      </w:r>
      <w:r w:rsidR="006F6C9D" w:rsidRPr="006F6C9D">
        <w:rPr>
          <w:rFonts w:ascii="Times New Roman" w:hAnsi="Times New Roman" w:hint="eastAsia"/>
          <w:sz w:val="24"/>
          <w:szCs w:val="24"/>
        </w:rPr>
        <w:t>虽然有关但不便执行的项目</w:t>
      </w:r>
      <w:r w:rsidR="006F6C9D">
        <w:rPr>
          <w:rFonts w:ascii="Times New Roman" w:hAnsi="Times New Roman" w:hint="eastAsia"/>
          <w:sz w:val="24"/>
          <w:szCs w:val="24"/>
        </w:rPr>
        <w:t>、</w:t>
      </w:r>
      <w:r w:rsidR="006F6C9D" w:rsidRPr="006F6C9D">
        <w:rPr>
          <w:rFonts w:ascii="Times New Roman" w:hAnsi="Times New Roman" w:hint="eastAsia"/>
          <w:sz w:val="24"/>
          <w:szCs w:val="24"/>
        </w:rPr>
        <w:t>可在部件级完成的项目</w:t>
      </w:r>
      <w:r w:rsidR="006F6C9D">
        <w:rPr>
          <w:rFonts w:ascii="Times New Roman" w:hAnsi="Times New Roman" w:hint="eastAsia"/>
          <w:sz w:val="24"/>
          <w:szCs w:val="24"/>
        </w:rPr>
        <w:t>、</w:t>
      </w:r>
      <w:r w:rsidR="006F6C9D" w:rsidRPr="006F6C9D">
        <w:rPr>
          <w:rFonts w:ascii="Times New Roman" w:hAnsi="Times New Roman" w:hint="eastAsia"/>
          <w:sz w:val="24"/>
          <w:szCs w:val="24"/>
        </w:rPr>
        <w:t>难以统一的项目</w:t>
      </w:r>
      <w:r w:rsidR="006F6C9D">
        <w:rPr>
          <w:rFonts w:ascii="Times New Roman" w:hAnsi="Times New Roman" w:hint="eastAsia"/>
          <w:sz w:val="24"/>
          <w:szCs w:val="24"/>
        </w:rPr>
        <w:t>未列入本标准范围内容。</w:t>
      </w:r>
    </w:p>
    <w:p w:rsidR="006F6C9D" w:rsidRPr="003B673E" w:rsidRDefault="006F6C9D" w:rsidP="000F3471">
      <w:pPr>
        <w:spacing w:line="360" w:lineRule="auto"/>
        <w:ind w:firstLineChars="200" w:firstLine="480"/>
        <w:rPr>
          <w:rFonts w:ascii="Times New Roman" w:hAnsi="Times New Roman"/>
          <w:sz w:val="24"/>
          <w:szCs w:val="24"/>
        </w:rPr>
      </w:pPr>
    </w:p>
    <w:p w:rsidR="00E16C8C" w:rsidRPr="000F3471" w:rsidRDefault="00E16C8C" w:rsidP="00E16C8C">
      <w:pPr>
        <w:spacing w:line="360" w:lineRule="auto"/>
        <w:rPr>
          <w:rFonts w:ascii="Times New Roman" w:hAnsi="Times New Roman"/>
          <w:b/>
          <w:sz w:val="24"/>
          <w:szCs w:val="24"/>
        </w:rPr>
      </w:pPr>
      <w:r w:rsidRPr="000F3471">
        <w:rPr>
          <w:rFonts w:ascii="Times New Roman" w:hAnsi="Times New Roman" w:hint="eastAsia"/>
          <w:b/>
          <w:sz w:val="24"/>
          <w:szCs w:val="24"/>
        </w:rPr>
        <w:t>三</w:t>
      </w:r>
      <w:r w:rsidRPr="000F3471">
        <w:rPr>
          <w:rFonts w:ascii="Times New Roman" w:hAnsi="Times New Roman"/>
          <w:b/>
          <w:sz w:val="24"/>
          <w:szCs w:val="24"/>
        </w:rPr>
        <w:t>、</w:t>
      </w:r>
      <w:r w:rsidRPr="000F3471">
        <w:rPr>
          <w:rFonts w:ascii="Times New Roman" w:hAnsi="Times New Roman" w:hint="eastAsia"/>
          <w:b/>
          <w:sz w:val="24"/>
          <w:szCs w:val="24"/>
        </w:rPr>
        <w:t>主要试验（或验证）情况分析</w:t>
      </w:r>
    </w:p>
    <w:p w:rsidR="00237FD6" w:rsidRDefault="00724FC6" w:rsidP="00724FC6">
      <w:pPr>
        <w:spacing w:line="360" w:lineRule="auto"/>
        <w:ind w:firstLineChars="200" w:firstLine="480"/>
        <w:rPr>
          <w:rFonts w:ascii="Times New Roman" w:hAnsi="Times New Roman"/>
          <w:sz w:val="24"/>
          <w:szCs w:val="24"/>
        </w:rPr>
      </w:pPr>
      <w:r w:rsidRPr="00724FC6">
        <w:rPr>
          <w:rFonts w:ascii="Times New Roman" w:hAnsi="Times New Roman" w:hint="eastAsia"/>
          <w:sz w:val="24"/>
          <w:szCs w:val="24"/>
        </w:rPr>
        <w:t>试验验证是标准制定的重要环节，其试验验证数据将作为标准制定的重要参考，为保障标准内容及试验方法的合理性，</w:t>
      </w:r>
      <w:r w:rsidR="006B749B">
        <w:rPr>
          <w:rFonts w:ascii="Times New Roman" w:hAnsi="Times New Roman" w:hint="eastAsia"/>
          <w:sz w:val="24"/>
          <w:szCs w:val="24"/>
        </w:rPr>
        <w:t>中汽中心、比亚迪、上海捷能、北汽新能源、吉利汽车</w:t>
      </w:r>
      <w:r w:rsidR="00A1182D">
        <w:rPr>
          <w:rFonts w:ascii="Times New Roman" w:hAnsi="Times New Roman" w:hint="eastAsia"/>
          <w:sz w:val="24"/>
          <w:szCs w:val="24"/>
        </w:rPr>
        <w:t>、</w:t>
      </w:r>
      <w:proofErr w:type="gramStart"/>
      <w:r w:rsidR="00A1182D">
        <w:rPr>
          <w:rFonts w:ascii="Times New Roman" w:hAnsi="Times New Roman" w:hint="eastAsia"/>
          <w:sz w:val="24"/>
          <w:szCs w:val="24"/>
        </w:rPr>
        <w:t>蔚来汽车</w:t>
      </w:r>
      <w:proofErr w:type="gramEnd"/>
      <w:r w:rsidR="006B749B">
        <w:rPr>
          <w:rFonts w:ascii="Times New Roman" w:hAnsi="Times New Roman" w:hint="eastAsia"/>
          <w:sz w:val="24"/>
          <w:szCs w:val="24"/>
        </w:rPr>
        <w:t>等</w:t>
      </w:r>
      <w:r w:rsidRPr="00724FC6">
        <w:rPr>
          <w:rFonts w:ascii="Times New Roman" w:hAnsi="Times New Roman" w:hint="eastAsia"/>
          <w:sz w:val="24"/>
          <w:szCs w:val="24"/>
        </w:rPr>
        <w:t>编制单位高度重视产品的试验验证工作，调动并投入资源开展试验验证工作</w:t>
      </w:r>
      <w:r w:rsidR="006B749B">
        <w:rPr>
          <w:rFonts w:ascii="Times New Roman" w:hAnsi="Times New Roman" w:hint="eastAsia"/>
          <w:sz w:val="24"/>
          <w:szCs w:val="24"/>
        </w:rPr>
        <w:t>，部分试验方法及要求来自于部分</w:t>
      </w:r>
      <w:r w:rsidR="00893540">
        <w:rPr>
          <w:rFonts w:ascii="Times New Roman" w:hAnsi="Times New Roman" w:hint="eastAsia"/>
          <w:sz w:val="24"/>
          <w:szCs w:val="24"/>
        </w:rPr>
        <w:t>企业</w:t>
      </w:r>
      <w:r w:rsidR="006B749B">
        <w:rPr>
          <w:rFonts w:ascii="Times New Roman" w:hAnsi="Times New Roman" w:hint="eastAsia"/>
          <w:sz w:val="24"/>
          <w:szCs w:val="24"/>
        </w:rPr>
        <w:t>已经在执行的企业规范</w:t>
      </w:r>
      <w:r w:rsidR="00237FD6">
        <w:rPr>
          <w:rFonts w:ascii="Times New Roman" w:hAnsi="Times New Roman" w:hint="eastAsia"/>
          <w:sz w:val="24"/>
          <w:szCs w:val="24"/>
        </w:rPr>
        <w:t>，如</w:t>
      </w:r>
      <w:r w:rsidR="00EF4D4D">
        <w:rPr>
          <w:rFonts w:ascii="Times New Roman" w:hAnsi="Times New Roman" w:hint="eastAsia"/>
          <w:sz w:val="24"/>
          <w:szCs w:val="24"/>
        </w:rPr>
        <w:t>密封性试验中压力和时间、</w:t>
      </w:r>
      <w:r w:rsidR="00C70AB9">
        <w:rPr>
          <w:rFonts w:ascii="Times New Roman" w:hAnsi="Times New Roman" w:hint="eastAsia"/>
          <w:sz w:val="24"/>
          <w:szCs w:val="24"/>
        </w:rPr>
        <w:t>输入输出特性及后续测试项目中</w:t>
      </w:r>
      <w:r w:rsidR="002D2BEC">
        <w:rPr>
          <w:rFonts w:ascii="Times New Roman" w:hAnsi="Times New Roman" w:hint="eastAsia"/>
          <w:sz w:val="24"/>
          <w:szCs w:val="24"/>
        </w:rPr>
        <w:t>冷却液入水</w:t>
      </w:r>
      <w:r w:rsidR="00237FD6">
        <w:rPr>
          <w:rFonts w:ascii="Times New Roman" w:hAnsi="Times New Roman" w:hint="eastAsia"/>
          <w:sz w:val="24"/>
          <w:szCs w:val="24"/>
        </w:rPr>
        <w:t>口温度</w:t>
      </w:r>
      <w:r w:rsidR="00C70AB9">
        <w:rPr>
          <w:rFonts w:ascii="Times New Roman" w:hAnsi="Times New Roman" w:hint="eastAsia"/>
          <w:sz w:val="24"/>
          <w:szCs w:val="24"/>
        </w:rPr>
        <w:t>和</w:t>
      </w:r>
      <w:r w:rsidR="002D2BEC">
        <w:rPr>
          <w:rFonts w:ascii="Times New Roman" w:hAnsi="Times New Roman" w:hint="eastAsia"/>
          <w:sz w:val="24"/>
          <w:szCs w:val="24"/>
        </w:rPr>
        <w:t>变速箱</w:t>
      </w:r>
      <w:r w:rsidR="00C70AB9">
        <w:rPr>
          <w:rFonts w:ascii="Times New Roman" w:hAnsi="Times New Roman" w:hint="eastAsia"/>
          <w:sz w:val="24"/>
          <w:szCs w:val="24"/>
        </w:rPr>
        <w:t>油温要求</w:t>
      </w:r>
      <w:r w:rsidR="00237FD6">
        <w:rPr>
          <w:rFonts w:ascii="Times New Roman" w:hAnsi="Times New Roman" w:hint="eastAsia"/>
          <w:sz w:val="24"/>
          <w:szCs w:val="24"/>
        </w:rPr>
        <w:t>、极限温升试验中</w:t>
      </w:r>
      <w:r w:rsidR="000A04F9">
        <w:rPr>
          <w:rFonts w:ascii="Times New Roman" w:hAnsi="Times New Roman" w:hint="eastAsia"/>
          <w:sz w:val="24"/>
          <w:szCs w:val="24"/>
        </w:rPr>
        <w:t>8</w:t>
      </w:r>
      <w:r w:rsidR="000A04F9">
        <w:rPr>
          <w:rFonts w:ascii="Times New Roman" w:hAnsi="Times New Roman"/>
          <w:sz w:val="24"/>
          <w:szCs w:val="24"/>
        </w:rPr>
        <w:t>5</w:t>
      </w:r>
      <w:r w:rsidR="000A04F9">
        <w:rPr>
          <w:rFonts w:ascii="Times New Roman" w:hAnsi="Times New Roman" w:hint="eastAsia"/>
          <w:sz w:val="24"/>
          <w:szCs w:val="24"/>
        </w:rPr>
        <w:t>℃</w:t>
      </w:r>
      <w:r w:rsidR="00237FD6">
        <w:rPr>
          <w:rFonts w:ascii="Times New Roman" w:hAnsi="Times New Roman" w:hint="eastAsia"/>
          <w:sz w:val="24"/>
          <w:szCs w:val="24"/>
        </w:rPr>
        <w:t>环境温度要求都来自于</w:t>
      </w:r>
      <w:r w:rsidR="00021C32">
        <w:rPr>
          <w:rFonts w:ascii="Times New Roman" w:hAnsi="Times New Roman" w:hint="eastAsia"/>
          <w:sz w:val="24"/>
          <w:szCs w:val="24"/>
        </w:rPr>
        <w:t>各</w:t>
      </w:r>
      <w:r w:rsidR="00021C32">
        <w:rPr>
          <w:rFonts w:ascii="Times New Roman" w:hAnsi="Times New Roman" w:hint="eastAsia"/>
          <w:sz w:val="24"/>
          <w:szCs w:val="24"/>
        </w:rPr>
        <w:lastRenderedPageBreak/>
        <w:t>参与单位</w:t>
      </w:r>
      <w:r w:rsidR="00237FD6">
        <w:rPr>
          <w:rFonts w:ascii="Times New Roman" w:hAnsi="Times New Roman" w:hint="eastAsia"/>
          <w:sz w:val="24"/>
          <w:szCs w:val="24"/>
        </w:rPr>
        <w:t>实际车辆</w:t>
      </w:r>
      <w:r w:rsidR="00021C32">
        <w:rPr>
          <w:rFonts w:ascii="Times New Roman" w:hAnsi="Times New Roman" w:hint="eastAsia"/>
          <w:sz w:val="24"/>
          <w:szCs w:val="24"/>
        </w:rPr>
        <w:t>使用条件下的</w:t>
      </w:r>
      <w:r w:rsidR="00237FD6">
        <w:rPr>
          <w:rFonts w:ascii="Times New Roman" w:hAnsi="Times New Roman" w:hint="eastAsia"/>
          <w:sz w:val="24"/>
          <w:szCs w:val="24"/>
        </w:rPr>
        <w:t>测试结果，可靠性工况要求中工况占比来自于中国工况课题组研究结果</w:t>
      </w:r>
      <w:r w:rsidRPr="00724FC6">
        <w:rPr>
          <w:rFonts w:ascii="Times New Roman" w:hAnsi="Times New Roman" w:hint="eastAsia"/>
          <w:sz w:val="24"/>
          <w:szCs w:val="24"/>
        </w:rPr>
        <w:t>。</w:t>
      </w:r>
    </w:p>
    <w:p w:rsidR="00724FC6" w:rsidRPr="00741A72" w:rsidRDefault="00724FC6" w:rsidP="00724FC6">
      <w:pPr>
        <w:spacing w:line="360" w:lineRule="auto"/>
        <w:ind w:firstLineChars="200" w:firstLine="480"/>
        <w:rPr>
          <w:lang w:val="en-GB"/>
        </w:rPr>
      </w:pPr>
      <w:r w:rsidRPr="00724FC6">
        <w:rPr>
          <w:rFonts w:ascii="Times New Roman" w:hAnsi="Times New Roman" w:hint="eastAsia"/>
          <w:sz w:val="24"/>
          <w:szCs w:val="24"/>
        </w:rPr>
        <w:t>本标准的测试要求及试验方法是基于国家相关标准及规程要求，主要涉及</w:t>
      </w:r>
      <w:r>
        <w:rPr>
          <w:rFonts w:ascii="Times New Roman" w:hAnsi="Times New Roman" w:hint="eastAsia"/>
          <w:sz w:val="24"/>
          <w:szCs w:val="24"/>
        </w:rPr>
        <w:t>电动汽车一体化电驱动总成</w:t>
      </w:r>
      <w:r w:rsidRPr="00724FC6">
        <w:rPr>
          <w:rFonts w:ascii="Times New Roman" w:hAnsi="Times New Roman" w:hint="eastAsia"/>
          <w:sz w:val="24"/>
          <w:szCs w:val="24"/>
        </w:rPr>
        <w:t>的</w:t>
      </w:r>
      <w:r>
        <w:rPr>
          <w:rFonts w:ascii="Times New Roman" w:hAnsi="Times New Roman" w:hint="eastAsia"/>
          <w:sz w:val="24"/>
          <w:szCs w:val="24"/>
        </w:rPr>
        <w:t>性能试验、安全性试验、环境适应性试验、</w:t>
      </w:r>
      <w:r>
        <w:rPr>
          <w:rFonts w:ascii="Times New Roman" w:hAnsi="Times New Roman" w:hint="eastAsia"/>
          <w:sz w:val="24"/>
          <w:szCs w:val="24"/>
        </w:rPr>
        <w:t>E</w:t>
      </w:r>
      <w:r>
        <w:rPr>
          <w:rFonts w:ascii="Times New Roman" w:hAnsi="Times New Roman"/>
          <w:sz w:val="24"/>
          <w:szCs w:val="24"/>
        </w:rPr>
        <w:t>MC</w:t>
      </w:r>
      <w:r>
        <w:rPr>
          <w:rFonts w:ascii="Times New Roman" w:hAnsi="Times New Roman" w:hint="eastAsia"/>
          <w:sz w:val="24"/>
          <w:szCs w:val="24"/>
        </w:rPr>
        <w:t>测试、</w:t>
      </w:r>
      <w:r>
        <w:rPr>
          <w:rFonts w:ascii="Times New Roman" w:hAnsi="Times New Roman" w:hint="eastAsia"/>
          <w:sz w:val="24"/>
          <w:szCs w:val="24"/>
        </w:rPr>
        <w:t>N</w:t>
      </w:r>
      <w:r>
        <w:rPr>
          <w:rFonts w:ascii="Times New Roman" w:hAnsi="Times New Roman"/>
          <w:sz w:val="24"/>
          <w:szCs w:val="24"/>
        </w:rPr>
        <w:t>VH</w:t>
      </w:r>
      <w:r>
        <w:rPr>
          <w:rFonts w:ascii="Times New Roman" w:hAnsi="Times New Roman" w:hint="eastAsia"/>
          <w:sz w:val="24"/>
          <w:szCs w:val="24"/>
        </w:rPr>
        <w:t>测试、可靠性测试等</w:t>
      </w:r>
      <w:r w:rsidRPr="00724FC6">
        <w:rPr>
          <w:rFonts w:ascii="Times New Roman" w:hAnsi="Times New Roman" w:hint="eastAsia"/>
          <w:sz w:val="24"/>
          <w:szCs w:val="24"/>
        </w:rPr>
        <w:t>相关试验，按照检验规则进行了型式检验及相应的测试验证，积累了大量测试及验证数据，结合产品型式检验及测试验证结果，现有相关产品性能及参数可以满足本标准规定，为标准审查验证提供方法和数据支撑。</w:t>
      </w:r>
    </w:p>
    <w:p w:rsidR="00E16C8C" w:rsidRPr="000F3471" w:rsidRDefault="00E16C8C" w:rsidP="00E16C8C">
      <w:pPr>
        <w:spacing w:line="360" w:lineRule="auto"/>
        <w:rPr>
          <w:rFonts w:ascii="Times New Roman" w:hAnsi="Times New Roman"/>
          <w:b/>
          <w:sz w:val="24"/>
          <w:szCs w:val="24"/>
        </w:rPr>
      </w:pPr>
      <w:r w:rsidRPr="000F3471">
        <w:rPr>
          <w:rFonts w:ascii="Times New Roman" w:hAnsi="Times New Roman" w:hint="eastAsia"/>
          <w:b/>
          <w:sz w:val="24"/>
          <w:szCs w:val="24"/>
        </w:rPr>
        <w:t>四、标准中涉及专利的情况</w:t>
      </w:r>
    </w:p>
    <w:p w:rsidR="004054FE" w:rsidRDefault="00E16C8C" w:rsidP="00D93A2E">
      <w:pPr>
        <w:spacing w:line="360" w:lineRule="auto"/>
        <w:ind w:firstLine="465"/>
        <w:rPr>
          <w:rFonts w:ascii="Times New Roman" w:hAnsi="Times New Roman"/>
          <w:sz w:val="24"/>
          <w:szCs w:val="24"/>
        </w:rPr>
      </w:pPr>
      <w:r w:rsidRPr="000F3471">
        <w:rPr>
          <w:rFonts w:ascii="Times New Roman" w:hAnsi="Times New Roman" w:hint="eastAsia"/>
          <w:sz w:val="24"/>
          <w:szCs w:val="24"/>
        </w:rPr>
        <w:t xml:space="preserve">  </w:t>
      </w:r>
      <w:r w:rsidR="00F12281" w:rsidRPr="000F3471">
        <w:rPr>
          <w:rFonts w:ascii="Times New Roman" w:hAnsi="Times New Roman" w:hint="eastAsia"/>
          <w:sz w:val="24"/>
          <w:szCs w:val="24"/>
        </w:rPr>
        <w:t>本标准中没有</w:t>
      </w:r>
      <w:r w:rsidR="00945991" w:rsidRPr="000F3471">
        <w:rPr>
          <w:rFonts w:ascii="Times New Roman" w:hAnsi="Times New Roman" w:hint="eastAsia"/>
          <w:sz w:val="24"/>
          <w:szCs w:val="24"/>
        </w:rPr>
        <w:t>涉及</w:t>
      </w:r>
      <w:r w:rsidR="00F12281" w:rsidRPr="000F3471">
        <w:rPr>
          <w:rFonts w:ascii="Times New Roman" w:hAnsi="Times New Roman" w:hint="eastAsia"/>
          <w:sz w:val="24"/>
          <w:szCs w:val="24"/>
        </w:rPr>
        <w:t>专利的情况。</w:t>
      </w:r>
    </w:p>
    <w:p w:rsidR="00741A72" w:rsidRPr="000F3471" w:rsidRDefault="00741A72" w:rsidP="00D93A2E">
      <w:pPr>
        <w:spacing w:line="360" w:lineRule="auto"/>
        <w:ind w:firstLine="465"/>
        <w:rPr>
          <w:rFonts w:ascii="Times New Roman" w:hAnsi="Times New Roman"/>
          <w:sz w:val="24"/>
          <w:szCs w:val="24"/>
        </w:rPr>
      </w:pPr>
    </w:p>
    <w:p w:rsidR="00A97C1F" w:rsidRPr="000F3471" w:rsidRDefault="005D54E2" w:rsidP="00040645">
      <w:pPr>
        <w:spacing w:line="360" w:lineRule="auto"/>
        <w:rPr>
          <w:rFonts w:ascii="Times New Roman" w:hAnsi="Times New Roman"/>
          <w:b/>
          <w:sz w:val="24"/>
          <w:szCs w:val="24"/>
        </w:rPr>
      </w:pPr>
      <w:r w:rsidRPr="000F3471">
        <w:rPr>
          <w:rFonts w:ascii="Times New Roman" w:hAnsi="Times New Roman" w:hint="eastAsia"/>
          <w:b/>
          <w:sz w:val="24"/>
          <w:szCs w:val="24"/>
        </w:rPr>
        <w:t>五</w:t>
      </w:r>
      <w:r w:rsidR="00A97C1F" w:rsidRPr="000F3471">
        <w:rPr>
          <w:rFonts w:ascii="Times New Roman" w:hAnsi="Times New Roman"/>
          <w:b/>
          <w:sz w:val="24"/>
          <w:szCs w:val="24"/>
        </w:rPr>
        <w:t>、预期达到的社会效益、对产业发展的作用的情况</w:t>
      </w:r>
    </w:p>
    <w:p w:rsidR="008F5F63" w:rsidRPr="000F3471" w:rsidRDefault="00724639" w:rsidP="008F5F63">
      <w:pPr>
        <w:spacing w:line="360" w:lineRule="auto"/>
        <w:ind w:firstLineChars="200" w:firstLine="480"/>
        <w:rPr>
          <w:rFonts w:ascii="Times New Roman" w:hAnsi="Times New Roman"/>
          <w:sz w:val="24"/>
          <w:szCs w:val="24"/>
        </w:rPr>
      </w:pPr>
      <w:r w:rsidRPr="000F3471">
        <w:rPr>
          <w:rFonts w:ascii="Times New Roman" w:hAnsi="Times New Roman"/>
          <w:sz w:val="24"/>
          <w:szCs w:val="24"/>
        </w:rPr>
        <w:t>通过宣贯、实施本</w:t>
      </w:r>
      <w:r w:rsidR="007B7EAD">
        <w:rPr>
          <w:rFonts w:ascii="Times New Roman" w:hAnsi="Times New Roman" w:hint="eastAsia"/>
          <w:sz w:val="24"/>
          <w:szCs w:val="24"/>
        </w:rPr>
        <w:t>规范</w:t>
      </w:r>
      <w:r w:rsidRPr="000F3471">
        <w:rPr>
          <w:rFonts w:ascii="Times New Roman" w:hAnsi="Times New Roman"/>
          <w:sz w:val="24"/>
          <w:szCs w:val="24"/>
        </w:rPr>
        <w:t>，</w:t>
      </w:r>
      <w:r w:rsidR="007F07D8" w:rsidRPr="000F3471">
        <w:rPr>
          <w:rFonts w:ascii="Times New Roman" w:hAnsi="Times New Roman" w:hint="eastAsia"/>
          <w:sz w:val="24"/>
          <w:szCs w:val="24"/>
        </w:rPr>
        <w:t>可以</w:t>
      </w:r>
      <w:r w:rsidR="00F34531" w:rsidRPr="000F3471">
        <w:rPr>
          <w:rFonts w:ascii="Times New Roman" w:hAnsi="Times New Roman"/>
          <w:sz w:val="24"/>
          <w:szCs w:val="24"/>
        </w:rPr>
        <w:t>推动</w:t>
      </w:r>
      <w:r w:rsidR="00BF143F" w:rsidRPr="000F3471">
        <w:rPr>
          <w:rFonts w:ascii="Times New Roman" w:hAnsi="Times New Roman" w:hint="eastAsia"/>
          <w:sz w:val="24"/>
          <w:szCs w:val="24"/>
        </w:rPr>
        <w:t>《</w:t>
      </w:r>
      <w:r w:rsidR="007B7EAD" w:rsidRPr="007B7EAD">
        <w:rPr>
          <w:rFonts w:ascii="Times New Roman" w:hAnsi="Times New Roman" w:hint="eastAsia"/>
          <w:sz w:val="24"/>
          <w:szCs w:val="24"/>
        </w:rPr>
        <w:t>电动汽车一体化电驱动总成测评规范</w:t>
      </w:r>
      <w:r w:rsidR="00BF143F" w:rsidRPr="000F3471">
        <w:rPr>
          <w:rFonts w:ascii="Times New Roman" w:hAnsi="Times New Roman" w:hint="eastAsia"/>
          <w:sz w:val="24"/>
          <w:szCs w:val="24"/>
        </w:rPr>
        <w:t>》</w:t>
      </w:r>
      <w:r w:rsidR="000F3471" w:rsidRPr="000F3471">
        <w:rPr>
          <w:rFonts w:ascii="Times New Roman" w:hAnsi="Times New Roman" w:hint="eastAsia"/>
          <w:sz w:val="24"/>
          <w:szCs w:val="24"/>
        </w:rPr>
        <w:t>的</w:t>
      </w:r>
      <w:r w:rsidR="007F07D8" w:rsidRPr="000F3471">
        <w:rPr>
          <w:rFonts w:ascii="Times New Roman" w:hAnsi="Times New Roman" w:hint="eastAsia"/>
          <w:sz w:val="24"/>
          <w:szCs w:val="24"/>
        </w:rPr>
        <w:t>标准化</w:t>
      </w:r>
      <w:r w:rsidR="00F34531" w:rsidRPr="000F3471">
        <w:rPr>
          <w:rFonts w:ascii="Times New Roman" w:hAnsi="Times New Roman"/>
          <w:sz w:val="24"/>
          <w:szCs w:val="24"/>
        </w:rPr>
        <w:t>，</w:t>
      </w:r>
      <w:r w:rsidR="008F5F63" w:rsidRPr="000F3471">
        <w:rPr>
          <w:rFonts w:ascii="Times New Roman" w:hAnsi="Times New Roman" w:hint="eastAsia"/>
          <w:sz w:val="24"/>
          <w:szCs w:val="24"/>
        </w:rPr>
        <w:t>满足市场发展和</w:t>
      </w:r>
      <w:r w:rsidR="007B7EAD">
        <w:rPr>
          <w:rFonts w:ascii="Times New Roman" w:hAnsi="Times New Roman" w:hint="eastAsia"/>
          <w:sz w:val="24"/>
          <w:szCs w:val="24"/>
        </w:rPr>
        <w:t>厂家</w:t>
      </w:r>
      <w:r w:rsidR="008F5F63" w:rsidRPr="000F3471">
        <w:rPr>
          <w:rFonts w:ascii="Times New Roman" w:hAnsi="Times New Roman" w:hint="eastAsia"/>
          <w:sz w:val="24"/>
          <w:szCs w:val="24"/>
        </w:rPr>
        <w:t>需求，</w:t>
      </w:r>
      <w:r w:rsidR="007B7EAD">
        <w:rPr>
          <w:rFonts w:ascii="Times New Roman" w:hAnsi="Times New Roman" w:hint="eastAsia"/>
          <w:sz w:val="24"/>
          <w:szCs w:val="24"/>
        </w:rPr>
        <w:t>推动行业顺利、健康发展：</w:t>
      </w:r>
      <w:r w:rsidR="007B7EAD" w:rsidRPr="000F3471">
        <w:rPr>
          <w:rFonts w:ascii="Times New Roman" w:hAnsi="Times New Roman"/>
          <w:sz w:val="24"/>
          <w:szCs w:val="24"/>
        </w:rPr>
        <w:t xml:space="preserve"> </w:t>
      </w:r>
    </w:p>
    <w:p w:rsidR="007B7EAD" w:rsidRPr="007B7EAD" w:rsidRDefault="007B7EAD" w:rsidP="007B7EAD">
      <w:pPr>
        <w:spacing w:line="360" w:lineRule="auto"/>
        <w:ind w:firstLineChars="200" w:firstLine="480"/>
        <w:rPr>
          <w:rFonts w:ascii="Times New Roman" w:hAnsi="Times New Roman"/>
          <w:sz w:val="24"/>
          <w:szCs w:val="24"/>
        </w:rPr>
      </w:pPr>
      <w:r>
        <w:rPr>
          <w:rFonts w:ascii="Times New Roman" w:hAnsi="Times New Roman" w:hint="eastAsia"/>
          <w:sz w:val="24"/>
          <w:szCs w:val="24"/>
        </w:rPr>
        <w:t>1.</w:t>
      </w:r>
      <w:r w:rsidR="00DD5B55">
        <w:rPr>
          <w:rFonts w:ascii="Times New Roman" w:hAnsi="Times New Roman"/>
          <w:sz w:val="24"/>
          <w:szCs w:val="24"/>
        </w:rPr>
        <w:t xml:space="preserve"> </w:t>
      </w:r>
      <w:r w:rsidRPr="007B7EAD">
        <w:rPr>
          <w:rFonts w:ascii="Times New Roman" w:hAnsi="Times New Roman" w:hint="eastAsia"/>
          <w:sz w:val="24"/>
          <w:szCs w:val="24"/>
        </w:rPr>
        <w:t>制定统一的测试规范，为电驱动总成企业研发生产和整车企业匹配选型提供测试依据，满足多合一电驱动总成性能测试需求；</w:t>
      </w:r>
    </w:p>
    <w:p w:rsidR="007B7EAD" w:rsidRPr="007B7EAD" w:rsidRDefault="007B7EAD" w:rsidP="007B7EAD">
      <w:pPr>
        <w:spacing w:line="360" w:lineRule="auto"/>
        <w:ind w:firstLineChars="200" w:firstLine="480"/>
        <w:rPr>
          <w:rFonts w:ascii="Times New Roman" w:hAnsi="Times New Roman"/>
          <w:sz w:val="24"/>
          <w:szCs w:val="24"/>
        </w:rPr>
      </w:pPr>
      <w:r>
        <w:rPr>
          <w:rFonts w:ascii="Times New Roman" w:hAnsi="Times New Roman" w:hint="eastAsia"/>
          <w:sz w:val="24"/>
          <w:szCs w:val="24"/>
        </w:rPr>
        <w:t>2.</w:t>
      </w:r>
      <w:r w:rsidR="00DD5B55">
        <w:rPr>
          <w:rFonts w:ascii="Times New Roman" w:hAnsi="Times New Roman"/>
          <w:sz w:val="24"/>
          <w:szCs w:val="24"/>
        </w:rPr>
        <w:t xml:space="preserve"> </w:t>
      </w:r>
      <w:r w:rsidRPr="007B7EAD">
        <w:rPr>
          <w:rFonts w:ascii="Times New Roman" w:hAnsi="Times New Roman" w:hint="eastAsia"/>
          <w:sz w:val="24"/>
          <w:szCs w:val="24"/>
        </w:rPr>
        <w:t>规范集成化总成发展，指导集成化程度高的产品进行试验验证或认证工作；</w:t>
      </w:r>
    </w:p>
    <w:p w:rsidR="008F5F63" w:rsidRPr="007B7EAD" w:rsidRDefault="007B7EAD" w:rsidP="007B7EAD">
      <w:pPr>
        <w:spacing w:line="360" w:lineRule="auto"/>
        <w:ind w:firstLineChars="200" w:firstLine="480"/>
        <w:rPr>
          <w:rFonts w:ascii="Times New Roman" w:hAnsi="Times New Roman"/>
          <w:sz w:val="24"/>
          <w:szCs w:val="24"/>
        </w:rPr>
      </w:pPr>
      <w:r>
        <w:rPr>
          <w:rFonts w:ascii="Times New Roman" w:hAnsi="Times New Roman" w:hint="eastAsia"/>
          <w:sz w:val="24"/>
          <w:szCs w:val="24"/>
        </w:rPr>
        <w:t>3.</w:t>
      </w:r>
      <w:r w:rsidR="00DD5B55">
        <w:rPr>
          <w:rFonts w:ascii="Times New Roman" w:hAnsi="Times New Roman"/>
          <w:sz w:val="24"/>
          <w:szCs w:val="24"/>
        </w:rPr>
        <w:t xml:space="preserve"> </w:t>
      </w:r>
      <w:r w:rsidRPr="007B7EAD">
        <w:rPr>
          <w:rFonts w:ascii="Times New Roman" w:hAnsi="Times New Roman" w:hint="eastAsia"/>
          <w:sz w:val="24"/>
          <w:szCs w:val="24"/>
        </w:rPr>
        <w:t>降低多合一总成研发测试成本，推动电动汽车行业规范、健康发展。</w:t>
      </w:r>
    </w:p>
    <w:p w:rsidR="00E16C8C" w:rsidRPr="000F3471" w:rsidRDefault="00D17FC5" w:rsidP="00E16C8C">
      <w:pPr>
        <w:spacing w:line="360" w:lineRule="auto"/>
        <w:rPr>
          <w:rFonts w:ascii="Times New Roman" w:hAnsi="Times New Roman"/>
          <w:b/>
          <w:sz w:val="24"/>
          <w:szCs w:val="24"/>
        </w:rPr>
      </w:pPr>
      <w:r w:rsidRPr="000F3471">
        <w:rPr>
          <w:rFonts w:ascii="Times New Roman" w:hAnsi="Times New Roman" w:hint="eastAsia"/>
          <w:b/>
          <w:sz w:val="24"/>
          <w:szCs w:val="24"/>
        </w:rPr>
        <w:t>六</w:t>
      </w:r>
      <w:r w:rsidRPr="000F3471">
        <w:rPr>
          <w:rFonts w:ascii="Times New Roman" w:hAnsi="Times New Roman"/>
          <w:b/>
          <w:sz w:val="24"/>
          <w:szCs w:val="24"/>
        </w:rPr>
        <w:t>、</w:t>
      </w:r>
      <w:r w:rsidRPr="000F3471">
        <w:rPr>
          <w:rFonts w:ascii="Times New Roman" w:hAnsi="Times New Roman" w:hint="eastAsia"/>
          <w:b/>
          <w:sz w:val="24"/>
          <w:szCs w:val="24"/>
        </w:rPr>
        <w:t>采用国际标准和国外先进标准情况，与国际、国外同类标准水平的对比情况，国内外关键指标对比分析或与测试的国外样品、样机的相关数据对比情况</w:t>
      </w:r>
    </w:p>
    <w:p w:rsidR="007B7EAD" w:rsidRPr="007B7EAD" w:rsidRDefault="007B7EAD" w:rsidP="007B7EAD">
      <w:pPr>
        <w:spacing w:line="360" w:lineRule="auto"/>
        <w:ind w:firstLineChars="200" w:firstLine="480"/>
        <w:rPr>
          <w:rFonts w:ascii="Times New Roman" w:hAnsi="Times New Roman"/>
          <w:sz w:val="24"/>
          <w:szCs w:val="24"/>
        </w:rPr>
      </w:pPr>
      <w:r w:rsidRPr="007B7EAD">
        <w:rPr>
          <w:rFonts w:ascii="Times New Roman" w:hAnsi="Times New Roman" w:hint="eastAsia"/>
          <w:sz w:val="24"/>
          <w:szCs w:val="24"/>
        </w:rPr>
        <w:t>国外先进整车企业一般按照传统</w:t>
      </w:r>
      <w:proofErr w:type="gramStart"/>
      <w:r w:rsidRPr="007B7EAD">
        <w:rPr>
          <w:rFonts w:ascii="Times New Roman" w:hAnsi="Times New Roman" w:hint="eastAsia"/>
          <w:sz w:val="24"/>
          <w:szCs w:val="24"/>
        </w:rPr>
        <w:t>车要求</w:t>
      </w:r>
      <w:proofErr w:type="gramEnd"/>
      <w:r w:rsidRPr="007B7EAD">
        <w:rPr>
          <w:rFonts w:ascii="Times New Roman" w:hAnsi="Times New Roman" w:hint="eastAsia"/>
          <w:sz w:val="24"/>
          <w:szCs w:val="24"/>
        </w:rPr>
        <w:t>引申出一套自己的测试规范。国内多数企业没有设计参考和测试依据，部分大型主机厂从传统总成导入类似测试经验。</w:t>
      </w:r>
    </w:p>
    <w:p w:rsidR="007B7EAD" w:rsidRPr="007B7EAD" w:rsidRDefault="007B7EAD" w:rsidP="007B7EAD">
      <w:pPr>
        <w:spacing w:line="360" w:lineRule="auto"/>
        <w:ind w:firstLineChars="200" w:firstLine="480"/>
        <w:rPr>
          <w:rFonts w:ascii="Times New Roman" w:hAnsi="Times New Roman"/>
          <w:sz w:val="24"/>
          <w:szCs w:val="24"/>
        </w:rPr>
      </w:pPr>
      <w:r w:rsidRPr="007B7EAD">
        <w:rPr>
          <w:rFonts w:ascii="Times New Roman" w:hAnsi="Times New Roman" w:hint="eastAsia"/>
          <w:sz w:val="24"/>
          <w:szCs w:val="24"/>
        </w:rPr>
        <w:t>一方面缺乏针对性和合理性，另一方面不同的测试标准也增加了主机厂和配套零部件厂测试成本，电驱动总成生产企业为了配套需要满足各家整车企业不同的测试要求，整车企业选型设计也缺乏统一参考依据；</w:t>
      </w:r>
    </w:p>
    <w:p w:rsidR="000F3471" w:rsidRPr="006347CF" w:rsidRDefault="007B7EAD" w:rsidP="008F5F63">
      <w:pPr>
        <w:spacing w:line="360" w:lineRule="auto"/>
        <w:ind w:firstLineChars="200" w:firstLine="480"/>
        <w:rPr>
          <w:rFonts w:ascii="Times New Roman" w:hAnsi="Times New Roman"/>
          <w:sz w:val="24"/>
          <w:szCs w:val="24"/>
        </w:rPr>
      </w:pPr>
      <w:r>
        <w:rPr>
          <w:rFonts w:ascii="Times New Roman" w:hAnsi="Times New Roman" w:hint="eastAsia"/>
          <w:sz w:val="24"/>
          <w:szCs w:val="24"/>
        </w:rPr>
        <w:t>目前已经开展测试包括特斯拉、戴姆勒、</w:t>
      </w:r>
      <w:r w:rsidR="006347CF">
        <w:rPr>
          <w:rFonts w:ascii="Times New Roman" w:hAnsi="Times New Roman" w:hint="eastAsia"/>
          <w:sz w:val="24"/>
          <w:szCs w:val="24"/>
        </w:rPr>
        <w:t>大陆汽车、日电产、吉利、精进、华为</w:t>
      </w:r>
      <w:r w:rsidR="00FD128C">
        <w:rPr>
          <w:rFonts w:ascii="Times New Roman" w:hAnsi="Times New Roman" w:hint="eastAsia"/>
          <w:sz w:val="24"/>
          <w:szCs w:val="24"/>
        </w:rPr>
        <w:t>、比亚迪、北汽新能源</w:t>
      </w:r>
      <w:r w:rsidR="00A1182D">
        <w:rPr>
          <w:rFonts w:ascii="Times New Roman" w:hAnsi="Times New Roman" w:hint="eastAsia"/>
          <w:sz w:val="24"/>
          <w:szCs w:val="24"/>
        </w:rPr>
        <w:t>、</w:t>
      </w:r>
      <w:proofErr w:type="gramStart"/>
      <w:r w:rsidR="00A1182D">
        <w:rPr>
          <w:rFonts w:ascii="Times New Roman" w:hAnsi="Times New Roman" w:hint="eastAsia"/>
          <w:sz w:val="24"/>
          <w:szCs w:val="24"/>
        </w:rPr>
        <w:t>蔚来汽车</w:t>
      </w:r>
      <w:proofErr w:type="gramEnd"/>
      <w:r w:rsidR="006347CF">
        <w:rPr>
          <w:rFonts w:ascii="Times New Roman" w:hAnsi="Times New Roman" w:hint="eastAsia"/>
          <w:sz w:val="24"/>
          <w:szCs w:val="24"/>
        </w:rPr>
        <w:t>等十余款一体化电驱动总成，测试结果与现行借用国标</w:t>
      </w:r>
      <w:r w:rsidR="006347CF" w:rsidRPr="006347CF">
        <w:rPr>
          <w:rFonts w:ascii="Times New Roman" w:hAnsi="Times New Roman" w:hint="eastAsia"/>
          <w:sz w:val="24"/>
          <w:szCs w:val="24"/>
        </w:rPr>
        <w:t xml:space="preserve">GB/T 18488.1-2015 </w:t>
      </w:r>
      <w:r w:rsidR="006347CF">
        <w:rPr>
          <w:rFonts w:ascii="Times New Roman" w:hAnsi="Times New Roman" w:hint="eastAsia"/>
          <w:sz w:val="24"/>
          <w:szCs w:val="24"/>
        </w:rPr>
        <w:t>《</w:t>
      </w:r>
      <w:r w:rsidR="006347CF" w:rsidRPr="006347CF">
        <w:rPr>
          <w:rFonts w:ascii="Times New Roman" w:hAnsi="Times New Roman" w:hint="eastAsia"/>
          <w:sz w:val="24"/>
          <w:szCs w:val="24"/>
        </w:rPr>
        <w:t>电动汽车用驱动电机系统　第</w:t>
      </w:r>
      <w:r w:rsidR="006347CF" w:rsidRPr="006347CF">
        <w:rPr>
          <w:rFonts w:ascii="Times New Roman" w:hAnsi="Times New Roman" w:hint="eastAsia"/>
          <w:sz w:val="24"/>
          <w:szCs w:val="24"/>
        </w:rPr>
        <w:t>1</w:t>
      </w:r>
      <w:r w:rsidR="006347CF" w:rsidRPr="006347CF">
        <w:rPr>
          <w:rFonts w:ascii="Times New Roman" w:hAnsi="Times New Roman" w:hint="eastAsia"/>
          <w:sz w:val="24"/>
          <w:szCs w:val="24"/>
        </w:rPr>
        <w:t>部分：技术</w:t>
      </w:r>
      <w:r w:rsidR="006347CF" w:rsidRPr="006347CF">
        <w:rPr>
          <w:rFonts w:ascii="Times New Roman" w:hAnsi="Times New Roman" w:hint="eastAsia"/>
          <w:sz w:val="24"/>
          <w:szCs w:val="24"/>
        </w:rPr>
        <w:lastRenderedPageBreak/>
        <w:t>条件</w:t>
      </w:r>
      <w:r w:rsidR="006347CF">
        <w:rPr>
          <w:rFonts w:ascii="Times New Roman" w:hAnsi="Times New Roman" w:hint="eastAsia"/>
          <w:sz w:val="24"/>
          <w:szCs w:val="24"/>
        </w:rPr>
        <w:t>》、</w:t>
      </w:r>
      <w:r w:rsidR="006347CF" w:rsidRPr="006347CF">
        <w:rPr>
          <w:rFonts w:ascii="Times New Roman" w:hAnsi="Times New Roman" w:hint="eastAsia"/>
          <w:sz w:val="24"/>
          <w:szCs w:val="24"/>
        </w:rPr>
        <w:t>GB/T 18488.</w:t>
      </w:r>
      <w:r w:rsidR="006347CF">
        <w:rPr>
          <w:rFonts w:ascii="Times New Roman" w:hAnsi="Times New Roman" w:hint="eastAsia"/>
          <w:sz w:val="24"/>
          <w:szCs w:val="24"/>
        </w:rPr>
        <w:t>2</w:t>
      </w:r>
      <w:r w:rsidR="006347CF" w:rsidRPr="006347CF">
        <w:rPr>
          <w:rFonts w:ascii="Times New Roman" w:hAnsi="Times New Roman" w:hint="eastAsia"/>
          <w:sz w:val="24"/>
          <w:szCs w:val="24"/>
        </w:rPr>
        <w:t xml:space="preserve">-2015 </w:t>
      </w:r>
      <w:r w:rsidR="00C64300">
        <w:rPr>
          <w:rFonts w:ascii="Times New Roman" w:hAnsi="Times New Roman" w:hint="eastAsia"/>
          <w:sz w:val="24"/>
          <w:szCs w:val="24"/>
        </w:rPr>
        <w:t>《</w:t>
      </w:r>
      <w:r w:rsidR="006347CF" w:rsidRPr="006347CF">
        <w:rPr>
          <w:rFonts w:ascii="Times New Roman" w:hAnsi="Times New Roman" w:hint="eastAsia"/>
          <w:sz w:val="24"/>
          <w:szCs w:val="24"/>
        </w:rPr>
        <w:t>电动汽车用驱动电机系统　第</w:t>
      </w:r>
      <w:r w:rsidR="00FD128C">
        <w:rPr>
          <w:rFonts w:ascii="Times New Roman" w:hAnsi="Times New Roman"/>
          <w:sz w:val="24"/>
          <w:szCs w:val="24"/>
        </w:rPr>
        <w:t>2</w:t>
      </w:r>
      <w:r w:rsidR="006347CF" w:rsidRPr="006347CF">
        <w:rPr>
          <w:rFonts w:ascii="Times New Roman" w:hAnsi="Times New Roman" w:hint="eastAsia"/>
          <w:sz w:val="24"/>
          <w:szCs w:val="24"/>
        </w:rPr>
        <w:t>部分：</w:t>
      </w:r>
      <w:r w:rsidR="006347CF">
        <w:rPr>
          <w:rFonts w:ascii="Times New Roman" w:hAnsi="Times New Roman" w:hint="eastAsia"/>
          <w:sz w:val="24"/>
          <w:szCs w:val="24"/>
        </w:rPr>
        <w:t>试验方法》</w:t>
      </w:r>
      <w:r w:rsidR="001B1E3F">
        <w:rPr>
          <w:rFonts w:ascii="Times New Roman" w:hAnsi="Times New Roman" w:hint="eastAsia"/>
          <w:sz w:val="24"/>
          <w:szCs w:val="24"/>
        </w:rPr>
        <w:t>、</w:t>
      </w:r>
      <w:r w:rsidR="001B1E3F">
        <w:rPr>
          <w:rFonts w:ascii="Times New Roman" w:hAnsi="Times New Roman" w:hint="eastAsia"/>
          <w:sz w:val="24"/>
          <w:szCs w:val="24"/>
        </w:rPr>
        <w:t>Q</w:t>
      </w:r>
      <w:r w:rsidR="001B1E3F">
        <w:rPr>
          <w:rFonts w:ascii="Times New Roman" w:hAnsi="Times New Roman"/>
          <w:sz w:val="24"/>
          <w:szCs w:val="24"/>
        </w:rPr>
        <w:t>C/T 1022-2015</w:t>
      </w:r>
      <w:r w:rsidR="00C64300">
        <w:rPr>
          <w:rFonts w:ascii="Times New Roman" w:hAnsi="Times New Roman" w:hint="eastAsia"/>
          <w:sz w:val="24"/>
          <w:szCs w:val="24"/>
        </w:rPr>
        <w:t>《</w:t>
      </w:r>
      <w:r w:rsidR="00C64300" w:rsidRPr="00C64300">
        <w:rPr>
          <w:rFonts w:ascii="Times New Roman" w:hAnsi="Times New Roman" w:hint="eastAsia"/>
          <w:sz w:val="24"/>
          <w:szCs w:val="24"/>
        </w:rPr>
        <w:t>纯电动乘用车用减速器总成技术条件</w:t>
      </w:r>
      <w:r w:rsidR="00C64300">
        <w:rPr>
          <w:rFonts w:ascii="Times New Roman" w:hAnsi="Times New Roman" w:hint="eastAsia"/>
          <w:sz w:val="24"/>
          <w:szCs w:val="24"/>
        </w:rPr>
        <w:t>》</w:t>
      </w:r>
      <w:r w:rsidR="006347CF">
        <w:rPr>
          <w:rFonts w:ascii="Times New Roman" w:hAnsi="Times New Roman" w:hint="eastAsia"/>
          <w:sz w:val="24"/>
          <w:szCs w:val="24"/>
        </w:rPr>
        <w:t>等相比，</w:t>
      </w:r>
      <w:r w:rsidR="00C64300">
        <w:rPr>
          <w:rFonts w:ascii="Times New Roman" w:hAnsi="Times New Roman" w:hint="eastAsia"/>
          <w:sz w:val="24"/>
          <w:szCs w:val="24"/>
        </w:rPr>
        <w:t>测试条件更加符合产品实际使用情况，</w:t>
      </w:r>
      <w:r w:rsidR="006347CF">
        <w:rPr>
          <w:rFonts w:ascii="Times New Roman" w:hAnsi="Times New Roman" w:hint="eastAsia"/>
          <w:sz w:val="24"/>
          <w:szCs w:val="24"/>
        </w:rPr>
        <w:t>结果更加合理。</w:t>
      </w:r>
    </w:p>
    <w:p w:rsidR="000F3471" w:rsidRPr="000F3471" w:rsidRDefault="000F3471" w:rsidP="00AE2098">
      <w:pPr>
        <w:spacing w:line="360" w:lineRule="auto"/>
        <w:rPr>
          <w:rFonts w:ascii="Times New Roman" w:hAnsi="Times New Roman"/>
          <w:b/>
          <w:sz w:val="24"/>
          <w:szCs w:val="24"/>
        </w:rPr>
      </w:pPr>
    </w:p>
    <w:p w:rsidR="00AE2098" w:rsidRPr="000F3471" w:rsidRDefault="00E16C8C" w:rsidP="00AE2098">
      <w:pPr>
        <w:spacing w:line="360" w:lineRule="auto"/>
        <w:rPr>
          <w:rFonts w:ascii="Times New Roman" w:hAnsi="Times New Roman"/>
          <w:sz w:val="24"/>
          <w:szCs w:val="24"/>
        </w:rPr>
      </w:pPr>
      <w:r w:rsidRPr="000F3471">
        <w:rPr>
          <w:rFonts w:ascii="Times New Roman" w:hAnsi="Times New Roman" w:hint="eastAsia"/>
          <w:b/>
          <w:sz w:val="24"/>
          <w:szCs w:val="24"/>
        </w:rPr>
        <w:t>七</w:t>
      </w:r>
      <w:r w:rsidR="00980DE8" w:rsidRPr="000F3471">
        <w:rPr>
          <w:rFonts w:ascii="Times New Roman" w:hAnsi="Times New Roman"/>
          <w:b/>
          <w:sz w:val="24"/>
          <w:szCs w:val="24"/>
        </w:rPr>
        <w:t>、在标准体系中的位置，</w:t>
      </w:r>
      <w:r w:rsidR="00AE2098" w:rsidRPr="000F3471">
        <w:rPr>
          <w:rFonts w:ascii="Times New Roman" w:hAnsi="Times New Roman"/>
          <w:b/>
          <w:sz w:val="24"/>
          <w:szCs w:val="24"/>
        </w:rPr>
        <w:t>与现行相关法律、法规、规章及相关标准，特别是强制性标准的协调性</w:t>
      </w:r>
    </w:p>
    <w:p w:rsidR="00040645" w:rsidRDefault="00040645" w:rsidP="00040645">
      <w:pPr>
        <w:spacing w:line="360" w:lineRule="auto"/>
        <w:ind w:firstLineChars="200" w:firstLine="480"/>
        <w:rPr>
          <w:rFonts w:ascii="Times New Roman" w:hAnsi="Times New Roman"/>
          <w:sz w:val="24"/>
          <w:szCs w:val="24"/>
        </w:rPr>
      </w:pPr>
      <w:r w:rsidRPr="000F3471">
        <w:rPr>
          <w:rFonts w:ascii="Times New Roman" w:hAnsi="Times New Roman"/>
          <w:sz w:val="24"/>
          <w:szCs w:val="24"/>
        </w:rPr>
        <w:t>本标准属于团体标准，与现行法律、法规、规章和政策以及有关基础和相关标准不矛盾</w:t>
      </w:r>
      <w:r w:rsidR="007736FE" w:rsidRPr="000F3471">
        <w:rPr>
          <w:rFonts w:ascii="Times New Roman" w:hAnsi="Times New Roman"/>
          <w:sz w:val="24"/>
          <w:szCs w:val="24"/>
        </w:rPr>
        <w:t>。</w:t>
      </w:r>
    </w:p>
    <w:p w:rsidR="008F5F63" w:rsidRPr="000F3471" w:rsidRDefault="008F5F63" w:rsidP="00040645">
      <w:pPr>
        <w:spacing w:line="360" w:lineRule="auto"/>
        <w:ind w:firstLineChars="200" w:firstLine="480"/>
        <w:rPr>
          <w:rFonts w:ascii="Times New Roman" w:hAnsi="Times New Roman"/>
          <w:sz w:val="24"/>
          <w:szCs w:val="24"/>
        </w:rPr>
      </w:pPr>
    </w:p>
    <w:p w:rsidR="00040645" w:rsidRPr="000F3471" w:rsidRDefault="00E16C8C" w:rsidP="00040645">
      <w:pPr>
        <w:spacing w:line="360" w:lineRule="auto"/>
        <w:rPr>
          <w:rFonts w:ascii="Times New Roman" w:hAnsi="Times New Roman"/>
          <w:b/>
          <w:sz w:val="24"/>
          <w:szCs w:val="24"/>
        </w:rPr>
      </w:pPr>
      <w:r w:rsidRPr="000F3471">
        <w:rPr>
          <w:rFonts w:ascii="Times New Roman" w:hAnsi="Times New Roman" w:hint="eastAsia"/>
          <w:b/>
          <w:sz w:val="24"/>
          <w:szCs w:val="24"/>
        </w:rPr>
        <w:t>八</w:t>
      </w:r>
      <w:r w:rsidR="00980DE8" w:rsidRPr="000F3471">
        <w:rPr>
          <w:rFonts w:ascii="Times New Roman" w:hAnsi="Times New Roman"/>
          <w:b/>
          <w:sz w:val="24"/>
          <w:szCs w:val="24"/>
        </w:rPr>
        <w:t>、</w:t>
      </w:r>
      <w:r w:rsidR="00040645" w:rsidRPr="000F3471">
        <w:rPr>
          <w:rFonts w:ascii="Times New Roman" w:hAnsi="Times New Roman"/>
          <w:b/>
          <w:sz w:val="24"/>
          <w:szCs w:val="24"/>
        </w:rPr>
        <w:t>重大分歧意见的处理经过和依据</w:t>
      </w:r>
    </w:p>
    <w:p w:rsidR="00980DE8" w:rsidRDefault="00040645" w:rsidP="00040645">
      <w:pPr>
        <w:spacing w:line="360" w:lineRule="auto"/>
        <w:ind w:firstLineChars="200" w:firstLine="480"/>
        <w:rPr>
          <w:rFonts w:ascii="Times New Roman" w:hAnsi="Times New Roman"/>
          <w:sz w:val="24"/>
          <w:szCs w:val="24"/>
        </w:rPr>
      </w:pPr>
      <w:r w:rsidRPr="000F3471">
        <w:rPr>
          <w:rFonts w:ascii="Times New Roman" w:hAnsi="Times New Roman"/>
          <w:sz w:val="24"/>
          <w:szCs w:val="24"/>
        </w:rPr>
        <w:t>本标准未产生重大分歧意见</w:t>
      </w:r>
      <w:r w:rsidR="008F5F63">
        <w:rPr>
          <w:rFonts w:ascii="Times New Roman" w:hAnsi="Times New Roman" w:hint="eastAsia"/>
          <w:sz w:val="24"/>
          <w:szCs w:val="24"/>
        </w:rPr>
        <w:t>。</w:t>
      </w:r>
    </w:p>
    <w:p w:rsidR="008F5F63" w:rsidRPr="000F3471" w:rsidRDefault="008F5F63" w:rsidP="00040645">
      <w:pPr>
        <w:spacing w:line="360" w:lineRule="auto"/>
        <w:ind w:firstLineChars="200" w:firstLine="480"/>
        <w:rPr>
          <w:rFonts w:ascii="Times New Roman" w:hAnsi="Times New Roman"/>
          <w:sz w:val="24"/>
          <w:szCs w:val="24"/>
        </w:rPr>
      </w:pPr>
    </w:p>
    <w:p w:rsidR="00040645" w:rsidRPr="000F3471" w:rsidRDefault="00E16C8C" w:rsidP="00040645">
      <w:pPr>
        <w:spacing w:line="360" w:lineRule="auto"/>
        <w:rPr>
          <w:rFonts w:ascii="Times New Roman" w:hAnsi="Times New Roman"/>
          <w:b/>
          <w:sz w:val="24"/>
          <w:szCs w:val="24"/>
        </w:rPr>
      </w:pPr>
      <w:r w:rsidRPr="000F3471">
        <w:rPr>
          <w:rFonts w:ascii="Times New Roman" w:hAnsi="Times New Roman" w:hint="eastAsia"/>
          <w:b/>
          <w:sz w:val="24"/>
          <w:szCs w:val="24"/>
        </w:rPr>
        <w:t>九</w:t>
      </w:r>
      <w:r w:rsidR="00980DE8" w:rsidRPr="000F3471">
        <w:rPr>
          <w:rFonts w:ascii="Times New Roman" w:hAnsi="Times New Roman"/>
          <w:b/>
          <w:sz w:val="24"/>
          <w:szCs w:val="24"/>
        </w:rPr>
        <w:t>、</w:t>
      </w:r>
      <w:r w:rsidR="00040645" w:rsidRPr="000F3471">
        <w:rPr>
          <w:rFonts w:ascii="Times New Roman" w:hAnsi="Times New Roman"/>
          <w:b/>
          <w:sz w:val="24"/>
          <w:szCs w:val="24"/>
        </w:rPr>
        <w:t>标准性质的建议说明</w:t>
      </w:r>
    </w:p>
    <w:p w:rsidR="00E16C8C" w:rsidRDefault="00E16C8C" w:rsidP="00E16C8C">
      <w:pPr>
        <w:spacing w:line="360" w:lineRule="auto"/>
        <w:ind w:firstLine="435"/>
        <w:rPr>
          <w:rFonts w:ascii="Times New Roman" w:hAnsi="Times New Roman"/>
          <w:sz w:val="24"/>
          <w:szCs w:val="24"/>
        </w:rPr>
      </w:pPr>
      <w:r w:rsidRPr="000F3471">
        <w:rPr>
          <w:rFonts w:ascii="Times New Roman" w:hAnsi="Times New Roman" w:hint="eastAsia"/>
          <w:sz w:val="24"/>
          <w:szCs w:val="24"/>
        </w:rPr>
        <w:t>本标准为</w:t>
      </w:r>
      <w:r w:rsidR="007B7EAD">
        <w:rPr>
          <w:rFonts w:ascii="Times New Roman" w:hAnsi="Times New Roman" w:hint="eastAsia"/>
          <w:sz w:val="24"/>
          <w:szCs w:val="24"/>
        </w:rPr>
        <w:t>中国汽车工程学会</w:t>
      </w:r>
      <w:r w:rsidRPr="000F3471">
        <w:rPr>
          <w:rFonts w:ascii="Times New Roman" w:hAnsi="Times New Roman" w:hint="eastAsia"/>
          <w:sz w:val="24"/>
          <w:szCs w:val="24"/>
        </w:rPr>
        <w:t>协会标准，属于团体标准</w:t>
      </w:r>
      <w:r w:rsidR="000371AB">
        <w:rPr>
          <w:rFonts w:ascii="Times New Roman" w:hAnsi="Times New Roman" w:hint="eastAsia"/>
          <w:sz w:val="24"/>
          <w:szCs w:val="24"/>
        </w:rPr>
        <w:t>，</w:t>
      </w:r>
      <w:proofErr w:type="gramStart"/>
      <w:r w:rsidRPr="000371AB">
        <w:rPr>
          <w:rFonts w:ascii="Times New Roman" w:hAnsi="Times New Roman" w:hint="eastAsia"/>
          <w:sz w:val="24"/>
          <w:szCs w:val="24"/>
        </w:rPr>
        <w:t>供协会</w:t>
      </w:r>
      <w:proofErr w:type="gramEnd"/>
      <w:r w:rsidRPr="000371AB">
        <w:rPr>
          <w:rFonts w:ascii="Times New Roman" w:hAnsi="Times New Roman" w:hint="eastAsia"/>
          <w:sz w:val="24"/>
          <w:szCs w:val="24"/>
        </w:rPr>
        <w:t>会员和</w:t>
      </w:r>
      <w:r w:rsidR="000371AB" w:rsidRPr="000371AB">
        <w:rPr>
          <w:rFonts w:ascii="Times New Roman" w:hAnsi="Times New Roman" w:hint="eastAsia"/>
          <w:sz w:val="24"/>
          <w:szCs w:val="24"/>
        </w:rPr>
        <w:t>和产业链关联企业及相关检验检测机构</w:t>
      </w:r>
      <w:r w:rsidRPr="000371AB">
        <w:rPr>
          <w:rFonts w:ascii="Times New Roman" w:hAnsi="Times New Roman" w:hint="eastAsia"/>
          <w:sz w:val="24"/>
          <w:szCs w:val="24"/>
        </w:rPr>
        <w:t>自愿使用。</w:t>
      </w:r>
    </w:p>
    <w:p w:rsidR="008F5F63" w:rsidRPr="007B7EAD" w:rsidRDefault="008F5F63" w:rsidP="00E16C8C">
      <w:pPr>
        <w:spacing w:line="360" w:lineRule="auto"/>
        <w:ind w:firstLine="435"/>
        <w:rPr>
          <w:rFonts w:ascii="Times New Roman" w:hAnsi="Times New Roman"/>
          <w:sz w:val="24"/>
          <w:szCs w:val="24"/>
        </w:rPr>
      </w:pPr>
    </w:p>
    <w:p w:rsidR="00040645" w:rsidRPr="000F3471" w:rsidRDefault="00E16C8C" w:rsidP="00040645">
      <w:pPr>
        <w:spacing w:line="360" w:lineRule="auto"/>
        <w:rPr>
          <w:rFonts w:ascii="Times New Roman" w:hAnsi="Times New Roman"/>
          <w:b/>
          <w:sz w:val="24"/>
          <w:szCs w:val="24"/>
        </w:rPr>
      </w:pPr>
      <w:r w:rsidRPr="000F3471">
        <w:rPr>
          <w:rFonts w:ascii="Times New Roman" w:hAnsi="Times New Roman" w:hint="eastAsia"/>
          <w:b/>
          <w:sz w:val="24"/>
          <w:szCs w:val="24"/>
        </w:rPr>
        <w:t>十</w:t>
      </w:r>
      <w:r w:rsidR="00D17FC5" w:rsidRPr="000F3471">
        <w:rPr>
          <w:rFonts w:ascii="Times New Roman" w:hAnsi="Times New Roman" w:hint="eastAsia"/>
          <w:b/>
          <w:sz w:val="24"/>
          <w:szCs w:val="24"/>
        </w:rPr>
        <w:t>、贯彻标准的要求和措施建议</w:t>
      </w:r>
    </w:p>
    <w:p w:rsidR="00980DE8" w:rsidRDefault="00040645" w:rsidP="00040645">
      <w:pPr>
        <w:spacing w:line="360" w:lineRule="auto"/>
        <w:ind w:firstLineChars="200" w:firstLine="480"/>
        <w:rPr>
          <w:rFonts w:ascii="Times New Roman" w:hAnsi="Times New Roman"/>
          <w:sz w:val="24"/>
          <w:szCs w:val="24"/>
        </w:rPr>
      </w:pPr>
      <w:r w:rsidRPr="000F3471">
        <w:rPr>
          <w:rFonts w:ascii="Times New Roman" w:hAnsi="Times New Roman"/>
          <w:sz w:val="24"/>
          <w:szCs w:val="24"/>
        </w:rPr>
        <w:t>本标准为首次发布</w:t>
      </w:r>
      <w:r w:rsidR="00980DE8" w:rsidRPr="000F3471">
        <w:rPr>
          <w:rFonts w:ascii="Times New Roman" w:hAnsi="Times New Roman"/>
          <w:sz w:val="24"/>
          <w:szCs w:val="24"/>
        </w:rPr>
        <w:t>。</w:t>
      </w:r>
    </w:p>
    <w:p w:rsidR="008F5F63" w:rsidRPr="000F3471" w:rsidRDefault="008F5F63" w:rsidP="00040645">
      <w:pPr>
        <w:spacing w:line="360" w:lineRule="auto"/>
        <w:ind w:firstLineChars="200" w:firstLine="480"/>
        <w:rPr>
          <w:rFonts w:ascii="Times New Roman" w:hAnsi="Times New Roman"/>
          <w:sz w:val="24"/>
          <w:szCs w:val="24"/>
        </w:rPr>
      </w:pPr>
    </w:p>
    <w:p w:rsidR="00040645" w:rsidRPr="000F3471" w:rsidRDefault="00820C5F" w:rsidP="00040645">
      <w:pPr>
        <w:spacing w:line="360" w:lineRule="auto"/>
        <w:rPr>
          <w:rFonts w:ascii="Times New Roman" w:hAnsi="Times New Roman"/>
          <w:sz w:val="24"/>
          <w:szCs w:val="24"/>
        </w:rPr>
      </w:pPr>
      <w:r w:rsidRPr="000F3471">
        <w:rPr>
          <w:rFonts w:ascii="Times New Roman" w:hAnsi="Times New Roman"/>
          <w:b/>
          <w:sz w:val="24"/>
          <w:szCs w:val="24"/>
        </w:rPr>
        <w:t>十</w:t>
      </w:r>
      <w:r w:rsidR="00E16C8C" w:rsidRPr="000F3471">
        <w:rPr>
          <w:rFonts w:ascii="Times New Roman" w:hAnsi="Times New Roman" w:hint="eastAsia"/>
          <w:b/>
          <w:sz w:val="24"/>
          <w:szCs w:val="24"/>
        </w:rPr>
        <w:t>一</w:t>
      </w:r>
      <w:r w:rsidR="00980DE8" w:rsidRPr="000F3471">
        <w:rPr>
          <w:rFonts w:ascii="Times New Roman" w:hAnsi="Times New Roman"/>
          <w:b/>
          <w:sz w:val="24"/>
          <w:szCs w:val="24"/>
        </w:rPr>
        <w:t>、</w:t>
      </w:r>
      <w:r w:rsidR="00040645" w:rsidRPr="000F3471">
        <w:rPr>
          <w:rFonts w:ascii="Times New Roman" w:hAnsi="Times New Roman"/>
          <w:b/>
          <w:sz w:val="24"/>
          <w:szCs w:val="24"/>
        </w:rPr>
        <w:t>废止现行相关标准的建议</w:t>
      </w:r>
    </w:p>
    <w:p w:rsidR="00980DE8" w:rsidRDefault="00945991" w:rsidP="00945991">
      <w:pPr>
        <w:spacing w:line="360" w:lineRule="auto"/>
        <w:ind w:firstLineChars="200" w:firstLine="480"/>
        <w:rPr>
          <w:rFonts w:ascii="Times New Roman" w:hAnsi="Times New Roman"/>
          <w:sz w:val="24"/>
          <w:szCs w:val="24"/>
        </w:rPr>
      </w:pPr>
      <w:r w:rsidRPr="000F3471">
        <w:rPr>
          <w:rFonts w:ascii="Times New Roman" w:hAnsi="Times New Roman" w:hint="eastAsia"/>
          <w:sz w:val="24"/>
          <w:szCs w:val="24"/>
        </w:rPr>
        <w:t>本标准为新起草的团体标准，无废止现行标准。</w:t>
      </w:r>
    </w:p>
    <w:p w:rsidR="008F5F63" w:rsidRPr="000F3471" w:rsidRDefault="008F5F63" w:rsidP="00945991">
      <w:pPr>
        <w:spacing w:line="360" w:lineRule="auto"/>
        <w:ind w:firstLineChars="200" w:firstLine="480"/>
        <w:rPr>
          <w:rFonts w:ascii="Times New Roman" w:hAnsi="Times New Roman"/>
          <w:sz w:val="24"/>
          <w:szCs w:val="24"/>
        </w:rPr>
      </w:pPr>
    </w:p>
    <w:p w:rsidR="00040645" w:rsidRPr="000F3471" w:rsidRDefault="00820C5F" w:rsidP="00040645">
      <w:pPr>
        <w:spacing w:line="360" w:lineRule="auto"/>
        <w:rPr>
          <w:rFonts w:ascii="Times New Roman" w:hAnsi="Times New Roman"/>
          <w:b/>
          <w:sz w:val="24"/>
          <w:szCs w:val="24"/>
        </w:rPr>
      </w:pPr>
      <w:r w:rsidRPr="000F3471">
        <w:rPr>
          <w:rFonts w:ascii="Times New Roman" w:hAnsi="Times New Roman"/>
          <w:b/>
          <w:sz w:val="24"/>
          <w:szCs w:val="24"/>
        </w:rPr>
        <w:t>十</w:t>
      </w:r>
      <w:r w:rsidR="00E16C8C" w:rsidRPr="000F3471">
        <w:rPr>
          <w:rFonts w:ascii="Times New Roman" w:hAnsi="Times New Roman" w:hint="eastAsia"/>
          <w:b/>
          <w:sz w:val="24"/>
          <w:szCs w:val="24"/>
        </w:rPr>
        <w:t>二</w:t>
      </w:r>
      <w:r w:rsidRPr="000F3471">
        <w:rPr>
          <w:rFonts w:ascii="Times New Roman" w:hAnsi="Times New Roman"/>
          <w:b/>
          <w:sz w:val="24"/>
          <w:szCs w:val="24"/>
        </w:rPr>
        <w:t>、</w:t>
      </w:r>
      <w:r w:rsidR="00040645" w:rsidRPr="000F3471">
        <w:rPr>
          <w:rFonts w:ascii="Times New Roman" w:hAnsi="Times New Roman"/>
          <w:b/>
          <w:sz w:val="24"/>
          <w:szCs w:val="24"/>
        </w:rPr>
        <w:t>其他应予说明的事项</w:t>
      </w:r>
    </w:p>
    <w:p w:rsidR="00040645" w:rsidRPr="000F3471" w:rsidRDefault="00713699" w:rsidP="00AF724F">
      <w:pPr>
        <w:spacing w:line="360" w:lineRule="auto"/>
        <w:ind w:firstLineChars="200" w:firstLine="480"/>
        <w:rPr>
          <w:rFonts w:ascii="Times New Roman" w:hAnsi="Times New Roman"/>
          <w:sz w:val="24"/>
          <w:szCs w:val="24"/>
        </w:rPr>
      </w:pPr>
      <w:r w:rsidRPr="000F3471">
        <w:rPr>
          <w:rFonts w:ascii="Times New Roman" w:hAnsi="Times New Roman" w:hint="eastAsia"/>
          <w:sz w:val="24"/>
          <w:szCs w:val="24"/>
        </w:rPr>
        <w:t>无</w:t>
      </w:r>
    </w:p>
    <w:p w:rsidR="00F74128" w:rsidRPr="000F3471" w:rsidRDefault="00F74128" w:rsidP="005921AD">
      <w:pPr>
        <w:rPr>
          <w:rFonts w:ascii="Times New Roman" w:hAnsi="Times New Roman"/>
          <w:b/>
          <w:sz w:val="24"/>
          <w:szCs w:val="24"/>
        </w:rPr>
      </w:pPr>
    </w:p>
    <w:p w:rsidR="00AF724F" w:rsidRPr="000F3471" w:rsidRDefault="00AF724F" w:rsidP="005921AD"/>
    <w:sectPr w:rsidR="00AF724F" w:rsidRPr="000F3471" w:rsidSect="00F531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880" w:rsidRDefault="00994880" w:rsidP="006A5E3D">
      <w:r>
        <w:separator/>
      </w:r>
    </w:p>
  </w:endnote>
  <w:endnote w:type="continuationSeparator" w:id="0">
    <w:p w:rsidR="00994880" w:rsidRDefault="00994880" w:rsidP="006A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880" w:rsidRDefault="00994880" w:rsidP="006A5E3D">
      <w:r>
        <w:separator/>
      </w:r>
    </w:p>
  </w:footnote>
  <w:footnote w:type="continuationSeparator" w:id="0">
    <w:p w:rsidR="00994880" w:rsidRDefault="00994880" w:rsidP="006A5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AE3"/>
    <w:multiLevelType w:val="hybridMultilevel"/>
    <w:tmpl w:val="76FC23F0"/>
    <w:lvl w:ilvl="0" w:tplc="0409001B">
      <w:start w:val="1"/>
      <w:numFmt w:val="lowerRoman"/>
      <w:lvlText w:val="%1."/>
      <w:lvlJc w:val="righ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15:restartNumberingAfterBreak="0">
    <w:nsid w:val="00A74186"/>
    <w:multiLevelType w:val="hybridMultilevel"/>
    <w:tmpl w:val="ECDC4990"/>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01D030CB"/>
    <w:multiLevelType w:val="hybridMultilevel"/>
    <w:tmpl w:val="430689DA"/>
    <w:lvl w:ilvl="0" w:tplc="39E0CBA0">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26874C2"/>
    <w:multiLevelType w:val="hybridMultilevel"/>
    <w:tmpl w:val="04FEC64E"/>
    <w:lvl w:ilvl="0" w:tplc="4626B2BA">
      <w:start w:val="1"/>
      <w:numFmt w:val="bullet"/>
      <w:lvlText w:val=""/>
      <w:lvlJc w:val="left"/>
      <w:pPr>
        <w:tabs>
          <w:tab w:val="num" w:pos="720"/>
        </w:tabs>
        <w:ind w:left="720" w:hanging="360"/>
      </w:pPr>
      <w:rPr>
        <w:rFonts w:ascii="Wingdings" w:hAnsi="Wingdings" w:hint="default"/>
      </w:rPr>
    </w:lvl>
    <w:lvl w:ilvl="1" w:tplc="1632C4C2">
      <w:start w:val="1"/>
      <w:numFmt w:val="bullet"/>
      <w:lvlText w:val=""/>
      <w:lvlJc w:val="left"/>
      <w:pPr>
        <w:tabs>
          <w:tab w:val="num" w:pos="1440"/>
        </w:tabs>
        <w:ind w:left="1440" w:hanging="360"/>
      </w:pPr>
      <w:rPr>
        <w:rFonts w:ascii="Wingdings" w:hAnsi="Wingdings" w:hint="default"/>
      </w:rPr>
    </w:lvl>
    <w:lvl w:ilvl="2" w:tplc="CD06F4F4" w:tentative="1">
      <w:start w:val="1"/>
      <w:numFmt w:val="bullet"/>
      <w:lvlText w:val=""/>
      <w:lvlJc w:val="left"/>
      <w:pPr>
        <w:tabs>
          <w:tab w:val="num" w:pos="2160"/>
        </w:tabs>
        <w:ind w:left="2160" w:hanging="360"/>
      </w:pPr>
      <w:rPr>
        <w:rFonts w:ascii="Wingdings" w:hAnsi="Wingdings" w:hint="default"/>
      </w:rPr>
    </w:lvl>
    <w:lvl w:ilvl="3" w:tplc="FB7C68DA" w:tentative="1">
      <w:start w:val="1"/>
      <w:numFmt w:val="bullet"/>
      <w:lvlText w:val=""/>
      <w:lvlJc w:val="left"/>
      <w:pPr>
        <w:tabs>
          <w:tab w:val="num" w:pos="2880"/>
        </w:tabs>
        <w:ind w:left="2880" w:hanging="360"/>
      </w:pPr>
      <w:rPr>
        <w:rFonts w:ascii="Wingdings" w:hAnsi="Wingdings" w:hint="default"/>
      </w:rPr>
    </w:lvl>
    <w:lvl w:ilvl="4" w:tplc="1172854C" w:tentative="1">
      <w:start w:val="1"/>
      <w:numFmt w:val="bullet"/>
      <w:lvlText w:val=""/>
      <w:lvlJc w:val="left"/>
      <w:pPr>
        <w:tabs>
          <w:tab w:val="num" w:pos="3600"/>
        </w:tabs>
        <w:ind w:left="3600" w:hanging="360"/>
      </w:pPr>
      <w:rPr>
        <w:rFonts w:ascii="Wingdings" w:hAnsi="Wingdings" w:hint="default"/>
      </w:rPr>
    </w:lvl>
    <w:lvl w:ilvl="5" w:tplc="2A847F46" w:tentative="1">
      <w:start w:val="1"/>
      <w:numFmt w:val="bullet"/>
      <w:lvlText w:val=""/>
      <w:lvlJc w:val="left"/>
      <w:pPr>
        <w:tabs>
          <w:tab w:val="num" w:pos="4320"/>
        </w:tabs>
        <w:ind w:left="4320" w:hanging="360"/>
      </w:pPr>
      <w:rPr>
        <w:rFonts w:ascii="Wingdings" w:hAnsi="Wingdings" w:hint="default"/>
      </w:rPr>
    </w:lvl>
    <w:lvl w:ilvl="6" w:tplc="489A9216" w:tentative="1">
      <w:start w:val="1"/>
      <w:numFmt w:val="bullet"/>
      <w:lvlText w:val=""/>
      <w:lvlJc w:val="left"/>
      <w:pPr>
        <w:tabs>
          <w:tab w:val="num" w:pos="5040"/>
        </w:tabs>
        <w:ind w:left="5040" w:hanging="360"/>
      </w:pPr>
      <w:rPr>
        <w:rFonts w:ascii="Wingdings" w:hAnsi="Wingdings" w:hint="default"/>
      </w:rPr>
    </w:lvl>
    <w:lvl w:ilvl="7" w:tplc="CFF0DF3C" w:tentative="1">
      <w:start w:val="1"/>
      <w:numFmt w:val="bullet"/>
      <w:lvlText w:val=""/>
      <w:lvlJc w:val="left"/>
      <w:pPr>
        <w:tabs>
          <w:tab w:val="num" w:pos="5760"/>
        </w:tabs>
        <w:ind w:left="5760" w:hanging="360"/>
      </w:pPr>
      <w:rPr>
        <w:rFonts w:ascii="Wingdings" w:hAnsi="Wingdings" w:hint="default"/>
      </w:rPr>
    </w:lvl>
    <w:lvl w:ilvl="8" w:tplc="9402B5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226AFF"/>
    <w:multiLevelType w:val="hybridMultilevel"/>
    <w:tmpl w:val="C3C4DC40"/>
    <w:lvl w:ilvl="0" w:tplc="E8AC9872">
      <w:start w:val="1"/>
      <w:numFmt w:val="decimal"/>
      <w:pStyle w:val="a"/>
      <w:suff w:val="space"/>
      <w:lvlText w:val="[%1]"/>
      <w:lvlJc w:val="left"/>
      <w:pPr>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6F75C2F"/>
    <w:multiLevelType w:val="hybridMultilevel"/>
    <w:tmpl w:val="A4D05366"/>
    <w:lvl w:ilvl="0" w:tplc="04090011">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15:restartNumberingAfterBreak="0">
    <w:nsid w:val="115E081A"/>
    <w:multiLevelType w:val="multilevel"/>
    <w:tmpl w:val="115E081A"/>
    <w:lvl w:ilvl="0">
      <w:start w:val="1"/>
      <w:numFmt w:val="decimal"/>
      <w:pStyle w:val="a0"/>
      <w:suff w:val="nothing"/>
      <w:lvlText w:val="%1  "/>
      <w:lvlJc w:val="left"/>
      <w:pPr>
        <w:ind w:left="283"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1">
      <w:start w:val="1"/>
      <w:numFmt w:val="decimal"/>
      <w:pStyle w:val="1"/>
      <w:suff w:val="nothing"/>
      <w:lvlText w:val="%1.%2  "/>
      <w:lvlJc w:val="left"/>
      <w:pPr>
        <w:ind w:left="1702" w:firstLine="0"/>
      </w:pPr>
      <w:rPr>
        <w:rFonts w:ascii="黑体" w:eastAsia="黑体" w:hAnsi="黑体" w:hint="eastAsia"/>
        <w:b w:val="0"/>
        <w:i w:val="0"/>
        <w:caps w:val="0"/>
        <w:smallCaps w:val="0"/>
        <w:strike w:val="0"/>
        <w:dstrike w:val="0"/>
        <w:vanish w:val="0"/>
        <w:color w:val="auto"/>
        <w:spacing w:val="0"/>
        <w:w w:val="100"/>
        <w:kern w:val="21"/>
        <w:position w:val="0"/>
        <w:sz w:val="21"/>
        <w:u w:val="none"/>
        <w:vertAlign w:val="baseline"/>
      </w:rPr>
    </w:lvl>
    <w:lvl w:ilvl="2">
      <w:start w:val="1"/>
      <w:numFmt w:val="decimal"/>
      <w:pStyle w:val="2"/>
      <w:suff w:val="nothing"/>
      <w:lvlText w:val="%1.%2.%3  "/>
      <w:lvlJc w:val="left"/>
      <w:pPr>
        <w:ind w:left="71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4">
      <w:start w:val="1"/>
      <w:numFmt w:val="decimal"/>
      <w:pStyle w:val="5"/>
      <w:suff w:val="nothing"/>
      <w:lvlText w:val="%1.%2.%3.%4.%5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5">
      <w:start w:val="1"/>
      <w:numFmt w:val="decimal"/>
      <w:pStyle w:val="a1"/>
      <w:suff w:val="nothing"/>
      <w:lvlText w:val="%1.%2.%3.%4.%5.%6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7" w15:restartNumberingAfterBreak="0">
    <w:nsid w:val="11BB611A"/>
    <w:multiLevelType w:val="multilevel"/>
    <w:tmpl w:val="DFB0FF1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1DF56C5E"/>
    <w:multiLevelType w:val="multilevel"/>
    <w:tmpl w:val="096264A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none"/>
      <w:lvlText w:val="A.1"/>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247A0C57"/>
    <w:multiLevelType w:val="hybridMultilevel"/>
    <w:tmpl w:val="4CD87A3C"/>
    <w:lvl w:ilvl="0" w:tplc="1B7CDC1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58344A6"/>
    <w:multiLevelType w:val="hybridMultilevel"/>
    <w:tmpl w:val="C34CEC6C"/>
    <w:lvl w:ilvl="0" w:tplc="FED265BE">
      <w:start w:val="1"/>
      <w:numFmt w:val="decimal"/>
      <w:lvlText w:val="%1、"/>
      <w:lvlJc w:val="left"/>
      <w:pPr>
        <w:ind w:left="84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E6586C"/>
    <w:multiLevelType w:val="hybridMultilevel"/>
    <w:tmpl w:val="F9FE24FC"/>
    <w:lvl w:ilvl="0" w:tplc="833AC862">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38D16295"/>
    <w:multiLevelType w:val="hybridMultilevel"/>
    <w:tmpl w:val="A0B0F4F0"/>
    <w:lvl w:ilvl="0" w:tplc="FED265BE">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3DF93BC8"/>
    <w:multiLevelType w:val="hybridMultilevel"/>
    <w:tmpl w:val="EEE44F68"/>
    <w:lvl w:ilvl="0" w:tplc="31F00E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48203DB"/>
    <w:multiLevelType w:val="hybridMultilevel"/>
    <w:tmpl w:val="5EA0BD14"/>
    <w:lvl w:ilvl="0" w:tplc="545CB954">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E5F5DE1"/>
    <w:multiLevelType w:val="hybridMultilevel"/>
    <w:tmpl w:val="7B6C6A8C"/>
    <w:lvl w:ilvl="0" w:tplc="75221712">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480"/>
        </w:tabs>
        <w:ind w:left="480" w:hanging="420"/>
      </w:pPr>
    </w:lvl>
    <w:lvl w:ilvl="2" w:tplc="0409001B" w:tentative="1">
      <w:start w:val="1"/>
      <w:numFmt w:val="lowerRoman"/>
      <w:lvlText w:val="%3."/>
      <w:lvlJc w:val="right"/>
      <w:pPr>
        <w:tabs>
          <w:tab w:val="num" w:pos="900"/>
        </w:tabs>
        <w:ind w:left="900" w:hanging="420"/>
      </w:pPr>
    </w:lvl>
    <w:lvl w:ilvl="3" w:tplc="0409000F" w:tentative="1">
      <w:start w:val="1"/>
      <w:numFmt w:val="decimal"/>
      <w:lvlText w:val="%4."/>
      <w:lvlJc w:val="left"/>
      <w:pPr>
        <w:tabs>
          <w:tab w:val="num" w:pos="1320"/>
        </w:tabs>
        <w:ind w:left="1320" w:hanging="420"/>
      </w:pPr>
    </w:lvl>
    <w:lvl w:ilvl="4" w:tplc="04090019" w:tentative="1">
      <w:start w:val="1"/>
      <w:numFmt w:val="lowerLetter"/>
      <w:lvlText w:val="%5)"/>
      <w:lvlJc w:val="left"/>
      <w:pPr>
        <w:tabs>
          <w:tab w:val="num" w:pos="1740"/>
        </w:tabs>
        <w:ind w:left="1740" w:hanging="420"/>
      </w:pPr>
    </w:lvl>
    <w:lvl w:ilvl="5" w:tplc="0409001B" w:tentative="1">
      <w:start w:val="1"/>
      <w:numFmt w:val="lowerRoman"/>
      <w:lvlText w:val="%6."/>
      <w:lvlJc w:val="righ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9" w:tentative="1">
      <w:start w:val="1"/>
      <w:numFmt w:val="lowerLetter"/>
      <w:lvlText w:val="%8)"/>
      <w:lvlJc w:val="left"/>
      <w:pPr>
        <w:tabs>
          <w:tab w:val="num" w:pos="3000"/>
        </w:tabs>
        <w:ind w:left="3000" w:hanging="420"/>
      </w:pPr>
    </w:lvl>
    <w:lvl w:ilvl="8" w:tplc="0409001B" w:tentative="1">
      <w:start w:val="1"/>
      <w:numFmt w:val="lowerRoman"/>
      <w:lvlText w:val="%9."/>
      <w:lvlJc w:val="right"/>
      <w:pPr>
        <w:tabs>
          <w:tab w:val="num" w:pos="3420"/>
        </w:tabs>
        <w:ind w:left="3420" w:hanging="420"/>
      </w:pPr>
    </w:lvl>
  </w:abstractNum>
  <w:abstractNum w:abstractNumId="16" w15:restartNumberingAfterBreak="0">
    <w:nsid w:val="517701DB"/>
    <w:multiLevelType w:val="hybridMultilevel"/>
    <w:tmpl w:val="CB680F94"/>
    <w:lvl w:ilvl="0" w:tplc="833AC8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527218D8"/>
    <w:multiLevelType w:val="hybridMultilevel"/>
    <w:tmpl w:val="991426EE"/>
    <w:lvl w:ilvl="0" w:tplc="FED265BE">
      <w:start w:val="1"/>
      <w:numFmt w:val="decimal"/>
      <w:lvlText w:val="%1、"/>
      <w:lvlJc w:val="left"/>
      <w:pPr>
        <w:ind w:left="1324" w:hanging="360"/>
      </w:pPr>
      <w:rPr>
        <w:rFonts w:hint="default"/>
      </w:rPr>
    </w:lvl>
    <w:lvl w:ilvl="1" w:tplc="04090019">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15:restartNumberingAfterBreak="0">
    <w:nsid w:val="536D4DA8"/>
    <w:multiLevelType w:val="hybridMultilevel"/>
    <w:tmpl w:val="CEE0EC2C"/>
    <w:lvl w:ilvl="0" w:tplc="833AC8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56733C98"/>
    <w:multiLevelType w:val="hybridMultilevel"/>
    <w:tmpl w:val="434E68A2"/>
    <w:lvl w:ilvl="0" w:tplc="833AC862">
      <w:start w:val="1"/>
      <w:numFmt w:val="decimal"/>
      <w:lvlText w:val="%1）"/>
      <w:lvlJc w:val="left"/>
      <w:pPr>
        <w:tabs>
          <w:tab w:val="num" w:pos="360"/>
        </w:tabs>
        <w:ind w:left="360" w:hanging="360"/>
      </w:pPr>
      <w:rPr>
        <w:rFonts w:hint="default"/>
      </w:rPr>
    </w:lvl>
    <w:lvl w:ilvl="1" w:tplc="7A1621EA">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5F016E2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5F3242E5"/>
    <w:multiLevelType w:val="hybridMultilevel"/>
    <w:tmpl w:val="25B4DCC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62686D83"/>
    <w:multiLevelType w:val="hybridMultilevel"/>
    <w:tmpl w:val="FF08605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15:restartNumberingAfterBreak="0">
    <w:nsid w:val="6285488E"/>
    <w:multiLevelType w:val="hybridMultilevel"/>
    <w:tmpl w:val="27C040FE"/>
    <w:lvl w:ilvl="0" w:tplc="2E5CE8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3ED3B48"/>
    <w:multiLevelType w:val="hybridMultilevel"/>
    <w:tmpl w:val="036CAC98"/>
    <w:lvl w:ilvl="0" w:tplc="0409000B">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25" w15:restartNumberingAfterBreak="0">
    <w:nsid w:val="66855411"/>
    <w:multiLevelType w:val="hybridMultilevel"/>
    <w:tmpl w:val="8D081686"/>
    <w:lvl w:ilvl="0" w:tplc="FED265BE">
      <w:start w:val="1"/>
      <w:numFmt w:val="decimal"/>
      <w:lvlText w:val="%1、"/>
      <w:lvlJc w:val="left"/>
      <w:pPr>
        <w:ind w:left="1742" w:hanging="420"/>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26" w15:restartNumberingAfterBreak="0">
    <w:nsid w:val="6803784E"/>
    <w:multiLevelType w:val="hybridMultilevel"/>
    <w:tmpl w:val="6F7C763C"/>
    <w:lvl w:ilvl="0" w:tplc="C60422F4">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15:restartNumberingAfterBreak="0">
    <w:nsid w:val="6B2C35E7"/>
    <w:multiLevelType w:val="hybridMultilevel"/>
    <w:tmpl w:val="AB3E0AE0"/>
    <w:lvl w:ilvl="0" w:tplc="DCC87DA6">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28" w15:restartNumberingAfterBreak="0">
    <w:nsid w:val="6C584AFA"/>
    <w:multiLevelType w:val="hybridMultilevel"/>
    <w:tmpl w:val="434E66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CEA2025"/>
    <w:multiLevelType w:val="multilevel"/>
    <w:tmpl w:val="DA8489B6"/>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15:restartNumberingAfterBreak="0">
    <w:nsid w:val="7B082393"/>
    <w:multiLevelType w:val="hybridMultilevel"/>
    <w:tmpl w:val="CF9658D4"/>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15:restartNumberingAfterBreak="0">
    <w:nsid w:val="7C437880"/>
    <w:multiLevelType w:val="hybridMultilevel"/>
    <w:tmpl w:val="7D98B74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F5B1154"/>
    <w:multiLevelType w:val="hybridMultilevel"/>
    <w:tmpl w:val="0876EB5C"/>
    <w:lvl w:ilvl="0" w:tplc="C4E29C98">
      <w:start w:val="1"/>
      <w:numFmt w:val="decimal"/>
      <w:lvlText w:val="%1）"/>
      <w:lvlJc w:val="left"/>
      <w:pPr>
        <w:tabs>
          <w:tab w:val="num" w:pos="360"/>
        </w:tabs>
        <w:ind w:left="360" w:hanging="360"/>
      </w:pPr>
      <w:rPr>
        <w:rFonts w:ascii="宋体"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3"/>
  </w:num>
  <w:num w:numId="3">
    <w:abstractNumId w:val="29"/>
  </w:num>
  <w:num w:numId="4">
    <w:abstractNumId w:val="8"/>
  </w:num>
  <w:num w:numId="5">
    <w:abstractNumId w:val="11"/>
  </w:num>
  <w:num w:numId="6">
    <w:abstractNumId w:val="18"/>
  </w:num>
  <w:num w:numId="7">
    <w:abstractNumId w:val="32"/>
  </w:num>
  <w:num w:numId="8">
    <w:abstractNumId w:val="2"/>
  </w:num>
  <w:num w:numId="9">
    <w:abstractNumId w:val="19"/>
  </w:num>
  <w:num w:numId="10">
    <w:abstractNumId w:val="16"/>
  </w:num>
  <w:num w:numId="11">
    <w:abstractNumId w:val="9"/>
  </w:num>
  <w:num w:numId="12">
    <w:abstractNumId w:val="26"/>
  </w:num>
  <w:num w:numId="13">
    <w:abstractNumId w:val="24"/>
  </w:num>
  <w:num w:numId="14">
    <w:abstractNumId w:val="13"/>
  </w:num>
  <w:num w:numId="15">
    <w:abstractNumId w:val="15"/>
  </w:num>
  <w:num w:numId="16">
    <w:abstractNumId w:val="20"/>
  </w:num>
  <w:num w:numId="17">
    <w:abstractNumId w:val="27"/>
  </w:num>
  <w:num w:numId="18">
    <w:abstractNumId w:val="4"/>
  </w:num>
  <w:num w:numId="19">
    <w:abstractNumId w:val="21"/>
  </w:num>
  <w:num w:numId="20">
    <w:abstractNumId w:val="14"/>
  </w:num>
  <w:num w:numId="21">
    <w:abstractNumId w:val="5"/>
  </w:num>
  <w:num w:numId="22">
    <w:abstractNumId w:val="31"/>
  </w:num>
  <w:num w:numId="23">
    <w:abstractNumId w:val="22"/>
  </w:num>
  <w:num w:numId="24">
    <w:abstractNumId w:val="0"/>
  </w:num>
  <w:num w:numId="25">
    <w:abstractNumId w:val="30"/>
  </w:num>
  <w:num w:numId="26">
    <w:abstractNumId w:val="1"/>
  </w:num>
  <w:num w:numId="27">
    <w:abstractNumId w:val="12"/>
  </w:num>
  <w:num w:numId="28">
    <w:abstractNumId w:val="10"/>
  </w:num>
  <w:num w:numId="29">
    <w:abstractNumId w:val="17"/>
  </w:num>
  <w:num w:numId="30">
    <w:abstractNumId w:val="25"/>
  </w:num>
  <w:num w:numId="31">
    <w:abstractNumId w:val="28"/>
  </w:num>
  <w:num w:numId="32">
    <w:abstractNumId w:val="2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80DE8"/>
    <w:rsid w:val="00002A8C"/>
    <w:rsid w:val="0001533F"/>
    <w:rsid w:val="00021C32"/>
    <w:rsid w:val="000232C7"/>
    <w:rsid w:val="000234B8"/>
    <w:rsid w:val="000371AB"/>
    <w:rsid w:val="00040645"/>
    <w:rsid w:val="00040F4D"/>
    <w:rsid w:val="00045EB2"/>
    <w:rsid w:val="00047293"/>
    <w:rsid w:val="000474A7"/>
    <w:rsid w:val="00072C62"/>
    <w:rsid w:val="0007461A"/>
    <w:rsid w:val="000A04F9"/>
    <w:rsid w:val="000A5EB9"/>
    <w:rsid w:val="000B04E5"/>
    <w:rsid w:val="000C0E42"/>
    <w:rsid w:val="000C7A00"/>
    <w:rsid w:val="000D1774"/>
    <w:rsid w:val="000D277A"/>
    <w:rsid w:val="000F3471"/>
    <w:rsid w:val="000F448A"/>
    <w:rsid w:val="000F71CF"/>
    <w:rsid w:val="00101D6F"/>
    <w:rsid w:val="00106066"/>
    <w:rsid w:val="00112955"/>
    <w:rsid w:val="00125C3F"/>
    <w:rsid w:val="00130C9A"/>
    <w:rsid w:val="0013381A"/>
    <w:rsid w:val="001360D5"/>
    <w:rsid w:val="00136E2C"/>
    <w:rsid w:val="0014011D"/>
    <w:rsid w:val="00154678"/>
    <w:rsid w:val="0016207D"/>
    <w:rsid w:val="00167F80"/>
    <w:rsid w:val="00182659"/>
    <w:rsid w:val="001979E3"/>
    <w:rsid w:val="001A2AC5"/>
    <w:rsid w:val="001A4B07"/>
    <w:rsid w:val="001B0724"/>
    <w:rsid w:val="001B1E3F"/>
    <w:rsid w:val="001C0854"/>
    <w:rsid w:val="001C6E94"/>
    <w:rsid w:val="001D38FE"/>
    <w:rsid w:val="001D732E"/>
    <w:rsid w:val="001E2458"/>
    <w:rsid w:val="001F7ADF"/>
    <w:rsid w:val="001F7FF4"/>
    <w:rsid w:val="00217B8A"/>
    <w:rsid w:val="00234CFE"/>
    <w:rsid w:val="00237387"/>
    <w:rsid w:val="00237FD6"/>
    <w:rsid w:val="002518CA"/>
    <w:rsid w:val="00280530"/>
    <w:rsid w:val="00282346"/>
    <w:rsid w:val="00282AF0"/>
    <w:rsid w:val="00282DAC"/>
    <w:rsid w:val="002937B7"/>
    <w:rsid w:val="002A1F79"/>
    <w:rsid w:val="002A6A08"/>
    <w:rsid w:val="002B09EB"/>
    <w:rsid w:val="002B22EC"/>
    <w:rsid w:val="002C514B"/>
    <w:rsid w:val="002D2BEC"/>
    <w:rsid w:val="002E65DE"/>
    <w:rsid w:val="00304077"/>
    <w:rsid w:val="00305A6B"/>
    <w:rsid w:val="0031323C"/>
    <w:rsid w:val="00320BE4"/>
    <w:rsid w:val="00326596"/>
    <w:rsid w:val="00334D84"/>
    <w:rsid w:val="0036387C"/>
    <w:rsid w:val="00363E3C"/>
    <w:rsid w:val="003807C8"/>
    <w:rsid w:val="00382DD7"/>
    <w:rsid w:val="003A6502"/>
    <w:rsid w:val="003A727C"/>
    <w:rsid w:val="003B673E"/>
    <w:rsid w:val="003C7102"/>
    <w:rsid w:val="003D4598"/>
    <w:rsid w:val="003F19FE"/>
    <w:rsid w:val="003F5E81"/>
    <w:rsid w:val="004054FE"/>
    <w:rsid w:val="00417A6D"/>
    <w:rsid w:val="004237C8"/>
    <w:rsid w:val="00423A87"/>
    <w:rsid w:val="00444B24"/>
    <w:rsid w:val="00446974"/>
    <w:rsid w:val="00447D4C"/>
    <w:rsid w:val="004526B4"/>
    <w:rsid w:val="00470222"/>
    <w:rsid w:val="004748E8"/>
    <w:rsid w:val="00497BC3"/>
    <w:rsid w:val="00497DDC"/>
    <w:rsid w:val="00497E96"/>
    <w:rsid w:val="004A4EED"/>
    <w:rsid w:val="004A6B1E"/>
    <w:rsid w:val="004B60C4"/>
    <w:rsid w:val="004B69D9"/>
    <w:rsid w:val="004C339F"/>
    <w:rsid w:val="004C3ADE"/>
    <w:rsid w:val="004D2F78"/>
    <w:rsid w:val="004E3619"/>
    <w:rsid w:val="004E480B"/>
    <w:rsid w:val="004F1277"/>
    <w:rsid w:val="00504E80"/>
    <w:rsid w:val="00525DE7"/>
    <w:rsid w:val="00532029"/>
    <w:rsid w:val="005349C8"/>
    <w:rsid w:val="00555CA5"/>
    <w:rsid w:val="005578A9"/>
    <w:rsid w:val="00567C6F"/>
    <w:rsid w:val="005711B6"/>
    <w:rsid w:val="00574B58"/>
    <w:rsid w:val="005921AD"/>
    <w:rsid w:val="005B446F"/>
    <w:rsid w:val="005D39DB"/>
    <w:rsid w:val="005D54E2"/>
    <w:rsid w:val="005F4C95"/>
    <w:rsid w:val="005F4E5F"/>
    <w:rsid w:val="006043D1"/>
    <w:rsid w:val="00606BC0"/>
    <w:rsid w:val="00614A5A"/>
    <w:rsid w:val="00624B33"/>
    <w:rsid w:val="006347CF"/>
    <w:rsid w:val="00654A51"/>
    <w:rsid w:val="00655DC9"/>
    <w:rsid w:val="00656311"/>
    <w:rsid w:val="006622DF"/>
    <w:rsid w:val="00664917"/>
    <w:rsid w:val="00685AA9"/>
    <w:rsid w:val="0068778D"/>
    <w:rsid w:val="006934D4"/>
    <w:rsid w:val="00694662"/>
    <w:rsid w:val="00694C70"/>
    <w:rsid w:val="00697002"/>
    <w:rsid w:val="006A5E3D"/>
    <w:rsid w:val="006B749B"/>
    <w:rsid w:val="006C74D7"/>
    <w:rsid w:val="006D22A5"/>
    <w:rsid w:val="006D22AF"/>
    <w:rsid w:val="006E431E"/>
    <w:rsid w:val="006F2F68"/>
    <w:rsid w:val="006F6C9D"/>
    <w:rsid w:val="0071049D"/>
    <w:rsid w:val="00710A60"/>
    <w:rsid w:val="00713699"/>
    <w:rsid w:val="00717CE5"/>
    <w:rsid w:val="00724639"/>
    <w:rsid w:val="00724FC6"/>
    <w:rsid w:val="00726DB1"/>
    <w:rsid w:val="00730266"/>
    <w:rsid w:val="00730E84"/>
    <w:rsid w:val="00741A72"/>
    <w:rsid w:val="007736FE"/>
    <w:rsid w:val="00776359"/>
    <w:rsid w:val="00782B77"/>
    <w:rsid w:val="007912D5"/>
    <w:rsid w:val="007A4E22"/>
    <w:rsid w:val="007B7EAD"/>
    <w:rsid w:val="007C010F"/>
    <w:rsid w:val="007C51DA"/>
    <w:rsid w:val="007D513F"/>
    <w:rsid w:val="007D5BE0"/>
    <w:rsid w:val="007E1CDC"/>
    <w:rsid w:val="007F07D8"/>
    <w:rsid w:val="007F39E2"/>
    <w:rsid w:val="008140C3"/>
    <w:rsid w:val="00820C5F"/>
    <w:rsid w:val="00824536"/>
    <w:rsid w:val="00835491"/>
    <w:rsid w:val="008414BA"/>
    <w:rsid w:val="008453C3"/>
    <w:rsid w:val="00851FAE"/>
    <w:rsid w:val="008568E5"/>
    <w:rsid w:val="008654B3"/>
    <w:rsid w:val="008725C8"/>
    <w:rsid w:val="00883E1C"/>
    <w:rsid w:val="0089034E"/>
    <w:rsid w:val="00893540"/>
    <w:rsid w:val="008C5C3B"/>
    <w:rsid w:val="008D1A40"/>
    <w:rsid w:val="008D2F9D"/>
    <w:rsid w:val="008D3C1F"/>
    <w:rsid w:val="008D4257"/>
    <w:rsid w:val="008D54AB"/>
    <w:rsid w:val="008E2E76"/>
    <w:rsid w:val="008E30AC"/>
    <w:rsid w:val="008E5F67"/>
    <w:rsid w:val="008F1F18"/>
    <w:rsid w:val="008F5F63"/>
    <w:rsid w:val="00905000"/>
    <w:rsid w:val="00905033"/>
    <w:rsid w:val="00907573"/>
    <w:rsid w:val="00945991"/>
    <w:rsid w:val="00955B8A"/>
    <w:rsid w:val="009621F3"/>
    <w:rsid w:val="00966D95"/>
    <w:rsid w:val="00970C83"/>
    <w:rsid w:val="00974D1B"/>
    <w:rsid w:val="009772EA"/>
    <w:rsid w:val="00980DE8"/>
    <w:rsid w:val="009847B7"/>
    <w:rsid w:val="00984B67"/>
    <w:rsid w:val="00987C70"/>
    <w:rsid w:val="00994880"/>
    <w:rsid w:val="00994F97"/>
    <w:rsid w:val="009A0A88"/>
    <w:rsid w:val="009C6B81"/>
    <w:rsid w:val="009D3804"/>
    <w:rsid w:val="009E30E9"/>
    <w:rsid w:val="00A03774"/>
    <w:rsid w:val="00A05EB7"/>
    <w:rsid w:val="00A10896"/>
    <w:rsid w:val="00A1182D"/>
    <w:rsid w:val="00A12698"/>
    <w:rsid w:val="00A14A55"/>
    <w:rsid w:val="00A175D3"/>
    <w:rsid w:val="00A266B4"/>
    <w:rsid w:val="00A2774C"/>
    <w:rsid w:val="00A3713F"/>
    <w:rsid w:val="00A421DB"/>
    <w:rsid w:val="00A524CE"/>
    <w:rsid w:val="00A60EC5"/>
    <w:rsid w:val="00A72E69"/>
    <w:rsid w:val="00A803C1"/>
    <w:rsid w:val="00A903A2"/>
    <w:rsid w:val="00A97C1F"/>
    <w:rsid w:val="00AB7BC0"/>
    <w:rsid w:val="00AC6B6C"/>
    <w:rsid w:val="00AD08D5"/>
    <w:rsid w:val="00AE2098"/>
    <w:rsid w:val="00AE3CFA"/>
    <w:rsid w:val="00AF086F"/>
    <w:rsid w:val="00AF58A6"/>
    <w:rsid w:val="00AF724F"/>
    <w:rsid w:val="00B12AE3"/>
    <w:rsid w:val="00B12D67"/>
    <w:rsid w:val="00B53925"/>
    <w:rsid w:val="00B61FEA"/>
    <w:rsid w:val="00B803C0"/>
    <w:rsid w:val="00B86409"/>
    <w:rsid w:val="00B87005"/>
    <w:rsid w:val="00B976C7"/>
    <w:rsid w:val="00BB1D8F"/>
    <w:rsid w:val="00BB5D67"/>
    <w:rsid w:val="00BC0D67"/>
    <w:rsid w:val="00BC20BD"/>
    <w:rsid w:val="00BC6329"/>
    <w:rsid w:val="00BE3131"/>
    <w:rsid w:val="00BF143F"/>
    <w:rsid w:val="00BF4FE8"/>
    <w:rsid w:val="00C01718"/>
    <w:rsid w:val="00C05B1A"/>
    <w:rsid w:val="00C15118"/>
    <w:rsid w:val="00C17B26"/>
    <w:rsid w:val="00C20676"/>
    <w:rsid w:val="00C22BD2"/>
    <w:rsid w:val="00C26EA8"/>
    <w:rsid w:val="00C40FB4"/>
    <w:rsid w:val="00C46DB9"/>
    <w:rsid w:val="00C556F3"/>
    <w:rsid w:val="00C64300"/>
    <w:rsid w:val="00C70AB9"/>
    <w:rsid w:val="00C80518"/>
    <w:rsid w:val="00C82ACD"/>
    <w:rsid w:val="00C904ED"/>
    <w:rsid w:val="00C90B0C"/>
    <w:rsid w:val="00CA48F6"/>
    <w:rsid w:val="00CC5414"/>
    <w:rsid w:val="00CD79CE"/>
    <w:rsid w:val="00CF6365"/>
    <w:rsid w:val="00CF6C79"/>
    <w:rsid w:val="00D00456"/>
    <w:rsid w:val="00D10CBC"/>
    <w:rsid w:val="00D17FC5"/>
    <w:rsid w:val="00D51ABB"/>
    <w:rsid w:val="00D74325"/>
    <w:rsid w:val="00D75CEA"/>
    <w:rsid w:val="00D80A2E"/>
    <w:rsid w:val="00D81017"/>
    <w:rsid w:val="00D82497"/>
    <w:rsid w:val="00D93A2E"/>
    <w:rsid w:val="00DA6508"/>
    <w:rsid w:val="00DD4AC0"/>
    <w:rsid w:val="00DD5B55"/>
    <w:rsid w:val="00DE1227"/>
    <w:rsid w:val="00DF78F8"/>
    <w:rsid w:val="00E0224D"/>
    <w:rsid w:val="00E12CE5"/>
    <w:rsid w:val="00E1684B"/>
    <w:rsid w:val="00E16C8C"/>
    <w:rsid w:val="00E20B3B"/>
    <w:rsid w:val="00E26BA3"/>
    <w:rsid w:val="00E31CCB"/>
    <w:rsid w:val="00E374DE"/>
    <w:rsid w:val="00E500FD"/>
    <w:rsid w:val="00E50C7D"/>
    <w:rsid w:val="00E542F6"/>
    <w:rsid w:val="00E621C6"/>
    <w:rsid w:val="00E6569F"/>
    <w:rsid w:val="00E65EBF"/>
    <w:rsid w:val="00E71C6C"/>
    <w:rsid w:val="00E83CA7"/>
    <w:rsid w:val="00E879B7"/>
    <w:rsid w:val="00EA26DC"/>
    <w:rsid w:val="00EA3309"/>
    <w:rsid w:val="00EB4E14"/>
    <w:rsid w:val="00EC4001"/>
    <w:rsid w:val="00EE3EC2"/>
    <w:rsid w:val="00EF1E90"/>
    <w:rsid w:val="00EF4D4D"/>
    <w:rsid w:val="00EF5662"/>
    <w:rsid w:val="00F12281"/>
    <w:rsid w:val="00F25600"/>
    <w:rsid w:val="00F25647"/>
    <w:rsid w:val="00F25A4F"/>
    <w:rsid w:val="00F31DD3"/>
    <w:rsid w:val="00F33262"/>
    <w:rsid w:val="00F34531"/>
    <w:rsid w:val="00F431CB"/>
    <w:rsid w:val="00F500D2"/>
    <w:rsid w:val="00F53181"/>
    <w:rsid w:val="00F57D4D"/>
    <w:rsid w:val="00F74128"/>
    <w:rsid w:val="00F831EA"/>
    <w:rsid w:val="00F83CB5"/>
    <w:rsid w:val="00F9268C"/>
    <w:rsid w:val="00FA6E94"/>
    <w:rsid w:val="00FB0C7A"/>
    <w:rsid w:val="00FB7B74"/>
    <w:rsid w:val="00FC1356"/>
    <w:rsid w:val="00FD0F03"/>
    <w:rsid w:val="00FD128C"/>
    <w:rsid w:val="00FD2C97"/>
    <w:rsid w:val="00FD4842"/>
    <w:rsid w:val="00FD76AC"/>
    <w:rsid w:val="00FE0372"/>
    <w:rsid w:val="00FF7F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06C3D"/>
  <w15:docId w15:val="{68C0F03F-5637-4E94-BB87-C5A3A02D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9">
    <w:name w:val="Normal"/>
    <w:qFormat/>
    <w:rsid w:val="00980DE8"/>
    <w:pPr>
      <w:widowControl w:val="0"/>
      <w:jc w:val="both"/>
    </w:pPr>
    <w:rPr>
      <w:rFonts w:ascii="Calibri" w:eastAsia="宋体" w:hAnsi="Calibri" w:cs="Times New Roman"/>
    </w:rPr>
  </w:style>
  <w:style w:type="paragraph" w:styleId="10">
    <w:name w:val="heading 1"/>
    <w:basedOn w:val="a9"/>
    <w:next w:val="a9"/>
    <w:link w:val="11"/>
    <w:uiPriority w:val="9"/>
    <w:qFormat/>
    <w:rsid w:val="00BC0D67"/>
    <w:pPr>
      <w:keepNext/>
      <w:keepLines/>
      <w:spacing w:before="340" w:after="330" w:line="578" w:lineRule="auto"/>
      <w:ind w:firstLineChars="200" w:firstLine="200"/>
      <w:outlineLvl w:val="0"/>
    </w:pPr>
    <w:rPr>
      <w:rFonts w:ascii="Times New Roman" w:hAnsi="Times New Roman"/>
      <w:b/>
      <w:bCs/>
      <w:kern w:val="44"/>
      <w:sz w:val="44"/>
      <w:szCs w:val="44"/>
    </w:rPr>
  </w:style>
  <w:style w:type="paragraph" w:styleId="20">
    <w:name w:val="heading 2"/>
    <w:basedOn w:val="a9"/>
    <w:next w:val="a9"/>
    <w:link w:val="21"/>
    <w:uiPriority w:val="9"/>
    <w:unhideWhenUsed/>
    <w:qFormat/>
    <w:rsid w:val="00BC0D67"/>
    <w:pPr>
      <w:keepNext/>
      <w:keepLines/>
      <w:snapToGrid w:val="0"/>
      <w:spacing w:before="260" w:after="260" w:line="416" w:lineRule="auto"/>
      <w:ind w:firstLineChars="200" w:firstLine="200"/>
      <w:outlineLvl w:val="1"/>
    </w:pPr>
    <w:rPr>
      <w:rFonts w:ascii="Calibri Light" w:hAnsi="Calibri Light"/>
      <w:b/>
      <w:bCs/>
      <w:sz w:val="32"/>
      <w:szCs w:val="32"/>
    </w:rPr>
  </w:style>
  <w:style w:type="paragraph" w:styleId="30">
    <w:name w:val="heading 3"/>
    <w:basedOn w:val="a9"/>
    <w:next w:val="a9"/>
    <w:link w:val="31"/>
    <w:uiPriority w:val="9"/>
    <w:qFormat/>
    <w:rsid w:val="00980DE8"/>
    <w:pPr>
      <w:keepNext/>
      <w:keepLines/>
      <w:spacing w:before="260" w:after="260" w:line="416" w:lineRule="auto"/>
      <w:outlineLvl w:val="2"/>
    </w:pPr>
    <w:rPr>
      <w:b/>
      <w:bCs/>
      <w:sz w:val="32"/>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31">
    <w:name w:val="标题 3 字符"/>
    <w:basedOn w:val="aa"/>
    <w:link w:val="30"/>
    <w:uiPriority w:val="9"/>
    <w:rsid w:val="00980DE8"/>
    <w:rPr>
      <w:rFonts w:ascii="Calibri" w:eastAsia="宋体" w:hAnsi="Calibri" w:cs="Times New Roman"/>
      <w:b/>
      <w:bCs/>
      <w:sz w:val="32"/>
      <w:szCs w:val="32"/>
    </w:rPr>
  </w:style>
  <w:style w:type="paragraph" w:styleId="ad">
    <w:name w:val="header"/>
    <w:basedOn w:val="a9"/>
    <w:link w:val="ae"/>
    <w:uiPriority w:val="99"/>
    <w:unhideWhenUsed/>
    <w:rsid w:val="006A5E3D"/>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a"/>
    <w:link w:val="ad"/>
    <w:uiPriority w:val="99"/>
    <w:rsid w:val="006A5E3D"/>
    <w:rPr>
      <w:rFonts w:ascii="Calibri" w:eastAsia="宋体" w:hAnsi="Calibri" w:cs="Times New Roman"/>
      <w:sz w:val="18"/>
      <w:szCs w:val="18"/>
    </w:rPr>
  </w:style>
  <w:style w:type="paragraph" w:styleId="af">
    <w:name w:val="footer"/>
    <w:basedOn w:val="a9"/>
    <w:link w:val="af0"/>
    <w:uiPriority w:val="99"/>
    <w:unhideWhenUsed/>
    <w:rsid w:val="006A5E3D"/>
    <w:pPr>
      <w:tabs>
        <w:tab w:val="center" w:pos="4153"/>
        <w:tab w:val="right" w:pos="8306"/>
      </w:tabs>
      <w:snapToGrid w:val="0"/>
      <w:jc w:val="left"/>
    </w:pPr>
    <w:rPr>
      <w:sz w:val="18"/>
      <w:szCs w:val="18"/>
    </w:rPr>
  </w:style>
  <w:style w:type="character" w:customStyle="1" w:styleId="af0">
    <w:name w:val="页脚 字符"/>
    <w:basedOn w:val="aa"/>
    <w:link w:val="af"/>
    <w:uiPriority w:val="99"/>
    <w:rsid w:val="006A5E3D"/>
    <w:rPr>
      <w:rFonts w:ascii="Calibri" w:eastAsia="宋体" w:hAnsi="Calibri" w:cs="Times New Roman"/>
      <w:sz w:val="18"/>
      <w:szCs w:val="18"/>
    </w:rPr>
  </w:style>
  <w:style w:type="table" w:styleId="af1">
    <w:name w:val="Table Grid"/>
    <w:basedOn w:val="ab"/>
    <w:uiPriority w:val="59"/>
    <w:qFormat/>
    <w:rsid w:val="007C0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basedOn w:val="aa"/>
    <w:link w:val="10"/>
    <w:uiPriority w:val="9"/>
    <w:rsid w:val="00BC0D67"/>
    <w:rPr>
      <w:rFonts w:ascii="Times New Roman" w:eastAsia="宋体" w:hAnsi="Times New Roman" w:cs="Times New Roman"/>
      <w:b/>
      <w:bCs/>
      <w:kern w:val="44"/>
      <w:sz w:val="44"/>
      <w:szCs w:val="44"/>
    </w:rPr>
  </w:style>
  <w:style w:type="character" w:customStyle="1" w:styleId="21">
    <w:name w:val="标题 2 字符"/>
    <w:basedOn w:val="aa"/>
    <w:link w:val="20"/>
    <w:uiPriority w:val="9"/>
    <w:rsid w:val="00BC0D67"/>
    <w:rPr>
      <w:rFonts w:ascii="Calibri Light" w:eastAsia="宋体" w:hAnsi="Calibri Light" w:cs="Times New Roman"/>
      <w:b/>
      <w:bCs/>
      <w:sz w:val="32"/>
      <w:szCs w:val="32"/>
    </w:rPr>
  </w:style>
  <w:style w:type="paragraph" w:customStyle="1" w:styleId="af2">
    <w:name w:val="段"/>
    <w:link w:val="Char"/>
    <w:qFormat/>
    <w:rsid w:val="00BC0D67"/>
    <w:pPr>
      <w:autoSpaceDE w:val="0"/>
      <w:autoSpaceDN w:val="0"/>
      <w:ind w:firstLineChars="200" w:firstLine="200"/>
      <w:jc w:val="both"/>
    </w:pPr>
    <w:rPr>
      <w:rFonts w:ascii="宋体" w:eastAsia="宋体" w:hAnsi="Times New Roman" w:cs="Times New Roman"/>
      <w:noProof/>
      <w:kern w:val="0"/>
      <w:szCs w:val="20"/>
    </w:rPr>
  </w:style>
  <w:style w:type="paragraph" w:customStyle="1" w:styleId="a2">
    <w:name w:val="前言、引言标题"/>
    <w:next w:val="a9"/>
    <w:rsid w:val="00BC0D67"/>
    <w:pPr>
      <w:numPr>
        <w:numId w:val="3"/>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3">
    <w:name w:val="章标题"/>
    <w:next w:val="af2"/>
    <w:rsid w:val="00BC0D67"/>
    <w:pPr>
      <w:numPr>
        <w:ilvl w:val="1"/>
        <w:numId w:val="3"/>
      </w:numPr>
      <w:spacing w:beforeLines="50" w:afterLines="50"/>
      <w:jc w:val="both"/>
      <w:outlineLvl w:val="1"/>
    </w:pPr>
    <w:rPr>
      <w:rFonts w:ascii="黑体" w:eastAsia="黑体" w:hAnsi="Times New Roman" w:cs="Times New Roman"/>
      <w:kern w:val="0"/>
      <w:szCs w:val="20"/>
    </w:rPr>
  </w:style>
  <w:style w:type="paragraph" w:customStyle="1" w:styleId="a4">
    <w:name w:val="一级条标题"/>
    <w:basedOn w:val="a3"/>
    <w:next w:val="af2"/>
    <w:rsid w:val="00BC0D67"/>
    <w:pPr>
      <w:numPr>
        <w:ilvl w:val="2"/>
      </w:numPr>
      <w:spacing w:beforeLines="0" w:afterLines="0"/>
      <w:outlineLvl w:val="2"/>
    </w:pPr>
  </w:style>
  <w:style w:type="paragraph" w:customStyle="1" w:styleId="a5">
    <w:name w:val="二级条标题"/>
    <w:basedOn w:val="a4"/>
    <w:next w:val="af2"/>
    <w:rsid w:val="00BC0D67"/>
    <w:pPr>
      <w:numPr>
        <w:ilvl w:val="3"/>
      </w:numPr>
      <w:outlineLvl w:val="3"/>
    </w:pPr>
  </w:style>
  <w:style w:type="paragraph" w:customStyle="1" w:styleId="a6">
    <w:name w:val="三级条标题"/>
    <w:basedOn w:val="a5"/>
    <w:next w:val="af2"/>
    <w:rsid w:val="00BC0D67"/>
    <w:pPr>
      <w:numPr>
        <w:ilvl w:val="4"/>
      </w:numPr>
      <w:outlineLvl w:val="4"/>
    </w:pPr>
  </w:style>
  <w:style w:type="paragraph" w:customStyle="1" w:styleId="a7">
    <w:name w:val="四级条标题"/>
    <w:basedOn w:val="a6"/>
    <w:next w:val="af2"/>
    <w:rsid w:val="00BC0D67"/>
    <w:pPr>
      <w:numPr>
        <w:ilvl w:val="5"/>
      </w:numPr>
      <w:outlineLvl w:val="5"/>
    </w:pPr>
  </w:style>
  <w:style w:type="paragraph" w:customStyle="1" w:styleId="a8">
    <w:name w:val="五级条标题"/>
    <w:basedOn w:val="a7"/>
    <w:next w:val="af2"/>
    <w:rsid w:val="00BC0D67"/>
    <w:pPr>
      <w:numPr>
        <w:ilvl w:val="6"/>
      </w:numPr>
      <w:outlineLvl w:val="6"/>
    </w:pPr>
  </w:style>
  <w:style w:type="paragraph" w:customStyle="1" w:styleId="CharCharCharCharCharCharCharCharChar">
    <w:name w:val="Char Char Char Char Char Char Char Char Char"/>
    <w:basedOn w:val="af3"/>
    <w:autoRedefine/>
    <w:rsid w:val="00BC0D67"/>
    <w:pPr>
      <w:adjustRightInd w:val="0"/>
      <w:spacing w:line="436" w:lineRule="exact"/>
      <w:ind w:left="357"/>
      <w:jc w:val="left"/>
      <w:outlineLvl w:val="3"/>
    </w:pPr>
    <w:rPr>
      <w:rFonts w:ascii="Tahoma" w:hAnsi="Tahoma"/>
      <w:b/>
      <w:sz w:val="24"/>
    </w:rPr>
  </w:style>
  <w:style w:type="paragraph" w:styleId="af3">
    <w:name w:val="Document Map"/>
    <w:basedOn w:val="a9"/>
    <w:link w:val="af4"/>
    <w:semiHidden/>
    <w:rsid w:val="00BC0D67"/>
    <w:pPr>
      <w:shd w:val="clear" w:color="auto" w:fill="000080"/>
      <w:ind w:firstLineChars="200" w:firstLine="200"/>
    </w:pPr>
    <w:rPr>
      <w:rFonts w:ascii="Times New Roman" w:hAnsi="Times New Roman"/>
      <w:szCs w:val="24"/>
    </w:rPr>
  </w:style>
  <w:style w:type="character" w:customStyle="1" w:styleId="af4">
    <w:name w:val="文档结构图 字符"/>
    <w:basedOn w:val="aa"/>
    <w:link w:val="af3"/>
    <w:semiHidden/>
    <w:rsid w:val="00BC0D67"/>
    <w:rPr>
      <w:rFonts w:ascii="Times New Roman" w:eastAsia="宋体" w:hAnsi="Times New Roman" w:cs="Times New Roman"/>
      <w:szCs w:val="24"/>
      <w:shd w:val="clear" w:color="auto" w:fill="000080"/>
    </w:rPr>
  </w:style>
  <w:style w:type="paragraph" w:customStyle="1" w:styleId="af5">
    <w:name w:val="封面标准文稿编辑信息"/>
    <w:rsid w:val="00BC0D67"/>
    <w:pPr>
      <w:spacing w:before="180" w:line="180" w:lineRule="exact"/>
      <w:jc w:val="center"/>
    </w:pPr>
    <w:rPr>
      <w:rFonts w:ascii="宋体" w:eastAsia="宋体" w:hAnsi="Times New Roman" w:cs="Times New Roman"/>
      <w:kern w:val="0"/>
      <w:szCs w:val="20"/>
    </w:rPr>
  </w:style>
  <w:style w:type="paragraph" w:customStyle="1" w:styleId="CharCharCharChar">
    <w:name w:val="Char Char Char Char"/>
    <w:basedOn w:val="a9"/>
    <w:rsid w:val="00BC0D67"/>
    <w:pPr>
      <w:widowControl/>
      <w:spacing w:after="160" w:line="240" w:lineRule="exact"/>
      <w:ind w:firstLineChars="200" w:firstLine="200"/>
      <w:jc w:val="left"/>
    </w:pPr>
    <w:rPr>
      <w:rFonts w:ascii="Times New Roman" w:hAnsi="Times New Roman"/>
      <w:szCs w:val="20"/>
    </w:rPr>
  </w:style>
  <w:style w:type="character" w:styleId="af6">
    <w:name w:val="page number"/>
    <w:basedOn w:val="aa"/>
    <w:rsid w:val="00BC0D67"/>
  </w:style>
  <w:style w:type="paragraph" w:customStyle="1" w:styleId="Char0">
    <w:name w:val="Char"/>
    <w:basedOn w:val="a9"/>
    <w:rsid w:val="00BC0D67"/>
    <w:pPr>
      <w:widowControl/>
      <w:spacing w:after="160" w:line="240" w:lineRule="exact"/>
      <w:ind w:firstLineChars="200" w:firstLine="200"/>
      <w:jc w:val="left"/>
    </w:pPr>
    <w:rPr>
      <w:rFonts w:ascii="Times New Roman" w:hAnsi="Times New Roman"/>
      <w:szCs w:val="20"/>
    </w:rPr>
  </w:style>
  <w:style w:type="paragraph" w:customStyle="1" w:styleId="CharCharCharCharCharCharChar">
    <w:name w:val="Char Char Char Char Char Char Char"/>
    <w:basedOn w:val="a9"/>
    <w:rsid w:val="00BC0D67"/>
    <w:pPr>
      <w:widowControl/>
      <w:spacing w:after="160" w:line="240" w:lineRule="exact"/>
      <w:ind w:firstLineChars="200" w:firstLine="200"/>
      <w:jc w:val="left"/>
    </w:pPr>
    <w:rPr>
      <w:rFonts w:ascii="Arial" w:eastAsia="Times New Roman" w:hAnsi="Arial" w:cs="Verdana"/>
      <w:b/>
      <w:kern w:val="0"/>
      <w:sz w:val="24"/>
      <w:szCs w:val="24"/>
      <w:lang w:eastAsia="en-US"/>
    </w:rPr>
  </w:style>
  <w:style w:type="paragraph" w:styleId="af7">
    <w:name w:val="Balloon Text"/>
    <w:basedOn w:val="a9"/>
    <w:link w:val="af8"/>
    <w:uiPriority w:val="99"/>
    <w:semiHidden/>
    <w:rsid w:val="00BC0D67"/>
    <w:pPr>
      <w:ind w:firstLineChars="200" w:firstLine="200"/>
    </w:pPr>
    <w:rPr>
      <w:rFonts w:ascii="Times New Roman" w:hAnsi="Times New Roman"/>
      <w:sz w:val="18"/>
      <w:szCs w:val="18"/>
    </w:rPr>
  </w:style>
  <w:style w:type="character" w:customStyle="1" w:styleId="af8">
    <w:name w:val="批注框文本 字符"/>
    <w:basedOn w:val="aa"/>
    <w:link w:val="af7"/>
    <w:uiPriority w:val="99"/>
    <w:semiHidden/>
    <w:rsid w:val="00BC0D67"/>
    <w:rPr>
      <w:rFonts w:ascii="Times New Roman" w:eastAsia="宋体" w:hAnsi="Times New Roman" w:cs="Times New Roman"/>
      <w:sz w:val="18"/>
      <w:szCs w:val="18"/>
    </w:rPr>
  </w:style>
  <w:style w:type="paragraph" w:styleId="af9">
    <w:name w:val="Normal (Web)"/>
    <w:basedOn w:val="a9"/>
    <w:uiPriority w:val="99"/>
    <w:unhideWhenUsed/>
    <w:rsid w:val="00BC0D67"/>
    <w:pPr>
      <w:widowControl/>
      <w:spacing w:before="100" w:beforeAutospacing="1" w:after="100" w:afterAutospacing="1"/>
      <w:ind w:firstLineChars="200" w:firstLine="200"/>
      <w:jc w:val="left"/>
    </w:pPr>
    <w:rPr>
      <w:rFonts w:ascii="宋体" w:hAnsi="宋体" w:cs="宋体"/>
      <w:kern w:val="0"/>
      <w:sz w:val="24"/>
      <w:szCs w:val="24"/>
    </w:rPr>
  </w:style>
  <w:style w:type="paragraph" w:styleId="afa">
    <w:name w:val="Title"/>
    <w:basedOn w:val="a9"/>
    <w:next w:val="a9"/>
    <w:link w:val="afb"/>
    <w:uiPriority w:val="10"/>
    <w:qFormat/>
    <w:rsid w:val="00BC0D67"/>
    <w:pPr>
      <w:snapToGrid w:val="0"/>
      <w:spacing w:before="240" w:after="60" w:line="360" w:lineRule="auto"/>
      <w:jc w:val="left"/>
      <w:outlineLvl w:val="0"/>
    </w:pPr>
    <w:rPr>
      <w:rFonts w:ascii="Times New Roman" w:hAnsi="Times New Roman"/>
      <w:b/>
      <w:bCs/>
      <w:sz w:val="32"/>
      <w:szCs w:val="32"/>
    </w:rPr>
  </w:style>
  <w:style w:type="character" w:customStyle="1" w:styleId="afb">
    <w:name w:val="标题 字符"/>
    <w:basedOn w:val="aa"/>
    <w:link w:val="afa"/>
    <w:uiPriority w:val="10"/>
    <w:rsid w:val="00BC0D67"/>
    <w:rPr>
      <w:rFonts w:ascii="Times New Roman" w:eastAsia="宋体" w:hAnsi="Times New Roman" w:cs="Times New Roman"/>
      <w:b/>
      <w:bCs/>
      <w:sz w:val="32"/>
      <w:szCs w:val="32"/>
    </w:rPr>
  </w:style>
  <w:style w:type="character" w:styleId="afc">
    <w:name w:val="annotation reference"/>
    <w:uiPriority w:val="99"/>
    <w:unhideWhenUsed/>
    <w:rsid w:val="00BC0D67"/>
    <w:rPr>
      <w:sz w:val="21"/>
      <w:szCs w:val="21"/>
    </w:rPr>
  </w:style>
  <w:style w:type="paragraph" w:styleId="afd">
    <w:name w:val="annotation text"/>
    <w:basedOn w:val="a9"/>
    <w:link w:val="afe"/>
    <w:uiPriority w:val="99"/>
    <w:unhideWhenUsed/>
    <w:rsid w:val="00BC0D67"/>
    <w:pPr>
      <w:snapToGrid w:val="0"/>
      <w:spacing w:line="360" w:lineRule="auto"/>
      <w:ind w:firstLineChars="200" w:firstLine="200"/>
      <w:jc w:val="left"/>
    </w:pPr>
    <w:rPr>
      <w:rFonts w:ascii="Times New Roman" w:hAnsi="Times New Roman"/>
    </w:rPr>
  </w:style>
  <w:style w:type="character" w:customStyle="1" w:styleId="afe">
    <w:name w:val="批注文字 字符"/>
    <w:basedOn w:val="aa"/>
    <w:link w:val="afd"/>
    <w:uiPriority w:val="99"/>
    <w:rsid w:val="00BC0D67"/>
    <w:rPr>
      <w:rFonts w:ascii="Times New Roman" w:eastAsia="宋体" w:hAnsi="Times New Roman" w:cs="Times New Roman"/>
    </w:rPr>
  </w:style>
  <w:style w:type="paragraph" w:styleId="aff">
    <w:name w:val="No Spacing"/>
    <w:uiPriority w:val="1"/>
    <w:qFormat/>
    <w:rsid w:val="00BC0D67"/>
    <w:pPr>
      <w:widowControl w:val="0"/>
      <w:ind w:firstLineChars="200" w:firstLine="200"/>
      <w:jc w:val="both"/>
    </w:pPr>
    <w:rPr>
      <w:rFonts w:ascii="Times New Roman" w:eastAsia="宋体" w:hAnsi="Times New Roman" w:cs="Times New Roman"/>
    </w:rPr>
  </w:style>
  <w:style w:type="paragraph" w:styleId="aff0">
    <w:name w:val="Subtitle"/>
    <w:basedOn w:val="a9"/>
    <w:next w:val="a9"/>
    <w:link w:val="aff1"/>
    <w:uiPriority w:val="11"/>
    <w:qFormat/>
    <w:rsid w:val="00BC0D67"/>
    <w:pPr>
      <w:snapToGrid w:val="0"/>
      <w:jc w:val="center"/>
      <w:outlineLvl w:val="1"/>
    </w:pPr>
    <w:rPr>
      <w:rFonts w:ascii="Times New Roman" w:hAnsi="Times New Roman"/>
      <w:b/>
      <w:bCs/>
      <w:kern w:val="28"/>
      <w:sz w:val="44"/>
      <w:szCs w:val="32"/>
    </w:rPr>
  </w:style>
  <w:style w:type="character" w:customStyle="1" w:styleId="aff1">
    <w:name w:val="副标题 字符"/>
    <w:basedOn w:val="aa"/>
    <w:link w:val="aff0"/>
    <w:uiPriority w:val="11"/>
    <w:rsid w:val="00BC0D67"/>
    <w:rPr>
      <w:rFonts w:ascii="Times New Roman" w:eastAsia="宋体" w:hAnsi="Times New Roman" w:cs="Times New Roman"/>
      <w:b/>
      <w:bCs/>
      <w:kern w:val="28"/>
      <w:sz w:val="44"/>
      <w:szCs w:val="32"/>
    </w:rPr>
  </w:style>
  <w:style w:type="character" w:customStyle="1" w:styleId="Char">
    <w:name w:val="段 Char"/>
    <w:link w:val="af2"/>
    <w:qFormat/>
    <w:locked/>
    <w:rsid w:val="00BC0D67"/>
    <w:rPr>
      <w:rFonts w:ascii="宋体" w:eastAsia="宋体" w:hAnsi="Times New Roman" w:cs="Times New Roman"/>
      <w:noProof/>
      <w:kern w:val="0"/>
      <w:szCs w:val="20"/>
    </w:rPr>
  </w:style>
  <w:style w:type="paragraph" w:customStyle="1" w:styleId="12">
    <w:name w:val="样式1"/>
    <w:basedOn w:val="a9"/>
    <w:link w:val="1Char"/>
    <w:qFormat/>
    <w:rsid w:val="00BC0D67"/>
    <w:pPr>
      <w:snapToGrid w:val="0"/>
      <w:jc w:val="center"/>
    </w:pPr>
    <w:rPr>
      <w:rFonts w:ascii="Times New Roman" w:hAnsi="Times New Roman"/>
    </w:rPr>
  </w:style>
  <w:style w:type="character" w:customStyle="1" w:styleId="1Char">
    <w:name w:val="样式1 Char"/>
    <w:link w:val="12"/>
    <w:rsid w:val="00BC0D67"/>
    <w:rPr>
      <w:rFonts w:ascii="Times New Roman" w:eastAsia="宋体" w:hAnsi="Times New Roman" w:cs="Times New Roman"/>
    </w:rPr>
  </w:style>
  <w:style w:type="paragraph" w:styleId="aff2">
    <w:name w:val="annotation subject"/>
    <w:basedOn w:val="afd"/>
    <w:next w:val="afd"/>
    <w:link w:val="aff3"/>
    <w:uiPriority w:val="99"/>
    <w:unhideWhenUsed/>
    <w:rsid w:val="00BC0D67"/>
    <w:rPr>
      <w:b/>
      <w:bCs/>
    </w:rPr>
  </w:style>
  <w:style w:type="character" w:customStyle="1" w:styleId="aff3">
    <w:name w:val="批注主题 字符"/>
    <w:basedOn w:val="afe"/>
    <w:link w:val="aff2"/>
    <w:uiPriority w:val="99"/>
    <w:rsid w:val="00BC0D67"/>
    <w:rPr>
      <w:rFonts w:ascii="Times New Roman" w:eastAsia="宋体" w:hAnsi="Times New Roman" w:cs="Times New Roman"/>
      <w:b/>
      <w:bCs/>
    </w:rPr>
  </w:style>
  <w:style w:type="paragraph" w:customStyle="1" w:styleId="aff4">
    <w:name w:val="论文正文"/>
    <w:basedOn w:val="a9"/>
    <w:link w:val="Char1"/>
    <w:qFormat/>
    <w:rsid w:val="00BC0D67"/>
    <w:pPr>
      <w:adjustRightInd w:val="0"/>
      <w:snapToGrid w:val="0"/>
      <w:spacing w:line="400" w:lineRule="exact"/>
      <w:ind w:firstLineChars="200" w:firstLine="480"/>
      <w:textAlignment w:val="baseline"/>
    </w:pPr>
    <w:rPr>
      <w:rFonts w:ascii="Times New Roman" w:hAnsi="Times New Roman"/>
      <w:kern w:val="0"/>
      <w:sz w:val="24"/>
      <w:szCs w:val="20"/>
    </w:rPr>
  </w:style>
  <w:style w:type="character" w:customStyle="1" w:styleId="Char1">
    <w:name w:val="论文正文 Char"/>
    <w:link w:val="aff4"/>
    <w:rsid w:val="00BC0D67"/>
    <w:rPr>
      <w:rFonts w:ascii="Times New Roman" w:eastAsia="宋体" w:hAnsi="Times New Roman" w:cs="Times New Roman"/>
      <w:kern w:val="0"/>
      <w:sz w:val="24"/>
      <w:szCs w:val="20"/>
    </w:rPr>
  </w:style>
  <w:style w:type="paragraph" w:styleId="aff5">
    <w:name w:val="Date"/>
    <w:basedOn w:val="a9"/>
    <w:next w:val="a9"/>
    <w:link w:val="aff6"/>
    <w:uiPriority w:val="99"/>
    <w:unhideWhenUsed/>
    <w:rsid w:val="00BC0D67"/>
    <w:pPr>
      <w:snapToGrid w:val="0"/>
      <w:spacing w:line="360" w:lineRule="auto"/>
      <w:ind w:leftChars="2500" w:left="100" w:firstLineChars="200" w:firstLine="200"/>
    </w:pPr>
    <w:rPr>
      <w:rFonts w:ascii="Times New Roman" w:hAnsi="Times New Roman"/>
    </w:rPr>
  </w:style>
  <w:style w:type="character" w:customStyle="1" w:styleId="aff6">
    <w:name w:val="日期 字符"/>
    <w:basedOn w:val="aa"/>
    <w:link w:val="aff5"/>
    <w:uiPriority w:val="99"/>
    <w:rsid w:val="00BC0D67"/>
    <w:rPr>
      <w:rFonts w:ascii="Times New Roman" w:eastAsia="宋体" w:hAnsi="Times New Roman" w:cs="Times New Roman"/>
    </w:rPr>
  </w:style>
  <w:style w:type="character" w:styleId="aff7">
    <w:name w:val="Placeholder Text"/>
    <w:uiPriority w:val="99"/>
    <w:semiHidden/>
    <w:rsid w:val="00BC0D67"/>
    <w:rPr>
      <w:color w:val="808080"/>
    </w:rPr>
  </w:style>
  <w:style w:type="character" w:customStyle="1" w:styleId="MTEquationSection">
    <w:name w:val="MTEquationSection"/>
    <w:rsid w:val="00BC0D67"/>
    <w:rPr>
      <w:vanish/>
      <w:color w:val="FF0000"/>
    </w:rPr>
  </w:style>
  <w:style w:type="paragraph" w:styleId="aff8">
    <w:name w:val="List Paragraph"/>
    <w:basedOn w:val="a9"/>
    <w:uiPriority w:val="34"/>
    <w:qFormat/>
    <w:rsid w:val="00BC0D67"/>
    <w:pPr>
      <w:snapToGrid w:val="0"/>
      <w:spacing w:line="360" w:lineRule="auto"/>
      <w:ind w:firstLineChars="200" w:firstLine="420"/>
    </w:pPr>
    <w:rPr>
      <w:rFonts w:ascii="Times New Roman" w:hAnsi="Times New Roman"/>
    </w:rPr>
  </w:style>
  <w:style w:type="paragraph" w:customStyle="1" w:styleId="a">
    <w:name w:val="参考文献"/>
    <w:basedOn w:val="a9"/>
    <w:link w:val="Char2"/>
    <w:qFormat/>
    <w:rsid w:val="00BC0D67"/>
    <w:pPr>
      <w:numPr>
        <w:numId w:val="18"/>
      </w:numPr>
      <w:spacing w:before="60" w:line="320" w:lineRule="exact"/>
    </w:pPr>
    <w:rPr>
      <w:rFonts w:ascii="Times New Roman" w:hAnsi="宋体"/>
      <w:kern w:val="0"/>
      <w:szCs w:val="21"/>
    </w:rPr>
  </w:style>
  <w:style w:type="character" w:customStyle="1" w:styleId="Char2">
    <w:name w:val="参考文献 Char"/>
    <w:link w:val="a"/>
    <w:rsid w:val="00BC0D67"/>
    <w:rPr>
      <w:rFonts w:ascii="Times New Roman" w:eastAsia="宋体" w:hAnsi="宋体" w:cs="Times New Roman"/>
      <w:kern w:val="0"/>
      <w:szCs w:val="21"/>
    </w:rPr>
  </w:style>
  <w:style w:type="paragraph" w:customStyle="1" w:styleId="aff9">
    <w:name w:val="封面标准英文名称"/>
    <w:rsid w:val="007A4E22"/>
    <w:pPr>
      <w:widowControl w:val="0"/>
      <w:spacing w:before="370" w:line="400" w:lineRule="exact"/>
      <w:jc w:val="center"/>
    </w:pPr>
    <w:rPr>
      <w:rFonts w:ascii="Times New Roman" w:eastAsia="宋体" w:hAnsi="Times New Roman" w:cs="Times New Roman"/>
      <w:kern w:val="0"/>
      <w:sz w:val="28"/>
      <w:szCs w:val="20"/>
    </w:rPr>
  </w:style>
  <w:style w:type="character" w:styleId="affa">
    <w:name w:val="Hyperlink"/>
    <w:basedOn w:val="aa"/>
    <w:uiPriority w:val="99"/>
    <w:semiHidden/>
    <w:unhideWhenUsed/>
    <w:rsid w:val="000474A7"/>
    <w:rPr>
      <w:color w:val="0000FF"/>
      <w:u w:val="single"/>
    </w:rPr>
  </w:style>
  <w:style w:type="character" w:styleId="affb">
    <w:name w:val="Emphasis"/>
    <w:basedOn w:val="aa"/>
    <w:uiPriority w:val="20"/>
    <w:qFormat/>
    <w:rsid w:val="000474A7"/>
    <w:rPr>
      <w:i/>
      <w:iCs/>
    </w:rPr>
  </w:style>
  <w:style w:type="paragraph" w:customStyle="1" w:styleId="a0">
    <w:name w:val="章"/>
    <w:basedOn w:val="a9"/>
    <w:next w:val="af2"/>
    <w:rsid w:val="00E50C7D"/>
    <w:pPr>
      <w:numPr>
        <w:numId w:val="33"/>
      </w:numPr>
      <w:adjustRightInd w:val="0"/>
      <w:spacing w:before="160" w:after="160"/>
      <w:outlineLvl w:val="0"/>
    </w:pPr>
    <w:rPr>
      <w:rFonts w:ascii="黑体" w:eastAsia="黑体" w:hAnsi="Times New Roman" w:hint="eastAsia"/>
      <w:kern w:val="21"/>
      <w:szCs w:val="20"/>
    </w:rPr>
  </w:style>
  <w:style w:type="paragraph" w:customStyle="1" w:styleId="1">
    <w:name w:val="条1"/>
    <w:basedOn w:val="a9"/>
    <w:next w:val="af2"/>
    <w:rsid w:val="00E50C7D"/>
    <w:pPr>
      <w:numPr>
        <w:ilvl w:val="1"/>
        <w:numId w:val="33"/>
      </w:numPr>
      <w:ind w:left="0"/>
      <w:outlineLvl w:val="1"/>
    </w:pPr>
    <w:rPr>
      <w:rFonts w:ascii="黑体" w:eastAsia="黑体" w:hAnsi="Times New Roman" w:hint="eastAsia"/>
      <w:kern w:val="21"/>
      <w:szCs w:val="20"/>
    </w:rPr>
  </w:style>
  <w:style w:type="paragraph" w:customStyle="1" w:styleId="2">
    <w:name w:val="条2"/>
    <w:basedOn w:val="a9"/>
    <w:next w:val="af2"/>
    <w:qFormat/>
    <w:rsid w:val="00E50C7D"/>
    <w:pPr>
      <w:numPr>
        <w:ilvl w:val="2"/>
        <w:numId w:val="33"/>
      </w:numPr>
      <w:outlineLvl w:val="1"/>
    </w:pPr>
    <w:rPr>
      <w:rFonts w:ascii="黑体" w:eastAsia="黑体" w:hAnsi="Times New Roman" w:hint="eastAsia"/>
      <w:kern w:val="21"/>
      <w:szCs w:val="20"/>
    </w:rPr>
  </w:style>
  <w:style w:type="paragraph" w:customStyle="1" w:styleId="3">
    <w:name w:val="条3"/>
    <w:basedOn w:val="a9"/>
    <w:next w:val="af2"/>
    <w:qFormat/>
    <w:rsid w:val="00E50C7D"/>
    <w:pPr>
      <w:numPr>
        <w:ilvl w:val="3"/>
        <w:numId w:val="33"/>
      </w:numPr>
      <w:outlineLvl w:val="1"/>
    </w:pPr>
    <w:rPr>
      <w:rFonts w:ascii="黑体" w:eastAsia="黑体" w:hAnsi="Times New Roman" w:hint="eastAsia"/>
      <w:kern w:val="21"/>
      <w:szCs w:val="20"/>
    </w:rPr>
  </w:style>
  <w:style w:type="paragraph" w:customStyle="1" w:styleId="5">
    <w:name w:val="无题条5"/>
    <w:basedOn w:val="a9"/>
    <w:next w:val="af2"/>
    <w:rsid w:val="00E50C7D"/>
    <w:pPr>
      <w:numPr>
        <w:ilvl w:val="4"/>
        <w:numId w:val="33"/>
      </w:numPr>
      <w:outlineLvl w:val="1"/>
    </w:pPr>
    <w:rPr>
      <w:rFonts w:ascii="宋体" w:hAnsi="Times New Roman" w:hint="eastAsia"/>
      <w:kern w:val="21"/>
      <w:szCs w:val="20"/>
    </w:rPr>
  </w:style>
  <w:style w:type="paragraph" w:customStyle="1" w:styleId="a1">
    <w:name w:val="附录标题"/>
    <w:basedOn w:val="a9"/>
    <w:next w:val="af2"/>
    <w:qFormat/>
    <w:rsid w:val="00E50C7D"/>
    <w:pPr>
      <w:widowControl/>
      <w:numPr>
        <w:ilvl w:val="5"/>
        <w:numId w:val="33"/>
      </w:numPr>
      <w:spacing w:before="560" w:after="160"/>
      <w:jc w:val="center"/>
      <w:outlineLvl w:val="0"/>
    </w:pPr>
    <w:rPr>
      <w:rFonts w:ascii="黑体" w:eastAsia="黑体" w:hAnsi="Times New Roman" w:hint="eastAsia"/>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4601">
      <w:bodyDiv w:val="1"/>
      <w:marLeft w:val="0"/>
      <w:marRight w:val="0"/>
      <w:marTop w:val="0"/>
      <w:marBottom w:val="0"/>
      <w:divBdr>
        <w:top w:val="none" w:sz="0" w:space="0" w:color="auto"/>
        <w:left w:val="none" w:sz="0" w:space="0" w:color="auto"/>
        <w:bottom w:val="none" w:sz="0" w:space="0" w:color="auto"/>
        <w:right w:val="none" w:sz="0" w:space="0" w:color="auto"/>
      </w:divBdr>
      <w:divsChild>
        <w:div w:id="1289818120">
          <w:marLeft w:val="1080"/>
          <w:marRight w:val="0"/>
          <w:marTop w:val="60"/>
          <w:marBottom w:val="0"/>
          <w:divBdr>
            <w:top w:val="none" w:sz="0" w:space="0" w:color="auto"/>
            <w:left w:val="none" w:sz="0" w:space="0" w:color="auto"/>
            <w:bottom w:val="none" w:sz="0" w:space="0" w:color="auto"/>
            <w:right w:val="none" w:sz="0" w:space="0" w:color="auto"/>
          </w:divBdr>
        </w:div>
        <w:div w:id="1670132157">
          <w:marLeft w:val="1080"/>
          <w:marRight w:val="0"/>
          <w:marTop w:val="60"/>
          <w:marBottom w:val="0"/>
          <w:divBdr>
            <w:top w:val="none" w:sz="0" w:space="0" w:color="auto"/>
            <w:left w:val="none" w:sz="0" w:space="0" w:color="auto"/>
            <w:bottom w:val="none" w:sz="0" w:space="0" w:color="auto"/>
            <w:right w:val="none" w:sz="0" w:space="0" w:color="auto"/>
          </w:divBdr>
        </w:div>
      </w:divsChild>
    </w:div>
    <w:div w:id="63917215">
      <w:bodyDiv w:val="1"/>
      <w:marLeft w:val="0"/>
      <w:marRight w:val="0"/>
      <w:marTop w:val="0"/>
      <w:marBottom w:val="0"/>
      <w:divBdr>
        <w:top w:val="none" w:sz="0" w:space="0" w:color="auto"/>
        <w:left w:val="none" w:sz="0" w:space="0" w:color="auto"/>
        <w:bottom w:val="none" w:sz="0" w:space="0" w:color="auto"/>
        <w:right w:val="none" w:sz="0" w:space="0" w:color="auto"/>
      </w:divBdr>
    </w:div>
    <w:div w:id="122619216">
      <w:bodyDiv w:val="1"/>
      <w:marLeft w:val="0"/>
      <w:marRight w:val="0"/>
      <w:marTop w:val="0"/>
      <w:marBottom w:val="0"/>
      <w:divBdr>
        <w:top w:val="none" w:sz="0" w:space="0" w:color="auto"/>
        <w:left w:val="none" w:sz="0" w:space="0" w:color="auto"/>
        <w:bottom w:val="none" w:sz="0" w:space="0" w:color="auto"/>
        <w:right w:val="none" w:sz="0" w:space="0" w:color="auto"/>
      </w:divBdr>
    </w:div>
    <w:div w:id="207961253">
      <w:bodyDiv w:val="1"/>
      <w:marLeft w:val="0"/>
      <w:marRight w:val="0"/>
      <w:marTop w:val="0"/>
      <w:marBottom w:val="0"/>
      <w:divBdr>
        <w:top w:val="none" w:sz="0" w:space="0" w:color="auto"/>
        <w:left w:val="none" w:sz="0" w:space="0" w:color="auto"/>
        <w:bottom w:val="none" w:sz="0" w:space="0" w:color="auto"/>
        <w:right w:val="none" w:sz="0" w:space="0" w:color="auto"/>
      </w:divBdr>
    </w:div>
    <w:div w:id="346175610">
      <w:bodyDiv w:val="1"/>
      <w:marLeft w:val="0"/>
      <w:marRight w:val="0"/>
      <w:marTop w:val="0"/>
      <w:marBottom w:val="0"/>
      <w:divBdr>
        <w:top w:val="none" w:sz="0" w:space="0" w:color="auto"/>
        <w:left w:val="none" w:sz="0" w:space="0" w:color="auto"/>
        <w:bottom w:val="none" w:sz="0" w:space="0" w:color="auto"/>
        <w:right w:val="none" w:sz="0" w:space="0" w:color="auto"/>
      </w:divBdr>
      <w:divsChild>
        <w:div w:id="23403756">
          <w:marLeft w:val="590"/>
          <w:marRight w:val="0"/>
          <w:marTop w:val="0"/>
          <w:marBottom w:val="96"/>
          <w:divBdr>
            <w:top w:val="none" w:sz="0" w:space="0" w:color="auto"/>
            <w:left w:val="none" w:sz="0" w:space="0" w:color="auto"/>
            <w:bottom w:val="none" w:sz="0" w:space="0" w:color="auto"/>
            <w:right w:val="none" w:sz="0" w:space="0" w:color="auto"/>
          </w:divBdr>
        </w:div>
      </w:divsChild>
    </w:div>
    <w:div w:id="421537765">
      <w:bodyDiv w:val="1"/>
      <w:marLeft w:val="0"/>
      <w:marRight w:val="0"/>
      <w:marTop w:val="0"/>
      <w:marBottom w:val="0"/>
      <w:divBdr>
        <w:top w:val="none" w:sz="0" w:space="0" w:color="auto"/>
        <w:left w:val="none" w:sz="0" w:space="0" w:color="auto"/>
        <w:bottom w:val="none" w:sz="0" w:space="0" w:color="auto"/>
        <w:right w:val="none" w:sz="0" w:space="0" w:color="auto"/>
      </w:divBdr>
    </w:div>
    <w:div w:id="455375556">
      <w:bodyDiv w:val="1"/>
      <w:marLeft w:val="0"/>
      <w:marRight w:val="0"/>
      <w:marTop w:val="0"/>
      <w:marBottom w:val="0"/>
      <w:divBdr>
        <w:top w:val="none" w:sz="0" w:space="0" w:color="auto"/>
        <w:left w:val="none" w:sz="0" w:space="0" w:color="auto"/>
        <w:bottom w:val="none" w:sz="0" w:space="0" w:color="auto"/>
        <w:right w:val="none" w:sz="0" w:space="0" w:color="auto"/>
      </w:divBdr>
      <w:divsChild>
        <w:div w:id="653608909">
          <w:marLeft w:val="1080"/>
          <w:marRight w:val="0"/>
          <w:marTop w:val="60"/>
          <w:marBottom w:val="0"/>
          <w:divBdr>
            <w:top w:val="none" w:sz="0" w:space="0" w:color="auto"/>
            <w:left w:val="none" w:sz="0" w:space="0" w:color="auto"/>
            <w:bottom w:val="none" w:sz="0" w:space="0" w:color="auto"/>
            <w:right w:val="none" w:sz="0" w:space="0" w:color="auto"/>
          </w:divBdr>
        </w:div>
      </w:divsChild>
    </w:div>
    <w:div w:id="591279250">
      <w:bodyDiv w:val="1"/>
      <w:marLeft w:val="0"/>
      <w:marRight w:val="0"/>
      <w:marTop w:val="0"/>
      <w:marBottom w:val="0"/>
      <w:divBdr>
        <w:top w:val="none" w:sz="0" w:space="0" w:color="auto"/>
        <w:left w:val="none" w:sz="0" w:space="0" w:color="auto"/>
        <w:bottom w:val="none" w:sz="0" w:space="0" w:color="auto"/>
        <w:right w:val="none" w:sz="0" w:space="0" w:color="auto"/>
      </w:divBdr>
      <w:divsChild>
        <w:div w:id="353385554">
          <w:marLeft w:val="590"/>
          <w:marRight w:val="0"/>
          <w:marTop w:val="0"/>
          <w:marBottom w:val="96"/>
          <w:divBdr>
            <w:top w:val="none" w:sz="0" w:space="0" w:color="auto"/>
            <w:left w:val="none" w:sz="0" w:space="0" w:color="auto"/>
            <w:bottom w:val="none" w:sz="0" w:space="0" w:color="auto"/>
            <w:right w:val="none" w:sz="0" w:space="0" w:color="auto"/>
          </w:divBdr>
        </w:div>
        <w:div w:id="1690569613">
          <w:marLeft w:val="590"/>
          <w:marRight w:val="0"/>
          <w:marTop w:val="0"/>
          <w:marBottom w:val="96"/>
          <w:divBdr>
            <w:top w:val="none" w:sz="0" w:space="0" w:color="auto"/>
            <w:left w:val="none" w:sz="0" w:space="0" w:color="auto"/>
            <w:bottom w:val="none" w:sz="0" w:space="0" w:color="auto"/>
            <w:right w:val="none" w:sz="0" w:space="0" w:color="auto"/>
          </w:divBdr>
        </w:div>
      </w:divsChild>
    </w:div>
    <w:div w:id="633104688">
      <w:bodyDiv w:val="1"/>
      <w:marLeft w:val="0"/>
      <w:marRight w:val="0"/>
      <w:marTop w:val="0"/>
      <w:marBottom w:val="0"/>
      <w:divBdr>
        <w:top w:val="none" w:sz="0" w:space="0" w:color="auto"/>
        <w:left w:val="none" w:sz="0" w:space="0" w:color="auto"/>
        <w:bottom w:val="none" w:sz="0" w:space="0" w:color="auto"/>
        <w:right w:val="none" w:sz="0" w:space="0" w:color="auto"/>
      </w:divBdr>
    </w:div>
    <w:div w:id="929510481">
      <w:bodyDiv w:val="1"/>
      <w:marLeft w:val="0"/>
      <w:marRight w:val="0"/>
      <w:marTop w:val="0"/>
      <w:marBottom w:val="0"/>
      <w:divBdr>
        <w:top w:val="none" w:sz="0" w:space="0" w:color="auto"/>
        <w:left w:val="none" w:sz="0" w:space="0" w:color="auto"/>
        <w:bottom w:val="none" w:sz="0" w:space="0" w:color="auto"/>
        <w:right w:val="none" w:sz="0" w:space="0" w:color="auto"/>
      </w:divBdr>
    </w:div>
    <w:div w:id="948388461">
      <w:bodyDiv w:val="1"/>
      <w:marLeft w:val="0"/>
      <w:marRight w:val="0"/>
      <w:marTop w:val="0"/>
      <w:marBottom w:val="0"/>
      <w:divBdr>
        <w:top w:val="none" w:sz="0" w:space="0" w:color="auto"/>
        <w:left w:val="none" w:sz="0" w:space="0" w:color="auto"/>
        <w:bottom w:val="none" w:sz="0" w:space="0" w:color="auto"/>
        <w:right w:val="none" w:sz="0" w:space="0" w:color="auto"/>
      </w:divBdr>
      <w:divsChild>
        <w:div w:id="2028557217">
          <w:marLeft w:val="590"/>
          <w:marRight w:val="0"/>
          <w:marTop w:val="0"/>
          <w:marBottom w:val="96"/>
          <w:divBdr>
            <w:top w:val="none" w:sz="0" w:space="0" w:color="auto"/>
            <w:left w:val="none" w:sz="0" w:space="0" w:color="auto"/>
            <w:bottom w:val="none" w:sz="0" w:space="0" w:color="auto"/>
            <w:right w:val="none" w:sz="0" w:space="0" w:color="auto"/>
          </w:divBdr>
        </w:div>
        <w:div w:id="467944321">
          <w:marLeft w:val="590"/>
          <w:marRight w:val="0"/>
          <w:marTop w:val="0"/>
          <w:marBottom w:val="96"/>
          <w:divBdr>
            <w:top w:val="none" w:sz="0" w:space="0" w:color="auto"/>
            <w:left w:val="none" w:sz="0" w:space="0" w:color="auto"/>
            <w:bottom w:val="none" w:sz="0" w:space="0" w:color="auto"/>
            <w:right w:val="none" w:sz="0" w:space="0" w:color="auto"/>
          </w:divBdr>
        </w:div>
      </w:divsChild>
    </w:div>
    <w:div w:id="963343802">
      <w:bodyDiv w:val="1"/>
      <w:marLeft w:val="0"/>
      <w:marRight w:val="0"/>
      <w:marTop w:val="0"/>
      <w:marBottom w:val="0"/>
      <w:divBdr>
        <w:top w:val="none" w:sz="0" w:space="0" w:color="auto"/>
        <w:left w:val="none" w:sz="0" w:space="0" w:color="auto"/>
        <w:bottom w:val="none" w:sz="0" w:space="0" w:color="auto"/>
        <w:right w:val="none" w:sz="0" w:space="0" w:color="auto"/>
      </w:divBdr>
      <w:divsChild>
        <w:div w:id="593588527">
          <w:marLeft w:val="590"/>
          <w:marRight w:val="0"/>
          <w:marTop w:val="0"/>
          <w:marBottom w:val="96"/>
          <w:divBdr>
            <w:top w:val="none" w:sz="0" w:space="0" w:color="auto"/>
            <w:left w:val="none" w:sz="0" w:space="0" w:color="auto"/>
            <w:bottom w:val="none" w:sz="0" w:space="0" w:color="auto"/>
            <w:right w:val="none" w:sz="0" w:space="0" w:color="auto"/>
          </w:divBdr>
        </w:div>
      </w:divsChild>
    </w:div>
    <w:div w:id="981037703">
      <w:bodyDiv w:val="1"/>
      <w:marLeft w:val="0"/>
      <w:marRight w:val="0"/>
      <w:marTop w:val="0"/>
      <w:marBottom w:val="0"/>
      <w:divBdr>
        <w:top w:val="none" w:sz="0" w:space="0" w:color="auto"/>
        <w:left w:val="none" w:sz="0" w:space="0" w:color="auto"/>
        <w:bottom w:val="none" w:sz="0" w:space="0" w:color="auto"/>
        <w:right w:val="none" w:sz="0" w:space="0" w:color="auto"/>
      </w:divBdr>
    </w:div>
    <w:div w:id="1004361357">
      <w:bodyDiv w:val="1"/>
      <w:marLeft w:val="0"/>
      <w:marRight w:val="0"/>
      <w:marTop w:val="0"/>
      <w:marBottom w:val="0"/>
      <w:divBdr>
        <w:top w:val="none" w:sz="0" w:space="0" w:color="auto"/>
        <w:left w:val="none" w:sz="0" w:space="0" w:color="auto"/>
        <w:bottom w:val="none" w:sz="0" w:space="0" w:color="auto"/>
        <w:right w:val="none" w:sz="0" w:space="0" w:color="auto"/>
      </w:divBdr>
      <w:divsChild>
        <w:div w:id="1483503275">
          <w:marLeft w:val="1080"/>
          <w:marRight w:val="0"/>
          <w:marTop w:val="60"/>
          <w:marBottom w:val="0"/>
          <w:divBdr>
            <w:top w:val="none" w:sz="0" w:space="0" w:color="auto"/>
            <w:left w:val="none" w:sz="0" w:space="0" w:color="auto"/>
            <w:bottom w:val="none" w:sz="0" w:space="0" w:color="auto"/>
            <w:right w:val="none" w:sz="0" w:space="0" w:color="auto"/>
          </w:divBdr>
        </w:div>
      </w:divsChild>
    </w:div>
    <w:div w:id="1160273908">
      <w:bodyDiv w:val="1"/>
      <w:marLeft w:val="0"/>
      <w:marRight w:val="0"/>
      <w:marTop w:val="0"/>
      <w:marBottom w:val="0"/>
      <w:divBdr>
        <w:top w:val="none" w:sz="0" w:space="0" w:color="auto"/>
        <w:left w:val="none" w:sz="0" w:space="0" w:color="auto"/>
        <w:bottom w:val="none" w:sz="0" w:space="0" w:color="auto"/>
        <w:right w:val="none" w:sz="0" w:space="0" w:color="auto"/>
      </w:divBdr>
    </w:div>
    <w:div w:id="1317150163">
      <w:bodyDiv w:val="1"/>
      <w:marLeft w:val="0"/>
      <w:marRight w:val="0"/>
      <w:marTop w:val="0"/>
      <w:marBottom w:val="0"/>
      <w:divBdr>
        <w:top w:val="none" w:sz="0" w:space="0" w:color="auto"/>
        <w:left w:val="none" w:sz="0" w:space="0" w:color="auto"/>
        <w:bottom w:val="none" w:sz="0" w:space="0" w:color="auto"/>
        <w:right w:val="none" w:sz="0" w:space="0" w:color="auto"/>
      </w:divBdr>
      <w:divsChild>
        <w:div w:id="936329859">
          <w:marLeft w:val="274"/>
          <w:marRight w:val="0"/>
          <w:marTop w:val="0"/>
          <w:marBottom w:val="0"/>
          <w:divBdr>
            <w:top w:val="none" w:sz="0" w:space="0" w:color="auto"/>
            <w:left w:val="none" w:sz="0" w:space="0" w:color="auto"/>
            <w:bottom w:val="none" w:sz="0" w:space="0" w:color="auto"/>
            <w:right w:val="none" w:sz="0" w:space="0" w:color="auto"/>
          </w:divBdr>
        </w:div>
        <w:div w:id="951015615">
          <w:marLeft w:val="274"/>
          <w:marRight w:val="0"/>
          <w:marTop w:val="0"/>
          <w:marBottom w:val="0"/>
          <w:divBdr>
            <w:top w:val="none" w:sz="0" w:space="0" w:color="auto"/>
            <w:left w:val="none" w:sz="0" w:space="0" w:color="auto"/>
            <w:bottom w:val="none" w:sz="0" w:space="0" w:color="auto"/>
            <w:right w:val="none" w:sz="0" w:space="0" w:color="auto"/>
          </w:divBdr>
        </w:div>
        <w:div w:id="1422216630">
          <w:marLeft w:val="274"/>
          <w:marRight w:val="0"/>
          <w:marTop w:val="0"/>
          <w:marBottom w:val="0"/>
          <w:divBdr>
            <w:top w:val="none" w:sz="0" w:space="0" w:color="auto"/>
            <w:left w:val="none" w:sz="0" w:space="0" w:color="auto"/>
            <w:bottom w:val="none" w:sz="0" w:space="0" w:color="auto"/>
            <w:right w:val="none" w:sz="0" w:space="0" w:color="auto"/>
          </w:divBdr>
        </w:div>
        <w:div w:id="2093117137">
          <w:marLeft w:val="274"/>
          <w:marRight w:val="0"/>
          <w:marTop w:val="0"/>
          <w:marBottom w:val="0"/>
          <w:divBdr>
            <w:top w:val="none" w:sz="0" w:space="0" w:color="auto"/>
            <w:left w:val="none" w:sz="0" w:space="0" w:color="auto"/>
            <w:bottom w:val="none" w:sz="0" w:space="0" w:color="auto"/>
            <w:right w:val="none" w:sz="0" w:space="0" w:color="auto"/>
          </w:divBdr>
        </w:div>
      </w:divsChild>
    </w:div>
    <w:div w:id="1329021615">
      <w:bodyDiv w:val="1"/>
      <w:marLeft w:val="0"/>
      <w:marRight w:val="0"/>
      <w:marTop w:val="0"/>
      <w:marBottom w:val="0"/>
      <w:divBdr>
        <w:top w:val="none" w:sz="0" w:space="0" w:color="auto"/>
        <w:left w:val="none" w:sz="0" w:space="0" w:color="auto"/>
        <w:bottom w:val="none" w:sz="0" w:space="0" w:color="auto"/>
        <w:right w:val="none" w:sz="0" w:space="0" w:color="auto"/>
      </w:divBdr>
      <w:divsChild>
        <w:div w:id="1098939525">
          <w:marLeft w:val="590"/>
          <w:marRight w:val="0"/>
          <w:marTop w:val="0"/>
          <w:marBottom w:val="96"/>
          <w:divBdr>
            <w:top w:val="none" w:sz="0" w:space="0" w:color="auto"/>
            <w:left w:val="none" w:sz="0" w:space="0" w:color="auto"/>
            <w:bottom w:val="none" w:sz="0" w:space="0" w:color="auto"/>
            <w:right w:val="none" w:sz="0" w:space="0" w:color="auto"/>
          </w:divBdr>
        </w:div>
        <w:div w:id="285045245">
          <w:marLeft w:val="590"/>
          <w:marRight w:val="0"/>
          <w:marTop w:val="0"/>
          <w:marBottom w:val="96"/>
          <w:divBdr>
            <w:top w:val="none" w:sz="0" w:space="0" w:color="auto"/>
            <w:left w:val="none" w:sz="0" w:space="0" w:color="auto"/>
            <w:bottom w:val="none" w:sz="0" w:space="0" w:color="auto"/>
            <w:right w:val="none" w:sz="0" w:space="0" w:color="auto"/>
          </w:divBdr>
        </w:div>
        <w:div w:id="1643388565">
          <w:marLeft w:val="590"/>
          <w:marRight w:val="0"/>
          <w:marTop w:val="0"/>
          <w:marBottom w:val="96"/>
          <w:divBdr>
            <w:top w:val="none" w:sz="0" w:space="0" w:color="auto"/>
            <w:left w:val="none" w:sz="0" w:space="0" w:color="auto"/>
            <w:bottom w:val="none" w:sz="0" w:space="0" w:color="auto"/>
            <w:right w:val="none" w:sz="0" w:space="0" w:color="auto"/>
          </w:divBdr>
        </w:div>
      </w:divsChild>
    </w:div>
    <w:div w:id="1598519676">
      <w:bodyDiv w:val="1"/>
      <w:marLeft w:val="0"/>
      <w:marRight w:val="0"/>
      <w:marTop w:val="0"/>
      <w:marBottom w:val="0"/>
      <w:divBdr>
        <w:top w:val="none" w:sz="0" w:space="0" w:color="auto"/>
        <w:left w:val="none" w:sz="0" w:space="0" w:color="auto"/>
        <w:bottom w:val="none" w:sz="0" w:space="0" w:color="auto"/>
        <w:right w:val="none" w:sz="0" w:space="0" w:color="auto"/>
      </w:divBdr>
    </w:div>
    <w:div w:id="1836070740">
      <w:bodyDiv w:val="1"/>
      <w:marLeft w:val="0"/>
      <w:marRight w:val="0"/>
      <w:marTop w:val="0"/>
      <w:marBottom w:val="0"/>
      <w:divBdr>
        <w:top w:val="none" w:sz="0" w:space="0" w:color="auto"/>
        <w:left w:val="none" w:sz="0" w:space="0" w:color="auto"/>
        <w:bottom w:val="none" w:sz="0" w:space="0" w:color="auto"/>
        <w:right w:val="none" w:sz="0" w:space="0" w:color="auto"/>
      </w:divBdr>
    </w:div>
    <w:div w:id="1843930963">
      <w:bodyDiv w:val="1"/>
      <w:marLeft w:val="0"/>
      <w:marRight w:val="0"/>
      <w:marTop w:val="0"/>
      <w:marBottom w:val="0"/>
      <w:divBdr>
        <w:top w:val="none" w:sz="0" w:space="0" w:color="auto"/>
        <w:left w:val="none" w:sz="0" w:space="0" w:color="auto"/>
        <w:bottom w:val="none" w:sz="0" w:space="0" w:color="auto"/>
        <w:right w:val="none" w:sz="0" w:space="0" w:color="auto"/>
      </w:divBdr>
      <w:divsChild>
        <w:div w:id="376441953">
          <w:marLeft w:val="1080"/>
          <w:marRight w:val="0"/>
          <w:marTop w:val="60"/>
          <w:marBottom w:val="0"/>
          <w:divBdr>
            <w:top w:val="none" w:sz="0" w:space="0" w:color="auto"/>
            <w:left w:val="none" w:sz="0" w:space="0" w:color="auto"/>
            <w:bottom w:val="none" w:sz="0" w:space="0" w:color="auto"/>
            <w:right w:val="none" w:sz="0" w:space="0" w:color="auto"/>
          </w:divBdr>
        </w:div>
      </w:divsChild>
    </w:div>
    <w:div w:id="21143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E6AB9E12-2CED-4107-B6D1-BB234C08819F}">
  <ds:schemaRefs>
    <ds:schemaRef ds:uri="http://www.yonyou.com/datasource"/>
  </ds:schemaRefs>
</ds:datastoreItem>
</file>

<file path=customXml/itemProps2.xml><?xml version="1.0" encoding="utf-8"?>
<ds:datastoreItem xmlns:ds="http://schemas.openxmlformats.org/officeDocument/2006/customXml" ds:itemID="{7AE7DE2A-5788-441F-B691-FA7A10031ED0}">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5</Pages>
  <Words>551</Words>
  <Characters>3141</Characters>
  <Application>Microsoft Office Word</Application>
  <DocSecurity>0</DocSecurity>
  <Lines>26</Lines>
  <Paragraphs>7</Paragraphs>
  <ScaleCrop>false</ScaleCrop>
  <Company>Microsoft</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zhengyanfeng</dc:creator>
  <cp:lastModifiedBy>Administrator</cp:lastModifiedBy>
  <cp:revision>89</cp:revision>
  <dcterms:created xsi:type="dcterms:W3CDTF">2018-09-04T08:03:00Z</dcterms:created>
  <dcterms:modified xsi:type="dcterms:W3CDTF">2019-09-04T03:34:00Z</dcterms:modified>
</cp:coreProperties>
</file>