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2BCB" w:rsidRPr="00C652B5" w:rsidRDefault="00C652B5" w:rsidP="00FF2BCB">
      <w:pPr>
        <w:jc w:val="center"/>
        <w:rPr>
          <w:rFonts w:ascii="黑体" w:eastAsia="黑体" w:hAnsi="黑体"/>
          <w:sz w:val="36"/>
          <w:szCs w:val="36"/>
        </w:rPr>
      </w:pPr>
      <w:r w:rsidRPr="00C652B5">
        <w:rPr>
          <w:rFonts w:ascii="黑体" w:eastAsia="黑体" w:hAnsi="黑体" w:hint="eastAsia"/>
          <w:sz w:val="36"/>
          <w:szCs w:val="36"/>
        </w:rPr>
        <w:t>《</w:t>
      </w:r>
      <w:r w:rsidR="005A08D1" w:rsidRPr="005A08D1">
        <w:rPr>
          <w:rFonts w:ascii="黑体" w:eastAsia="黑体" w:hAnsi="黑体" w:hint="eastAsia"/>
          <w:sz w:val="36"/>
          <w:szCs w:val="36"/>
        </w:rPr>
        <w:t>高真空压铸铝合金减震器塔技术条件</w:t>
      </w:r>
      <w:r w:rsidRPr="00C652B5">
        <w:rPr>
          <w:rFonts w:ascii="黑体" w:eastAsia="黑体" w:hAnsi="黑体" w:hint="eastAsia"/>
          <w:sz w:val="36"/>
          <w:szCs w:val="36"/>
        </w:rPr>
        <w:t>》</w:t>
      </w:r>
      <w:r w:rsidR="00FF2BCB" w:rsidRPr="00C652B5">
        <w:rPr>
          <w:rFonts w:ascii="黑体" w:eastAsia="黑体" w:hAnsi="黑体"/>
          <w:sz w:val="36"/>
          <w:szCs w:val="36"/>
        </w:rPr>
        <w:t>编制说明</w:t>
      </w:r>
    </w:p>
    <w:p w:rsidR="00A7433B" w:rsidRPr="00867421" w:rsidRDefault="00A7433B" w:rsidP="00A7433B">
      <w:pPr>
        <w:spacing w:line="276" w:lineRule="auto"/>
        <w:rPr>
          <w:bCs/>
          <w:sz w:val="24"/>
        </w:rPr>
      </w:pPr>
    </w:p>
    <w:p w:rsidR="00115D39" w:rsidRPr="00C652B5" w:rsidRDefault="00C652B5" w:rsidP="00C652B5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一、</w:t>
      </w:r>
      <w:r w:rsidR="00110148" w:rsidRPr="00C652B5">
        <w:rPr>
          <w:rFonts w:ascii="宋体" w:hAnsi="宋体"/>
          <w:b/>
          <w:szCs w:val="21"/>
        </w:rPr>
        <w:t>工作</w:t>
      </w:r>
      <w:r w:rsidR="00283587" w:rsidRPr="00C652B5">
        <w:rPr>
          <w:rFonts w:ascii="宋体" w:hAnsi="宋体" w:hint="eastAsia"/>
          <w:b/>
          <w:szCs w:val="21"/>
        </w:rPr>
        <w:t>简</w:t>
      </w:r>
      <w:r w:rsidR="00110148" w:rsidRPr="00C652B5">
        <w:rPr>
          <w:rFonts w:ascii="宋体" w:hAnsi="宋体"/>
          <w:b/>
          <w:szCs w:val="21"/>
        </w:rPr>
        <w:t>况</w:t>
      </w:r>
    </w:p>
    <w:p w:rsidR="00373B5F" w:rsidRPr="00A85C84" w:rsidRDefault="00373B5F" w:rsidP="00A85C84">
      <w:pPr>
        <w:spacing w:line="360" w:lineRule="auto"/>
        <w:ind w:firstLineChars="202" w:firstLine="485"/>
        <w:rPr>
          <w:rFonts w:ascii="宋体" w:hAnsi="宋体"/>
          <w:sz w:val="24"/>
        </w:rPr>
      </w:pPr>
      <w:r w:rsidRPr="00A85C84">
        <w:rPr>
          <w:rFonts w:ascii="宋体" w:hAnsi="宋体" w:hint="eastAsia"/>
          <w:sz w:val="24"/>
        </w:rPr>
        <w:t>1.1 任务来源</w:t>
      </w:r>
    </w:p>
    <w:p w:rsidR="00B16061" w:rsidRDefault="00414D23" w:rsidP="00B16061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 w:rsidRPr="007B13C8">
        <w:rPr>
          <w:rFonts w:ascii="宋体" w:hAnsi="宋体" w:hint="eastAsia"/>
          <w:kern w:val="0"/>
          <w:sz w:val="24"/>
        </w:rPr>
        <w:t>《</w:t>
      </w:r>
      <w:r w:rsidR="005A08D1" w:rsidRPr="005A08D1">
        <w:rPr>
          <w:rFonts w:ascii="宋体" w:hAnsi="宋体" w:hint="eastAsia"/>
          <w:kern w:val="0"/>
          <w:sz w:val="24"/>
        </w:rPr>
        <w:t>高真空压铸铝合金减震器塔技术条件</w:t>
      </w:r>
      <w:r w:rsidRPr="007B13C8">
        <w:rPr>
          <w:rFonts w:ascii="宋体" w:hAnsi="宋体" w:hint="eastAsia"/>
          <w:kern w:val="0"/>
          <w:sz w:val="24"/>
        </w:rPr>
        <w:t>》团体标准是由中国</w:t>
      </w:r>
      <w:r w:rsidR="00C23702">
        <w:rPr>
          <w:rFonts w:ascii="宋体" w:hAnsi="宋体" w:hint="eastAsia"/>
          <w:kern w:val="0"/>
          <w:sz w:val="24"/>
        </w:rPr>
        <w:t>汽车工程学会</w:t>
      </w:r>
      <w:r w:rsidRPr="007B13C8">
        <w:rPr>
          <w:rFonts w:ascii="宋体" w:hAnsi="宋体" w:hint="eastAsia"/>
          <w:kern w:val="0"/>
          <w:sz w:val="24"/>
        </w:rPr>
        <w:t>批准立项。</w:t>
      </w:r>
      <w:r w:rsidR="00C23702" w:rsidRPr="00745B8D">
        <w:rPr>
          <w:rFonts w:ascii="宋体" w:hAnsi="宋体" w:hint="eastAsia"/>
          <w:color w:val="000000" w:themeColor="text1"/>
          <w:kern w:val="0"/>
          <w:sz w:val="24"/>
        </w:rPr>
        <w:t>任务号为</w:t>
      </w:r>
      <w:r w:rsidR="00DD6821" w:rsidRPr="00745B8D">
        <w:rPr>
          <w:rFonts w:ascii="宋体" w:hAnsi="宋体" w:hint="eastAsia"/>
          <w:color w:val="000000" w:themeColor="text1"/>
          <w:kern w:val="0"/>
          <w:sz w:val="24"/>
        </w:rPr>
        <w:t>2018-</w:t>
      </w:r>
      <w:r w:rsidR="00745B8D" w:rsidRPr="00745B8D">
        <w:rPr>
          <w:rFonts w:ascii="宋体" w:hAnsi="宋体"/>
          <w:color w:val="000000" w:themeColor="text1"/>
          <w:kern w:val="0"/>
          <w:sz w:val="24"/>
        </w:rPr>
        <w:t>53</w:t>
      </w:r>
      <w:r w:rsidR="00B16061">
        <w:rPr>
          <w:rFonts w:ascii="宋体" w:hAnsi="宋体" w:hint="eastAsia"/>
          <w:kern w:val="0"/>
          <w:sz w:val="24"/>
        </w:rPr>
        <w:t>。</w:t>
      </w:r>
      <w:r w:rsidR="00B16061" w:rsidRPr="00B16061">
        <w:rPr>
          <w:rFonts w:ascii="宋体" w:hAnsi="宋体" w:hint="eastAsia"/>
          <w:kern w:val="0"/>
          <w:sz w:val="24"/>
        </w:rPr>
        <w:t>本标准由中国汽车轻量化技术创新战略联盟提出， 由</w:t>
      </w:r>
      <w:r w:rsidR="00161AC5" w:rsidRPr="00161AC5">
        <w:rPr>
          <w:rFonts w:ascii="宋体" w:hAnsi="宋体" w:hint="eastAsia"/>
          <w:kern w:val="0"/>
          <w:sz w:val="24"/>
        </w:rPr>
        <w:t>安徽江淮汽车集团股份有限公司、中国汽车工程研究院股份有限公司、武汉理工大学、苏州有色金属研究院有限公司、奇瑞汽车股份有限公司</w:t>
      </w:r>
      <w:r w:rsidR="00161AC5">
        <w:rPr>
          <w:rFonts w:ascii="宋体" w:hAnsi="宋体" w:hint="eastAsia"/>
          <w:kern w:val="0"/>
          <w:sz w:val="24"/>
        </w:rPr>
        <w:t>及</w:t>
      </w:r>
      <w:r w:rsidR="00161AC5" w:rsidRPr="00161AC5">
        <w:rPr>
          <w:rFonts w:ascii="宋体" w:hAnsi="宋体" w:hint="eastAsia"/>
          <w:kern w:val="0"/>
          <w:sz w:val="24"/>
        </w:rPr>
        <w:t>广东鸿图科技股份有限公司</w:t>
      </w:r>
      <w:r w:rsidR="00141191">
        <w:rPr>
          <w:rFonts w:ascii="宋体" w:hAnsi="宋体" w:hint="eastAsia"/>
          <w:kern w:val="0"/>
          <w:sz w:val="24"/>
        </w:rPr>
        <w:t>等</w:t>
      </w:r>
      <w:r w:rsidR="00B16061">
        <w:rPr>
          <w:rFonts w:ascii="宋体" w:hAnsi="宋体" w:hint="eastAsia"/>
          <w:kern w:val="0"/>
          <w:sz w:val="24"/>
        </w:rPr>
        <w:t>负责编制</w:t>
      </w:r>
      <w:r w:rsidR="00B16061" w:rsidRPr="00B16061">
        <w:rPr>
          <w:rFonts w:ascii="宋体" w:hAnsi="宋体" w:hint="eastAsia"/>
          <w:kern w:val="0"/>
          <w:sz w:val="24"/>
        </w:rPr>
        <w:t>。</w:t>
      </w:r>
    </w:p>
    <w:p w:rsidR="00414D23" w:rsidRPr="00B16061" w:rsidRDefault="00373B5F" w:rsidP="00B16061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 w:rsidRPr="00A85C84">
        <w:rPr>
          <w:rFonts w:ascii="宋体" w:hAnsi="宋体" w:hint="eastAsia"/>
          <w:sz w:val="24"/>
        </w:rPr>
        <w:t>1.2</w:t>
      </w:r>
      <w:r w:rsidR="00414D23" w:rsidRPr="00A85C84">
        <w:rPr>
          <w:rFonts w:ascii="宋体" w:hAnsi="宋体" w:hint="eastAsia"/>
          <w:sz w:val="24"/>
        </w:rPr>
        <w:t>编制背景与目标</w:t>
      </w:r>
    </w:p>
    <w:p w:rsidR="00F72138" w:rsidRDefault="00B16061" w:rsidP="00B16061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 w:rsidRPr="00B16061">
        <w:rPr>
          <w:rFonts w:ascii="宋体" w:hAnsi="宋体" w:hint="eastAsia"/>
          <w:kern w:val="0"/>
          <w:sz w:val="24"/>
        </w:rPr>
        <w:t>《中国制造2025》中的“节能及新能源汽车”技术路线图中规定未来5-10年内将通过高强钢、铝镁合金等复合材料在汽车上的应用，实现平均整车降重5%-10%，对各车企提出了极大挑战。</w:t>
      </w:r>
    </w:p>
    <w:p w:rsidR="00B16061" w:rsidRPr="00B16061" w:rsidRDefault="00B16061" w:rsidP="00B16061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 w:rsidRPr="00B16061">
        <w:rPr>
          <w:rFonts w:ascii="宋体" w:hAnsi="宋体" w:hint="eastAsia"/>
          <w:kern w:val="0"/>
          <w:sz w:val="24"/>
        </w:rPr>
        <w:t>铝合金作为重要的轻量化材料，受到行业内各车企的广泛关注。铝合金典型应用分为挤压件、冲压件、铸锻件三大类。</w:t>
      </w:r>
      <w:r w:rsidR="001D066B" w:rsidRPr="001D066B">
        <w:rPr>
          <w:rFonts w:ascii="宋体" w:hAnsi="宋体" w:hint="eastAsia"/>
          <w:kern w:val="0"/>
          <w:sz w:val="24"/>
        </w:rPr>
        <w:t>目前行业内，铝合金挤压件和冲压</w:t>
      </w:r>
      <w:proofErr w:type="gramStart"/>
      <w:r w:rsidR="001D066B" w:rsidRPr="001D066B">
        <w:rPr>
          <w:rFonts w:ascii="宋体" w:hAnsi="宋体" w:hint="eastAsia"/>
          <w:kern w:val="0"/>
          <w:sz w:val="24"/>
        </w:rPr>
        <w:t>件应用</w:t>
      </w:r>
      <w:proofErr w:type="gramEnd"/>
      <w:r w:rsidR="001D066B" w:rsidRPr="001D066B">
        <w:rPr>
          <w:rFonts w:ascii="宋体" w:hAnsi="宋体" w:hint="eastAsia"/>
          <w:kern w:val="0"/>
          <w:sz w:val="24"/>
        </w:rPr>
        <w:t>较为广泛，铝合金铸锻件由于具备轻量化、模块化等优势，越来越受到汽车企业的青睐，处在应用研究和推广阶段。</w:t>
      </w:r>
      <w:r w:rsidR="001D066B">
        <w:rPr>
          <w:rFonts w:ascii="宋体" w:hAnsi="宋体" w:hint="eastAsia"/>
          <w:kern w:val="0"/>
          <w:sz w:val="24"/>
        </w:rPr>
        <w:t>其中</w:t>
      </w:r>
      <w:r w:rsidR="001D066B" w:rsidRPr="001D066B">
        <w:rPr>
          <w:rFonts w:ascii="宋体" w:hAnsi="宋体" w:hint="eastAsia"/>
          <w:kern w:val="0"/>
          <w:sz w:val="24"/>
        </w:rPr>
        <w:t>高真空压铸</w:t>
      </w:r>
      <w:r w:rsidR="00B96FD4" w:rsidRPr="001D066B">
        <w:rPr>
          <w:rFonts w:ascii="宋体" w:hAnsi="宋体" w:hint="eastAsia"/>
          <w:kern w:val="0"/>
          <w:sz w:val="24"/>
        </w:rPr>
        <w:t>铝合金</w:t>
      </w:r>
      <w:r w:rsidR="001D066B" w:rsidRPr="001D066B">
        <w:rPr>
          <w:rFonts w:ascii="宋体" w:hAnsi="宋体" w:hint="eastAsia"/>
          <w:kern w:val="0"/>
          <w:sz w:val="24"/>
        </w:rPr>
        <w:t>件相对钢制结构具备：轻量化、模块化、高刚性、高强韧、高精度、结构自由等优势，是铝合金铸件在车身上应用的典型代表，</w:t>
      </w:r>
      <w:r w:rsidR="006C1B61">
        <w:rPr>
          <w:rFonts w:ascii="宋体" w:hAnsi="宋体" w:hint="eastAsia"/>
          <w:kern w:val="0"/>
          <w:sz w:val="24"/>
        </w:rPr>
        <w:t>如</w:t>
      </w:r>
      <w:r w:rsidR="006C1B61" w:rsidRPr="006C1B61">
        <w:rPr>
          <w:rFonts w:ascii="宋体" w:hAnsi="宋体" w:hint="eastAsia"/>
          <w:kern w:val="0"/>
          <w:sz w:val="24"/>
        </w:rPr>
        <w:t>高真空压铸</w:t>
      </w:r>
      <w:r w:rsidR="00B96FD4" w:rsidRPr="006C1B61">
        <w:rPr>
          <w:rFonts w:ascii="宋体" w:hAnsi="宋体" w:hint="eastAsia"/>
          <w:kern w:val="0"/>
          <w:sz w:val="24"/>
        </w:rPr>
        <w:t>铝合金</w:t>
      </w:r>
      <w:r w:rsidR="006C1B61" w:rsidRPr="006C1B61">
        <w:rPr>
          <w:rFonts w:ascii="宋体" w:hAnsi="宋体" w:hint="eastAsia"/>
          <w:kern w:val="0"/>
          <w:sz w:val="24"/>
        </w:rPr>
        <w:t>减振器支座</w:t>
      </w:r>
      <w:r w:rsidR="006C1B61">
        <w:rPr>
          <w:rFonts w:ascii="宋体" w:hAnsi="宋体" w:hint="eastAsia"/>
          <w:kern w:val="0"/>
          <w:sz w:val="24"/>
        </w:rPr>
        <w:t>为例，</w:t>
      </w:r>
      <w:r w:rsidR="001D066B" w:rsidRPr="001D066B">
        <w:rPr>
          <w:rFonts w:ascii="宋体" w:hAnsi="宋体" w:hint="eastAsia"/>
          <w:kern w:val="0"/>
          <w:sz w:val="24"/>
        </w:rPr>
        <w:t>国外车企已成熟掌握其应用技术</w:t>
      </w:r>
      <w:r w:rsidR="006C1B61">
        <w:rPr>
          <w:rFonts w:ascii="宋体" w:hAnsi="宋体" w:hint="eastAsia"/>
          <w:kern w:val="0"/>
          <w:sz w:val="24"/>
        </w:rPr>
        <w:t>并实现推广应用</w:t>
      </w:r>
      <w:r w:rsidR="001D066B" w:rsidRPr="001D066B">
        <w:rPr>
          <w:rFonts w:ascii="宋体" w:hAnsi="宋体" w:hint="eastAsia"/>
          <w:kern w:val="0"/>
          <w:sz w:val="24"/>
        </w:rPr>
        <w:t>，</w:t>
      </w:r>
      <w:r w:rsidR="006C1B61">
        <w:rPr>
          <w:rFonts w:ascii="宋体" w:hAnsi="宋体" w:hint="eastAsia"/>
          <w:kern w:val="0"/>
          <w:sz w:val="24"/>
        </w:rPr>
        <w:t>而国内车企暂时处于研究发展阶段</w:t>
      </w:r>
      <w:r w:rsidR="001D066B" w:rsidRPr="001D066B">
        <w:rPr>
          <w:rFonts w:ascii="宋体" w:hAnsi="宋体" w:hint="eastAsia"/>
          <w:kern w:val="0"/>
          <w:sz w:val="24"/>
        </w:rPr>
        <w:t>。</w:t>
      </w:r>
    </w:p>
    <w:p w:rsidR="00B16061" w:rsidRDefault="005F108C" w:rsidP="005F108C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本标准的制定可以指导企业开发同类产品时，合理评价</w:t>
      </w:r>
      <w:r w:rsidR="001D066B" w:rsidRPr="001D066B">
        <w:rPr>
          <w:rFonts w:ascii="宋体" w:hAnsi="宋体" w:hint="eastAsia"/>
          <w:kern w:val="0"/>
          <w:sz w:val="24"/>
        </w:rPr>
        <w:t>自身产品的行业竞争力。作为</w:t>
      </w:r>
      <w:r w:rsidRPr="005F108C">
        <w:rPr>
          <w:rFonts w:ascii="宋体" w:hAnsi="宋体" w:hint="eastAsia"/>
          <w:kern w:val="0"/>
          <w:sz w:val="24"/>
        </w:rPr>
        <w:t>铝合金高真空压铸</w:t>
      </w:r>
      <w:r>
        <w:rPr>
          <w:rFonts w:ascii="宋体" w:hAnsi="宋体" w:hint="eastAsia"/>
          <w:kern w:val="0"/>
          <w:sz w:val="24"/>
        </w:rPr>
        <w:t>件</w:t>
      </w:r>
      <w:r w:rsidR="001D066B" w:rsidRPr="001D066B">
        <w:rPr>
          <w:rFonts w:ascii="宋体" w:hAnsi="宋体" w:hint="eastAsia"/>
          <w:kern w:val="0"/>
          <w:sz w:val="24"/>
        </w:rPr>
        <w:t>行业研究、企业间对</w:t>
      </w:r>
      <w:proofErr w:type="gramStart"/>
      <w:r w:rsidR="001D066B" w:rsidRPr="001D066B">
        <w:rPr>
          <w:rFonts w:ascii="宋体" w:hAnsi="宋体" w:hint="eastAsia"/>
          <w:kern w:val="0"/>
          <w:sz w:val="24"/>
        </w:rPr>
        <w:t>标分析</w:t>
      </w:r>
      <w:proofErr w:type="gramEnd"/>
      <w:r w:rsidR="001D066B" w:rsidRPr="001D066B">
        <w:rPr>
          <w:rFonts w:ascii="宋体" w:hAnsi="宋体" w:hint="eastAsia"/>
          <w:kern w:val="0"/>
          <w:sz w:val="24"/>
        </w:rPr>
        <w:t>的重要参考指标。同时，</w:t>
      </w:r>
      <w:r>
        <w:rPr>
          <w:rFonts w:ascii="宋体" w:hAnsi="宋体" w:hint="eastAsia"/>
          <w:kern w:val="0"/>
          <w:sz w:val="24"/>
        </w:rPr>
        <w:t>推动国内</w:t>
      </w:r>
      <w:r w:rsidRPr="005F108C">
        <w:rPr>
          <w:rFonts w:ascii="宋体" w:hAnsi="宋体" w:hint="eastAsia"/>
          <w:kern w:val="0"/>
          <w:sz w:val="24"/>
        </w:rPr>
        <w:t>高真空压铸</w:t>
      </w:r>
      <w:r w:rsidR="004F769F" w:rsidRPr="005F108C">
        <w:rPr>
          <w:rFonts w:ascii="宋体" w:hAnsi="宋体" w:hint="eastAsia"/>
          <w:kern w:val="0"/>
          <w:sz w:val="24"/>
        </w:rPr>
        <w:t>铝合金</w:t>
      </w:r>
      <w:r w:rsidRPr="005F108C">
        <w:rPr>
          <w:rFonts w:ascii="宋体" w:hAnsi="宋体" w:hint="eastAsia"/>
          <w:kern w:val="0"/>
          <w:sz w:val="24"/>
        </w:rPr>
        <w:t>件</w:t>
      </w:r>
      <w:r w:rsidR="001D066B" w:rsidRPr="001D066B">
        <w:rPr>
          <w:rFonts w:ascii="宋体" w:hAnsi="宋体" w:hint="eastAsia"/>
          <w:kern w:val="0"/>
          <w:sz w:val="24"/>
        </w:rPr>
        <w:t>技术</w:t>
      </w:r>
      <w:r>
        <w:rPr>
          <w:rFonts w:ascii="宋体" w:hAnsi="宋体" w:hint="eastAsia"/>
          <w:kern w:val="0"/>
          <w:sz w:val="24"/>
        </w:rPr>
        <w:t>发展应用，缩小与国外车身发展的差距</w:t>
      </w:r>
      <w:r w:rsidR="001D066B" w:rsidRPr="001D066B">
        <w:rPr>
          <w:rFonts w:ascii="宋体" w:hAnsi="宋体" w:hint="eastAsia"/>
          <w:kern w:val="0"/>
          <w:sz w:val="24"/>
        </w:rPr>
        <w:t>，引导</w:t>
      </w:r>
      <w:r>
        <w:rPr>
          <w:rFonts w:ascii="宋体" w:hAnsi="宋体" w:hint="eastAsia"/>
          <w:kern w:val="0"/>
          <w:sz w:val="24"/>
        </w:rPr>
        <w:t>国内车身</w:t>
      </w:r>
      <w:r w:rsidR="001D066B" w:rsidRPr="001D066B">
        <w:rPr>
          <w:rFonts w:ascii="宋体" w:hAnsi="宋体" w:hint="eastAsia"/>
          <w:kern w:val="0"/>
          <w:sz w:val="24"/>
        </w:rPr>
        <w:t>行业向轻量化、小型化和</w:t>
      </w:r>
      <w:r>
        <w:rPr>
          <w:rFonts w:ascii="宋体" w:hAnsi="宋体" w:hint="eastAsia"/>
          <w:kern w:val="0"/>
          <w:sz w:val="24"/>
        </w:rPr>
        <w:t>集成化方向发展</w:t>
      </w:r>
      <w:r w:rsidR="001D066B" w:rsidRPr="001D066B">
        <w:rPr>
          <w:rFonts w:ascii="宋体" w:hAnsi="宋体" w:hint="eastAsia"/>
          <w:kern w:val="0"/>
          <w:sz w:val="24"/>
        </w:rPr>
        <w:t xml:space="preserve">。 </w:t>
      </w:r>
    </w:p>
    <w:p w:rsidR="00C652B5" w:rsidRPr="00A85C84" w:rsidRDefault="00C652B5" w:rsidP="00A85C84">
      <w:pPr>
        <w:spacing w:line="360" w:lineRule="auto"/>
        <w:ind w:firstLineChars="202" w:firstLine="485"/>
        <w:rPr>
          <w:rFonts w:ascii="宋体" w:hAnsi="宋体"/>
          <w:sz w:val="24"/>
        </w:rPr>
      </w:pPr>
      <w:r w:rsidRPr="00A85C84">
        <w:rPr>
          <w:rFonts w:ascii="宋体" w:hAnsi="宋体" w:hint="eastAsia"/>
          <w:sz w:val="24"/>
        </w:rPr>
        <w:t>1.3主要工作过程</w:t>
      </w:r>
    </w:p>
    <w:p w:rsidR="00813166" w:rsidRPr="00B96FD4" w:rsidRDefault="00813166" w:rsidP="00813166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 w:rsidRPr="00B96FD4">
        <w:rPr>
          <w:rFonts w:ascii="宋体" w:hAnsi="宋体" w:hint="eastAsia"/>
          <w:kern w:val="0"/>
          <w:sz w:val="24"/>
        </w:rPr>
        <w:t xml:space="preserve">本标准于 2018 年 1 </w:t>
      </w:r>
      <w:proofErr w:type="gramStart"/>
      <w:r w:rsidRPr="00B96FD4">
        <w:rPr>
          <w:rFonts w:ascii="宋体" w:hAnsi="宋体" w:hint="eastAsia"/>
          <w:kern w:val="0"/>
          <w:sz w:val="24"/>
        </w:rPr>
        <w:t>月开展</w:t>
      </w:r>
      <w:proofErr w:type="gramEnd"/>
      <w:r w:rsidRPr="00B96FD4">
        <w:rPr>
          <w:rFonts w:ascii="宋体" w:hAnsi="宋体" w:hint="eastAsia"/>
          <w:kern w:val="0"/>
          <w:sz w:val="24"/>
        </w:rPr>
        <w:t>相关参数的数据采集和数据整理；</w:t>
      </w:r>
    </w:p>
    <w:p w:rsidR="00813166" w:rsidRPr="00B96FD4" w:rsidRDefault="00813166" w:rsidP="00813166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 w:rsidRPr="00B96FD4">
        <w:rPr>
          <w:rFonts w:ascii="宋体" w:hAnsi="宋体" w:hint="eastAsia"/>
          <w:kern w:val="0"/>
          <w:sz w:val="24"/>
        </w:rPr>
        <w:t>2018 年 4 月-8 月</w:t>
      </w:r>
      <w:r w:rsidR="00ED0D4E" w:rsidRPr="00B96FD4">
        <w:rPr>
          <w:rFonts w:ascii="宋体" w:hAnsi="宋体" w:hint="eastAsia"/>
          <w:kern w:val="0"/>
          <w:sz w:val="24"/>
        </w:rPr>
        <w:t>识别</w:t>
      </w:r>
      <w:r w:rsidRPr="00B96FD4">
        <w:rPr>
          <w:rFonts w:ascii="宋体" w:hAnsi="宋体" w:hint="eastAsia"/>
          <w:kern w:val="0"/>
          <w:sz w:val="24"/>
        </w:rPr>
        <w:t>传统钢制</w:t>
      </w:r>
      <w:r w:rsidR="00ED0D4E" w:rsidRPr="00B96FD4">
        <w:rPr>
          <w:rFonts w:ascii="宋体" w:hAnsi="宋体" w:hint="eastAsia"/>
          <w:kern w:val="0"/>
          <w:sz w:val="24"/>
        </w:rPr>
        <w:t>车身</w:t>
      </w:r>
      <w:r w:rsidRPr="00B96FD4">
        <w:rPr>
          <w:rFonts w:ascii="宋体" w:hAnsi="宋体" w:hint="eastAsia"/>
          <w:kern w:val="0"/>
          <w:sz w:val="24"/>
        </w:rPr>
        <w:t>减振器</w:t>
      </w:r>
      <w:r w:rsidR="005A08D1">
        <w:rPr>
          <w:rFonts w:ascii="宋体" w:hAnsi="宋体" w:hint="eastAsia"/>
          <w:kern w:val="0"/>
          <w:sz w:val="24"/>
        </w:rPr>
        <w:t>塔</w:t>
      </w:r>
      <w:r w:rsidR="00ED0D4E" w:rsidRPr="00B96FD4">
        <w:rPr>
          <w:rFonts w:ascii="宋体" w:hAnsi="宋体" w:hint="eastAsia"/>
          <w:kern w:val="0"/>
          <w:sz w:val="24"/>
        </w:rPr>
        <w:t>相关性能参数，有效提取</w:t>
      </w:r>
      <w:r w:rsidRPr="00B96FD4">
        <w:rPr>
          <w:rFonts w:ascii="宋体" w:hAnsi="宋体" w:hint="eastAsia"/>
          <w:kern w:val="0"/>
          <w:sz w:val="24"/>
        </w:rPr>
        <w:t>燃油车和电动车的整车参数进行整理与分析，并建立相应的评价数学模型。通过模型的修正，参数的验证等工作，初步确定评价指标的可行性和适用性。</w:t>
      </w:r>
    </w:p>
    <w:p w:rsidR="00813166" w:rsidRPr="00B96FD4" w:rsidRDefault="00813166" w:rsidP="00813166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 w:rsidRPr="00B96FD4">
        <w:rPr>
          <w:rFonts w:ascii="宋体" w:hAnsi="宋体" w:hint="eastAsia"/>
          <w:kern w:val="0"/>
          <w:sz w:val="24"/>
        </w:rPr>
        <w:t>2018 年 8 月份至 9 月份对标准进行了申报、修改及讨论；</w:t>
      </w:r>
    </w:p>
    <w:p w:rsidR="00813166" w:rsidRPr="00B96FD4" w:rsidRDefault="00813166" w:rsidP="00813166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 w:rsidRPr="00B96FD4">
        <w:rPr>
          <w:rFonts w:ascii="宋体" w:hAnsi="宋体" w:hint="eastAsia"/>
          <w:kern w:val="0"/>
          <w:sz w:val="24"/>
        </w:rPr>
        <w:lastRenderedPageBreak/>
        <w:t xml:space="preserve">2018 年 9 月至 2018 年 11 </w:t>
      </w:r>
      <w:proofErr w:type="gramStart"/>
      <w:r w:rsidRPr="00B96FD4">
        <w:rPr>
          <w:rFonts w:ascii="宋体" w:hAnsi="宋体" w:hint="eastAsia"/>
          <w:kern w:val="0"/>
          <w:sz w:val="24"/>
        </w:rPr>
        <w:t>月进行</w:t>
      </w:r>
      <w:proofErr w:type="gramEnd"/>
      <w:r w:rsidRPr="00B96FD4">
        <w:rPr>
          <w:rFonts w:ascii="宋体" w:hAnsi="宋体" w:hint="eastAsia"/>
          <w:kern w:val="0"/>
          <w:sz w:val="24"/>
        </w:rPr>
        <w:t>了标准编写工作；</w:t>
      </w:r>
    </w:p>
    <w:p w:rsidR="00813166" w:rsidRPr="00B96FD4" w:rsidRDefault="00813166" w:rsidP="00813166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 w:rsidRPr="00B96FD4">
        <w:rPr>
          <w:rFonts w:ascii="宋体" w:hAnsi="宋体" w:hint="eastAsia"/>
          <w:kern w:val="0"/>
          <w:sz w:val="24"/>
        </w:rPr>
        <w:t>2018 年 8 月 21 日在北京汇报了《</w:t>
      </w:r>
      <w:r w:rsidR="005A08D1" w:rsidRPr="005A08D1">
        <w:rPr>
          <w:rFonts w:ascii="宋体" w:hAnsi="宋体" w:hint="eastAsia"/>
          <w:kern w:val="0"/>
          <w:sz w:val="24"/>
        </w:rPr>
        <w:t>高真空压铸铝合金减震器塔技术条件</w:t>
      </w:r>
      <w:r w:rsidRPr="00B96FD4">
        <w:rPr>
          <w:rFonts w:ascii="宋体" w:hAnsi="宋体" w:hint="eastAsia"/>
          <w:kern w:val="0"/>
          <w:sz w:val="24"/>
        </w:rPr>
        <w:t xml:space="preserve">》 SAE 团体标准的立项背景、评价指标的初步分析结果，以及相关技术问题进行深入研讨。 </w:t>
      </w:r>
    </w:p>
    <w:p w:rsidR="00813166" w:rsidRPr="00B96FD4" w:rsidRDefault="00813166" w:rsidP="00813166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 w:rsidRPr="00B96FD4">
        <w:rPr>
          <w:rFonts w:ascii="宋体" w:hAnsi="宋体" w:hint="eastAsia"/>
          <w:kern w:val="0"/>
          <w:sz w:val="24"/>
        </w:rPr>
        <w:t>2018 年 10月底之前完成标准初稿，并在主要参与单位内进行了的公布工作。</w:t>
      </w:r>
    </w:p>
    <w:p w:rsidR="00813166" w:rsidRPr="00B96FD4" w:rsidRDefault="00813166" w:rsidP="00813166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 w:rsidRPr="00B96FD4">
        <w:rPr>
          <w:rFonts w:ascii="宋体" w:hAnsi="宋体" w:hint="eastAsia"/>
          <w:kern w:val="0"/>
          <w:sz w:val="24"/>
        </w:rPr>
        <w:t>2018 年 12 月 21 日，在中国汽车工程学会标准创新大会上汇报了标准制定的背景、思路、评价过程、以及对行业的影响等等，并听取了参会代表的意见后， 进行了再次的修改与完善。</w:t>
      </w:r>
    </w:p>
    <w:p w:rsidR="003D1C01" w:rsidRPr="00ED0D4E" w:rsidRDefault="00813166" w:rsidP="00813166">
      <w:pPr>
        <w:widowControl/>
        <w:spacing w:line="360" w:lineRule="auto"/>
        <w:ind w:firstLineChars="200" w:firstLine="480"/>
        <w:jc w:val="left"/>
        <w:rPr>
          <w:rFonts w:ascii="宋体" w:hAnsi="宋体"/>
          <w:color w:val="000000" w:themeColor="text1"/>
          <w:kern w:val="0"/>
          <w:sz w:val="24"/>
        </w:rPr>
      </w:pPr>
      <w:r w:rsidRPr="00B96FD4">
        <w:rPr>
          <w:rFonts w:ascii="宋体" w:hAnsi="宋体" w:hint="eastAsia"/>
          <w:kern w:val="0"/>
          <w:sz w:val="24"/>
        </w:rPr>
        <w:t>2018 年 12 月 30 日，形成征求意见稿并公开征求意见，起草组根据反馈意见进行修改后形成标准送审稿。</w:t>
      </w:r>
    </w:p>
    <w:p w:rsidR="00C652B5" w:rsidRPr="006C22D4" w:rsidRDefault="00C652B5" w:rsidP="00C652B5">
      <w:pPr>
        <w:spacing w:line="360" w:lineRule="auto"/>
        <w:rPr>
          <w:rFonts w:ascii="宋体" w:hAnsi="宋体"/>
          <w:b/>
          <w:szCs w:val="21"/>
        </w:rPr>
      </w:pPr>
      <w:r w:rsidRPr="006C22D4">
        <w:rPr>
          <w:rFonts w:ascii="宋体" w:hAnsi="宋体"/>
          <w:b/>
          <w:szCs w:val="21"/>
        </w:rPr>
        <w:t>二、</w:t>
      </w:r>
      <w:r w:rsidRPr="001217DB">
        <w:rPr>
          <w:rFonts w:ascii="宋体" w:hAnsi="宋体"/>
          <w:b/>
          <w:szCs w:val="21"/>
        </w:rPr>
        <w:t>标准编制原则</w:t>
      </w:r>
      <w:r w:rsidRPr="006C22D4">
        <w:rPr>
          <w:rFonts w:ascii="宋体" w:hAnsi="宋体" w:hint="eastAsia"/>
          <w:b/>
          <w:szCs w:val="21"/>
        </w:rPr>
        <w:t>和主要内容</w:t>
      </w:r>
    </w:p>
    <w:p w:rsidR="00AD065A" w:rsidRPr="00C652B5" w:rsidRDefault="00AD065A" w:rsidP="00C652B5">
      <w:pPr>
        <w:widowControl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 w:rsidRPr="00C652B5">
        <w:rPr>
          <w:rFonts w:ascii="宋体" w:hAnsi="宋体" w:hint="eastAsia"/>
          <w:kern w:val="0"/>
          <w:sz w:val="24"/>
        </w:rPr>
        <w:t>2.1</w:t>
      </w:r>
      <w:r w:rsidR="00C62984" w:rsidRPr="00C652B5">
        <w:rPr>
          <w:rFonts w:ascii="宋体" w:hAnsi="宋体" w:hint="eastAsia"/>
          <w:kern w:val="0"/>
          <w:sz w:val="24"/>
        </w:rPr>
        <w:t>标准制定原则</w:t>
      </w:r>
    </w:p>
    <w:p w:rsidR="00DD6821" w:rsidRDefault="00813166" w:rsidP="00813166">
      <w:pPr>
        <w:widowControl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在充分总结和比较了传统钢制</w:t>
      </w:r>
      <w:r w:rsidRPr="00813166">
        <w:rPr>
          <w:rFonts w:ascii="宋体" w:hAnsi="宋体" w:hint="eastAsia"/>
          <w:kern w:val="0"/>
          <w:sz w:val="24"/>
        </w:rPr>
        <w:t>减振器</w:t>
      </w:r>
      <w:r w:rsidR="005A08D1">
        <w:rPr>
          <w:rFonts w:ascii="宋体" w:hAnsi="宋体" w:hint="eastAsia"/>
          <w:kern w:val="0"/>
          <w:sz w:val="24"/>
        </w:rPr>
        <w:t>塔</w:t>
      </w:r>
      <w:r>
        <w:rPr>
          <w:rFonts w:ascii="宋体" w:hAnsi="宋体" w:hint="eastAsia"/>
          <w:kern w:val="0"/>
          <w:sz w:val="24"/>
        </w:rPr>
        <w:t>技术应用条件，调研了国</w:t>
      </w:r>
      <w:r w:rsidRPr="00813166">
        <w:rPr>
          <w:rFonts w:ascii="宋体" w:hAnsi="宋体" w:hint="eastAsia"/>
          <w:kern w:val="0"/>
          <w:sz w:val="24"/>
        </w:rPr>
        <w:t>外</w:t>
      </w:r>
      <w:r w:rsidR="005A08D1">
        <w:rPr>
          <w:rFonts w:ascii="宋体" w:hAnsi="宋体" w:hint="eastAsia"/>
          <w:kern w:val="0"/>
          <w:sz w:val="24"/>
        </w:rPr>
        <w:t>压铸</w:t>
      </w:r>
      <w:r w:rsidR="00ED0D4E">
        <w:rPr>
          <w:rFonts w:ascii="宋体" w:hAnsi="宋体" w:hint="eastAsia"/>
          <w:kern w:val="0"/>
          <w:sz w:val="24"/>
        </w:rPr>
        <w:t>铝合金</w:t>
      </w:r>
      <w:proofErr w:type="gramStart"/>
      <w:r w:rsidR="00273FDE">
        <w:rPr>
          <w:rFonts w:ascii="宋体" w:hAnsi="宋体" w:hint="eastAsia"/>
          <w:kern w:val="0"/>
          <w:sz w:val="24"/>
        </w:rPr>
        <w:t>件试验</w:t>
      </w:r>
      <w:proofErr w:type="gramEnd"/>
      <w:r w:rsidR="00ED0D4E">
        <w:rPr>
          <w:rFonts w:ascii="宋体" w:hAnsi="宋体" w:hint="eastAsia"/>
          <w:kern w:val="0"/>
          <w:sz w:val="24"/>
        </w:rPr>
        <w:t>评价</w:t>
      </w:r>
      <w:r w:rsidR="00273FDE">
        <w:rPr>
          <w:rFonts w:ascii="宋体" w:hAnsi="宋体" w:hint="eastAsia"/>
          <w:kern w:val="0"/>
          <w:sz w:val="24"/>
        </w:rPr>
        <w:t>指标</w:t>
      </w:r>
      <w:r w:rsidRPr="00813166">
        <w:rPr>
          <w:rFonts w:ascii="宋体" w:hAnsi="宋体" w:hint="eastAsia"/>
          <w:kern w:val="0"/>
          <w:sz w:val="24"/>
        </w:rPr>
        <w:t>，参考了GB/T 228.1</w:t>
      </w:r>
      <w:r>
        <w:rPr>
          <w:rFonts w:ascii="宋体" w:hAnsi="宋体" w:hint="eastAsia"/>
          <w:kern w:val="0"/>
          <w:sz w:val="24"/>
        </w:rPr>
        <w:t>《</w:t>
      </w:r>
      <w:r w:rsidRPr="00813166">
        <w:rPr>
          <w:rFonts w:ascii="宋体" w:hAnsi="宋体" w:hint="eastAsia"/>
          <w:kern w:val="0"/>
          <w:sz w:val="24"/>
        </w:rPr>
        <w:t xml:space="preserve"> 金属材料 拉伸试验 第1部分 室温试验方法</w:t>
      </w:r>
      <w:r>
        <w:rPr>
          <w:rFonts w:ascii="宋体" w:hAnsi="宋体" w:hint="eastAsia"/>
          <w:kern w:val="0"/>
          <w:sz w:val="24"/>
        </w:rPr>
        <w:t>》和</w:t>
      </w:r>
      <w:r w:rsidRPr="00813166">
        <w:rPr>
          <w:rFonts w:ascii="宋体" w:hAnsi="宋体" w:hint="eastAsia"/>
          <w:kern w:val="0"/>
          <w:sz w:val="24"/>
        </w:rPr>
        <w:t>GB/T 2828.1</w:t>
      </w:r>
      <w:r>
        <w:rPr>
          <w:rFonts w:ascii="宋体" w:hAnsi="宋体" w:hint="eastAsia"/>
          <w:kern w:val="0"/>
          <w:sz w:val="24"/>
        </w:rPr>
        <w:t>《</w:t>
      </w:r>
      <w:r w:rsidRPr="00813166">
        <w:rPr>
          <w:rFonts w:ascii="宋体" w:hAnsi="宋体" w:hint="eastAsia"/>
          <w:kern w:val="0"/>
          <w:sz w:val="24"/>
        </w:rPr>
        <w:t>计数抽样检验程序 第1部分 按接收质量限（AQL）检索的逐批检验抽样计划</w:t>
      </w:r>
      <w:r>
        <w:rPr>
          <w:rFonts w:ascii="宋体" w:hAnsi="宋体" w:hint="eastAsia"/>
          <w:kern w:val="0"/>
          <w:sz w:val="24"/>
        </w:rPr>
        <w:t>》</w:t>
      </w:r>
      <w:r w:rsidRPr="00813166">
        <w:rPr>
          <w:rFonts w:ascii="宋体" w:hAnsi="宋体" w:hint="eastAsia"/>
          <w:kern w:val="0"/>
          <w:sz w:val="24"/>
        </w:rPr>
        <w:t>。本标准对</w:t>
      </w:r>
      <w:r w:rsidR="007E5C21" w:rsidRPr="007E5C21">
        <w:rPr>
          <w:rFonts w:ascii="宋体" w:hAnsi="宋体" w:hint="eastAsia"/>
          <w:kern w:val="0"/>
          <w:sz w:val="24"/>
        </w:rPr>
        <w:t>高真空压铸</w:t>
      </w:r>
      <w:r w:rsidR="005A37F1" w:rsidRPr="007E5C21">
        <w:rPr>
          <w:rFonts w:ascii="宋体" w:hAnsi="宋体" w:hint="eastAsia"/>
          <w:kern w:val="0"/>
          <w:sz w:val="24"/>
        </w:rPr>
        <w:t>铝合金</w:t>
      </w:r>
      <w:r w:rsidR="007E5C21" w:rsidRPr="007E5C21">
        <w:rPr>
          <w:rFonts w:ascii="宋体" w:hAnsi="宋体" w:hint="eastAsia"/>
          <w:kern w:val="0"/>
          <w:sz w:val="24"/>
        </w:rPr>
        <w:t>减振器支座外观要求</w:t>
      </w:r>
      <w:r w:rsidR="007E5C21">
        <w:rPr>
          <w:rFonts w:ascii="宋体" w:hAnsi="宋体" w:hint="eastAsia"/>
          <w:kern w:val="0"/>
          <w:sz w:val="24"/>
        </w:rPr>
        <w:t>、</w:t>
      </w:r>
      <w:r w:rsidR="007E5C21" w:rsidRPr="007E5C21">
        <w:rPr>
          <w:rFonts w:ascii="宋体" w:hAnsi="宋体" w:hint="eastAsia"/>
          <w:kern w:val="0"/>
          <w:sz w:val="24"/>
        </w:rPr>
        <w:t>内部结构要求</w:t>
      </w:r>
      <w:r w:rsidR="007E5C21">
        <w:rPr>
          <w:rFonts w:ascii="宋体" w:hAnsi="宋体" w:hint="eastAsia"/>
          <w:kern w:val="0"/>
          <w:sz w:val="24"/>
        </w:rPr>
        <w:t>、</w:t>
      </w:r>
      <w:r w:rsidR="007E5C21" w:rsidRPr="007E5C21">
        <w:rPr>
          <w:rFonts w:ascii="宋体" w:hAnsi="宋体" w:hint="eastAsia"/>
          <w:kern w:val="0"/>
          <w:sz w:val="24"/>
        </w:rPr>
        <w:t>力学性能</w:t>
      </w:r>
      <w:r w:rsidRPr="00813166">
        <w:rPr>
          <w:rFonts w:ascii="宋体" w:hAnsi="宋体" w:hint="eastAsia"/>
          <w:kern w:val="0"/>
          <w:sz w:val="24"/>
        </w:rPr>
        <w:t>等方面作了较详细的</w:t>
      </w:r>
      <w:r w:rsidR="00097A3E">
        <w:rPr>
          <w:rFonts w:ascii="宋体" w:hAnsi="宋体" w:hint="eastAsia"/>
          <w:kern w:val="0"/>
          <w:sz w:val="24"/>
        </w:rPr>
        <w:t>规定，以确保</w:t>
      </w:r>
      <w:r w:rsidR="007E5C21" w:rsidRPr="007E5C21">
        <w:rPr>
          <w:rFonts w:ascii="宋体" w:hAnsi="宋体" w:hint="eastAsia"/>
          <w:kern w:val="0"/>
          <w:sz w:val="24"/>
        </w:rPr>
        <w:t>高真空压铸</w:t>
      </w:r>
      <w:r w:rsidR="005A37F1" w:rsidRPr="007E5C21">
        <w:rPr>
          <w:rFonts w:ascii="宋体" w:hAnsi="宋体" w:hint="eastAsia"/>
          <w:kern w:val="0"/>
          <w:sz w:val="24"/>
        </w:rPr>
        <w:t>铝合金</w:t>
      </w:r>
      <w:r w:rsidR="007E5C21" w:rsidRPr="007E5C21">
        <w:rPr>
          <w:rFonts w:ascii="宋体" w:hAnsi="宋体" w:hint="eastAsia"/>
          <w:kern w:val="0"/>
          <w:sz w:val="24"/>
        </w:rPr>
        <w:t>减振器</w:t>
      </w:r>
      <w:proofErr w:type="gramStart"/>
      <w:r w:rsidR="005A08D1">
        <w:rPr>
          <w:rFonts w:ascii="宋体" w:hAnsi="宋体" w:hint="eastAsia"/>
          <w:kern w:val="0"/>
          <w:sz w:val="24"/>
        </w:rPr>
        <w:t>塔</w:t>
      </w:r>
      <w:r w:rsidR="007E5C21">
        <w:rPr>
          <w:rFonts w:ascii="宋体" w:hAnsi="宋体" w:hint="eastAsia"/>
          <w:kern w:val="0"/>
          <w:sz w:val="24"/>
        </w:rPr>
        <w:t>满足</w:t>
      </w:r>
      <w:proofErr w:type="gramEnd"/>
      <w:r w:rsidR="007E5C21">
        <w:rPr>
          <w:rFonts w:ascii="宋体" w:hAnsi="宋体" w:hint="eastAsia"/>
          <w:kern w:val="0"/>
          <w:sz w:val="24"/>
        </w:rPr>
        <w:t>车身实际使用要求，符合车身设计标准</w:t>
      </w:r>
      <w:r w:rsidRPr="00813166">
        <w:rPr>
          <w:rFonts w:ascii="宋体" w:hAnsi="宋体" w:hint="eastAsia"/>
          <w:kern w:val="0"/>
          <w:sz w:val="24"/>
        </w:rPr>
        <w:t>。</w:t>
      </w:r>
    </w:p>
    <w:p w:rsidR="00244E2F" w:rsidRPr="00A05307" w:rsidRDefault="0002723C" w:rsidP="00322DCA">
      <w:pPr>
        <w:widowControl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 w:rsidRPr="00A05307">
        <w:rPr>
          <w:rFonts w:ascii="宋体" w:hAnsi="宋体" w:hint="eastAsia"/>
          <w:kern w:val="0"/>
          <w:sz w:val="24"/>
        </w:rPr>
        <w:t>2.1.1</w:t>
      </w:r>
      <w:r w:rsidR="000C428F" w:rsidRPr="00A05307">
        <w:rPr>
          <w:rFonts w:ascii="宋体" w:hAnsi="宋体" w:hint="eastAsia"/>
          <w:kern w:val="0"/>
          <w:sz w:val="24"/>
        </w:rPr>
        <w:t>通用性原则</w:t>
      </w:r>
    </w:p>
    <w:p w:rsidR="00A8498E" w:rsidRDefault="00C26B61" w:rsidP="007E5C21">
      <w:pPr>
        <w:widowControl/>
        <w:spacing w:line="360" w:lineRule="auto"/>
        <w:ind w:firstLineChars="200" w:firstLine="480"/>
        <w:rPr>
          <w:rFonts w:ascii="宋体" w:hAnsi="宋体"/>
          <w:b/>
          <w:color w:val="FF0000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本标准适用于</w:t>
      </w:r>
      <w:proofErr w:type="gramStart"/>
      <w:r>
        <w:rPr>
          <w:rFonts w:ascii="宋体" w:hAnsi="宋体" w:hint="eastAsia"/>
          <w:kern w:val="0"/>
          <w:sz w:val="24"/>
        </w:rPr>
        <w:t>未经过涂装</w:t>
      </w:r>
      <w:proofErr w:type="gramEnd"/>
      <w:r>
        <w:rPr>
          <w:rFonts w:ascii="宋体" w:hAnsi="宋体" w:hint="eastAsia"/>
          <w:kern w:val="0"/>
          <w:sz w:val="24"/>
        </w:rPr>
        <w:t>的高真空压铸</w:t>
      </w:r>
      <w:r w:rsidR="005A08D1">
        <w:rPr>
          <w:rFonts w:ascii="宋体" w:hAnsi="宋体" w:hint="eastAsia"/>
          <w:kern w:val="0"/>
          <w:sz w:val="24"/>
        </w:rPr>
        <w:t>铝合金</w:t>
      </w:r>
      <w:r>
        <w:rPr>
          <w:rFonts w:ascii="宋体" w:hAnsi="宋体" w:hint="eastAsia"/>
          <w:kern w:val="0"/>
          <w:sz w:val="24"/>
        </w:rPr>
        <w:t>减震器</w:t>
      </w:r>
      <w:r w:rsidR="005A08D1">
        <w:rPr>
          <w:rFonts w:ascii="宋体" w:hAnsi="宋体" w:hint="eastAsia"/>
          <w:kern w:val="0"/>
          <w:sz w:val="24"/>
        </w:rPr>
        <w:t>塔</w:t>
      </w:r>
      <w:r w:rsidR="007E5C21" w:rsidRPr="007E5C21">
        <w:rPr>
          <w:rFonts w:ascii="宋体" w:hAnsi="宋体" w:hint="eastAsia"/>
          <w:kern w:val="0"/>
          <w:sz w:val="24"/>
        </w:rPr>
        <w:t>。</w:t>
      </w:r>
    </w:p>
    <w:p w:rsidR="006C6A66" w:rsidRPr="00A05307" w:rsidRDefault="0002723C" w:rsidP="00322DCA">
      <w:pPr>
        <w:widowControl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 w:rsidRPr="00A05307">
        <w:rPr>
          <w:rFonts w:ascii="宋体" w:hAnsi="宋体" w:hint="eastAsia"/>
          <w:kern w:val="0"/>
          <w:sz w:val="24"/>
        </w:rPr>
        <w:t>2.1.2</w:t>
      </w:r>
      <w:r w:rsidR="006C6A66" w:rsidRPr="00A05307">
        <w:rPr>
          <w:rFonts w:ascii="宋体" w:hAnsi="宋体" w:hint="eastAsia"/>
          <w:kern w:val="0"/>
          <w:sz w:val="24"/>
        </w:rPr>
        <w:t>指导性原则</w:t>
      </w:r>
    </w:p>
    <w:p w:rsidR="000C428F" w:rsidRPr="00A05307" w:rsidRDefault="007E5C21" w:rsidP="007E5C21">
      <w:pPr>
        <w:widowControl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 w:rsidRPr="007E5C21">
        <w:rPr>
          <w:rFonts w:ascii="宋体" w:hAnsi="宋体" w:hint="eastAsia"/>
          <w:kern w:val="0"/>
          <w:sz w:val="24"/>
        </w:rPr>
        <w:t>本标准的制定可以指导企业开发同类产品时，合理评价自身产品的行业竞争力。作为高真空压铸</w:t>
      </w:r>
      <w:r w:rsidR="005A08D1" w:rsidRPr="007E5C21">
        <w:rPr>
          <w:rFonts w:ascii="宋体" w:hAnsi="宋体" w:hint="eastAsia"/>
          <w:kern w:val="0"/>
          <w:sz w:val="24"/>
        </w:rPr>
        <w:t>铝合金</w:t>
      </w:r>
      <w:proofErr w:type="gramStart"/>
      <w:r w:rsidRPr="007E5C21">
        <w:rPr>
          <w:rFonts w:ascii="宋体" w:hAnsi="宋体" w:hint="eastAsia"/>
          <w:kern w:val="0"/>
          <w:sz w:val="24"/>
        </w:rPr>
        <w:t>件行业</w:t>
      </w:r>
      <w:proofErr w:type="gramEnd"/>
      <w:r w:rsidRPr="007E5C21">
        <w:rPr>
          <w:rFonts w:ascii="宋体" w:hAnsi="宋体" w:hint="eastAsia"/>
          <w:kern w:val="0"/>
          <w:sz w:val="24"/>
        </w:rPr>
        <w:t>研究、企业间对</w:t>
      </w:r>
      <w:proofErr w:type="gramStart"/>
      <w:r w:rsidRPr="007E5C21">
        <w:rPr>
          <w:rFonts w:ascii="宋体" w:hAnsi="宋体" w:hint="eastAsia"/>
          <w:kern w:val="0"/>
          <w:sz w:val="24"/>
        </w:rPr>
        <w:t>标分析</w:t>
      </w:r>
      <w:proofErr w:type="gramEnd"/>
      <w:r w:rsidRPr="007E5C21">
        <w:rPr>
          <w:rFonts w:ascii="宋体" w:hAnsi="宋体" w:hint="eastAsia"/>
          <w:kern w:val="0"/>
          <w:sz w:val="24"/>
        </w:rPr>
        <w:t xml:space="preserve">的重要参考指标。 </w:t>
      </w:r>
    </w:p>
    <w:p w:rsidR="00773F7F" w:rsidRDefault="0002723C" w:rsidP="00322DCA">
      <w:pPr>
        <w:widowControl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 w:rsidRPr="00A05307">
        <w:rPr>
          <w:rFonts w:ascii="宋体" w:hAnsi="宋体" w:hint="eastAsia"/>
          <w:kern w:val="0"/>
          <w:sz w:val="24"/>
        </w:rPr>
        <w:t>2.1.3</w:t>
      </w:r>
      <w:r w:rsidR="00773F7F" w:rsidRPr="00A05307">
        <w:rPr>
          <w:rFonts w:ascii="宋体" w:hAnsi="宋体" w:hint="eastAsia"/>
          <w:kern w:val="0"/>
          <w:sz w:val="24"/>
        </w:rPr>
        <w:t>协调性原则</w:t>
      </w:r>
    </w:p>
    <w:p w:rsidR="00773F7F" w:rsidRPr="00A05307" w:rsidRDefault="007E5C21" w:rsidP="007E5C21">
      <w:pPr>
        <w:widowControl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本标准提出的评价方法属国内</w:t>
      </w:r>
      <w:r w:rsidRPr="007E5C21">
        <w:rPr>
          <w:rFonts w:ascii="宋体" w:hAnsi="宋体" w:hint="eastAsia"/>
          <w:kern w:val="0"/>
          <w:sz w:val="24"/>
        </w:rPr>
        <w:t>首创，评价指标中的</w:t>
      </w:r>
      <w:r w:rsidR="00C26B61">
        <w:rPr>
          <w:rFonts w:ascii="宋体" w:hAnsi="宋体" w:hint="eastAsia"/>
          <w:kern w:val="0"/>
          <w:sz w:val="24"/>
        </w:rPr>
        <w:t>试验方法引用</w:t>
      </w:r>
      <w:r w:rsidRPr="007E5C21">
        <w:rPr>
          <w:rFonts w:ascii="宋体" w:hAnsi="宋体" w:hint="eastAsia"/>
          <w:kern w:val="0"/>
          <w:sz w:val="24"/>
        </w:rPr>
        <w:t>行</w:t>
      </w:r>
      <w:r w:rsidR="00C26B61">
        <w:rPr>
          <w:rFonts w:ascii="宋体" w:hAnsi="宋体" w:hint="eastAsia"/>
          <w:kern w:val="0"/>
          <w:sz w:val="24"/>
        </w:rPr>
        <w:t>业相关试验方法标准。考虑到目前行业内，车身正在从传统的钢制车身向</w:t>
      </w:r>
      <w:proofErr w:type="gramStart"/>
      <w:r w:rsidR="00C26B61">
        <w:rPr>
          <w:rFonts w:ascii="宋体" w:hAnsi="宋体" w:hint="eastAsia"/>
          <w:kern w:val="0"/>
          <w:sz w:val="24"/>
        </w:rPr>
        <w:t>多材料</w:t>
      </w:r>
      <w:proofErr w:type="gramEnd"/>
      <w:r w:rsidR="00C26B61">
        <w:rPr>
          <w:rFonts w:ascii="宋体" w:hAnsi="宋体" w:hint="eastAsia"/>
          <w:kern w:val="0"/>
          <w:sz w:val="24"/>
        </w:rPr>
        <w:t>车身方向发展，</w:t>
      </w:r>
      <w:r w:rsidR="005A08D1">
        <w:rPr>
          <w:rFonts w:ascii="宋体" w:hAnsi="宋体" w:hint="eastAsia"/>
          <w:kern w:val="0"/>
          <w:sz w:val="24"/>
        </w:rPr>
        <w:t>高真空压铸铝合金减震器</w:t>
      </w:r>
      <w:proofErr w:type="gramStart"/>
      <w:r w:rsidR="005A08D1">
        <w:rPr>
          <w:rFonts w:ascii="宋体" w:hAnsi="宋体" w:hint="eastAsia"/>
          <w:kern w:val="0"/>
          <w:sz w:val="24"/>
        </w:rPr>
        <w:t>塔</w:t>
      </w:r>
      <w:r w:rsidR="00C26B61">
        <w:rPr>
          <w:rFonts w:ascii="宋体" w:hAnsi="宋体" w:hint="eastAsia"/>
          <w:kern w:val="0"/>
          <w:sz w:val="24"/>
        </w:rPr>
        <w:t>作为</w:t>
      </w:r>
      <w:proofErr w:type="gramEnd"/>
      <w:r w:rsidR="00C26B61">
        <w:rPr>
          <w:rFonts w:ascii="宋体" w:hAnsi="宋体" w:hint="eastAsia"/>
          <w:kern w:val="0"/>
          <w:sz w:val="24"/>
        </w:rPr>
        <w:t>车身发展的关键部件</w:t>
      </w:r>
      <w:r w:rsidRPr="007E5C21">
        <w:rPr>
          <w:rFonts w:ascii="宋体" w:hAnsi="宋体" w:hint="eastAsia"/>
          <w:kern w:val="0"/>
          <w:sz w:val="24"/>
        </w:rPr>
        <w:t>，</w:t>
      </w:r>
      <w:r w:rsidR="00C26B61">
        <w:rPr>
          <w:rFonts w:ascii="宋体" w:hAnsi="宋体" w:hint="eastAsia"/>
          <w:kern w:val="0"/>
          <w:sz w:val="24"/>
        </w:rPr>
        <w:t>本标准</w:t>
      </w:r>
      <w:r w:rsidR="008A3451">
        <w:rPr>
          <w:rFonts w:ascii="宋体" w:hAnsi="宋体" w:hint="eastAsia"/>
          <w:kern w:val="0"/>
          <w:sz w:val="24"/>
        </w:rPr>
        <w:t>具有一定先进性，</w:t>
      </w:r>
      <w:r w:rsidRPr="007E5C21">
        <w:rPr>
          <w:rFonts w:ascii="宋体" w:hAnsi="宋体" w:hint="eastAsia"/>
          <w:kern w:val="0"/>
          <w:sz w:val="24"/>
        </w:rPr>
        <w:t>也同时考虑</w:t>
      </w:r>
      <w:r w:rsidR="008A3451">
        <w:rPr>
          <w:rFonts w:ascii="宋体" w:hAnsi="宋体" w:hint="eastAsia"/>
          <w:kern w:val="0"/>
          <w:sz w:val="24"/>
        </w:rPr>
        <w:t>国内</w:t>
      </w:r>
      <w:r w:rsidR="0046561F">
        <w:rPr>
          <w:rFonts w:ascii="宋体" w:hAnsi="宋体" w:hint="eastAsia"/>
          <w:kern w:val="0"/>
          <w:sz w:val="24"/>
        </w:rPr>
        <w:t>企业水平</w:t>
      </w:r>
      <w:r w:rsidRPr="007E5C21">
        <w:rPr>
          <w:rFonts w:ascii="宋体" w:hAnsi="宋体" w:hint="eastAsia"/>
          <w:kern w:val="0"/>
          <w:sz w:val="24"/>
        </w:rPr>
        <w:t>的</w:t>
      </w:r>
      <w:r w:rsidR="008A3451">
        <w:rPr>
          <w:rFonts w:ascii="宋体" w:hAnsi="宋体" w:hint="eastAsia"/>
          <w:kern w:val="0"/>
          <w:sz w:val="24"/>
        </w:rPr>
        <w:t>通用</w:t>
      </w:r>
      <w:r w:rsidRPr="007E5C21">
        <w:rPr>
          <w:rFonts w:ascii="宋体" w:hAnsi="宋体" w:hint="eastAsia"/>
          <w:kern w:val="0"/>
          <w:sz w:val="24"/>
        </w:rPr>
        <w:t>性。</w:t>
      </w:r>
    </w:p>
    <w:p w:rsidR="000C428F" w:rsidRPr="00A05307" w:rsidRDefault="0002723C" w:rsidP="00322DCA">
      <w:pPr>
        <w:widowControl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 w:rsidRPr="00A05307">
        <w:rPr>
          <w:rFonts w:ascii="宋体" w:hAnsi="宋体" w:hint="eastAsia"/>
          <w:kern w:val="0"/>
          <w:sz w:val="24"/>
        </w:rPr>
        <w:t>2.1.4</w:t>
      </w:r>
      <w:r w:rsidR="000C428F" w:rsidRPr="00A05307">
        <w:rPr>
          <w:rFonts w:ascii="宋体" w:hAnsi="宋体" w:hint="eastAsia"/>
          <w:kern w:val="0"/>
          <w:sz w:val="24"/>
        </w:rPr>
        <w:t>兼容性原则</w:t>
      </w:r>
    </w:p>
    <w:p w:rsidR="00A8498E" w:rsidRDefault="00900DA2" w:rsidP="00322DCA">
      <w:pPr>
        <w:widowControl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 w:rsidRPr="00A05307">
        <w:rPr>
          <w:rFonts w:ascii="宋体" w:hAnsi="宋体" w:hint="eastAsia"/>
          <w:kern w:val="0"/>
          <w:sz w:val="24"/>
        </w:rPr>
        <w:t>本标准提出的</w:t>
      </w:r>
      <w:r w:rsidRPr="00900DA2">
        <w:rPr>
          <w:rFonts w:ascii="宋体" w:hAnsi="宋体" w:hint="eastAsia"/>
          <w:kern w:val="0"/>
          <w:sz w:val="24"/>
        </w:rPr>
        <w:t>内部结构要求测定方法充分考虑了行业里</w:t>
      </w:r>
      <w:r>
        <w:rPr>
          <w:rFonts w:ascii="宋体" w:hAnsi="宋体" w:hint="eastAsia"/>
          <w:kern w:val="0"/>
          <w:sz w:val="24"/>
        </w:rPr>
        <w:t>试验设备需求</w:t>
      </w:r>
      <w:r w:rsidRPr="00A05307">
        <w:rPr>
          <w:rFonts w:ascii="宋体" w:hAnsi="宋体" w:hint="eastAsia"/>
          <w:kern w:val="0"/>
          <w:sz w:val="24"/>
        </w:rPr>
        <w:t>，具有普遍适用性</w:t>
      </w:r>
      <w:r w:rsidR="00097A3E">
        <w:rPr>
          <w:rFonts w:ascii="宋体" w:hAnsi="宋体" w:hint="eastAsia"/>
          <w:kern w:val="0"/>
          <w:sz w:val="24"/>
        </w:rPr>
        <w:t>。</w:t>
      </w:r>
    </w:p>
    <w:p w:rsidR="00E97CF3" w:rsidRPr="007B13C8" w:rsidRDefault="00E97CF3" w:rsidP="00E97CF3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 w:rsidRPr="007B13C8">
        <w:rPr>
          <w:rFonts w:ascii="宋体" w:hAnsi="宋体" w:hint="eastAsia"/>
          <w:kern w:val="0"/>
          <w:sz w:val="24"/>
        </w:rPr>
        <w:lastRenderedPageBreak/>
        <w:t>2.</w:t>
      </w:r>
      <w:r w:rsidR="00786911">
        <w:rPr>
          <w:rFonts w:ascii="宋体" w:hAnsi="宋体" w:hint="eastAsia"/>
          <w:kern w:val="0"/>
          <w:sz w:val="24"/>
        </w:rPr>
        <w:t>2</w:t>
      </w:r>
      <w:r w:rsidRPr="007B13C8">
        <w:rPr>
          <w:rFonts w:ascii="宋体" w:hAnsi="宋体" w:hint="eastAsia"/>
          <w:kern w:val="0"/>
          <w:sz w:val="24"/>
        </w:rPr>
        <w:t xml:space="preserve"> 标准主要技术内容</w:t>
      </w:r>
    </w:p>
    <w:p w:rsidR="000A443E" w:rsidRDefault="00E97CF3" w:rsidP="00900DA2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 w:rsidRPr="007B13C8">
        <w:rPr>
          <w:rFonts w:ascii="宋体" w:hAnsi="宋体" w:hint="eastAsia"/>
          <w:kern w:val="0"/>
          <w:sz w:val="24"/>
        </w:rPr>
        <w:t>本标准共分为</w:t>
      </w:r>
      <w:r w:rsidR="00900DA2">
        <w:rPr>
          <w:rFonts w:ascii="宋体" w:hAnsi="宋体" w:hint="eastAsia"/>
          <w:kern w:val="0"/>
          <w:sz w:val="24"/>
        </w:rPr>
        <w:t>7</w:t>
      </w:r>
      <w:r w:rsidRPr="007B13C8">
        <w:rPr>
          <w:rFonts w:ascii="宋体" w:hAnsi="宋体" w:hint="eastAsia"/>
          <w:kern w:val="0"/>
          <w:sz w:val="24"/>
        </w:rPr>
        <w:t>章，规定了</w:t>
      </w:r>
      <w:r w:rsidR="005A08D1">
        <w:rPr>
          <w:rFonts w:ascii="宋体" w:hAnsi="宋体" w:hint="eastAsia"/>
          <w:kern w:val="0"/>
          <w:sz w:val="24"/>
        </w:rPr>
        <w:t>高真空压铸铝合金减震器塔</w:t>
      </w:r>
      <w:r w:rsidRPr="007B13C8">
        <w:rPr>
          <w:rFonts w:ascii="宋体" w:hAnsi="宋体" w:hint="eastAsia"/>
          <w:kern w:val="0"/>
          <w:sz w:val="24"/>
        </w:rPr>
        <w:t>的试验</w:t>
      </w:r>
      <w:r w:rsidR="00900DA2">
        <w:rPr>
          <w:rFonts w:ascii="宋体" w:hAnsi="宋体" w:hint="eastAsia"/>
          <w:kern w:val="0"/>
          <w:sz w:val="24"/>
        </w:rPr>
        <w:t>检测</w:t>
      </w:r>
      <w:r w:rsidRPr="007B13C8">
        <w:rPr>
          <w:rFonts w:ascii="宋体" w:hAnsi="宋体" w:hint="eastAsia"/>
          <w:kern w:val="0"/>
          <w:sz w:val="24"/>
        </w:rPr>
        <w:t>方法和要求。</w:t>
      </w:r>
      <w:r w:rsidR="000A443E" w:rsidRPr="007B13C8">
        <w:rPr>
          <w:rFonts w:ascii="宋体" w:hAnsi="宋体" w:hint="eastAsia"/>
          <w:kern w:val="0"/>
          <w:sz w:val="24"/>
        </w:rPr>
        <w:t>内容</w:t>
      </w:r>
      <w:r w:rsidRPr="007B13C8">
        <w:rPr>
          <w:rFonts w:ascii="宋体" w:hAnsi="宋体" w:hint="eastAsia"/>
          <w:kern w:val="0"/>
          <w:sz w:val="24"/>
        </w:rPr>
        <w:t>包括范围、规范性引用文件、</w:t>
      </w:r>
      <w:r w:rsidR="00900DA2" w:rsidRPr="00900DA2">
        <w:rPr>
          <w:rFonts w:ascii="宋体" w:hAnsi="宋体" w:hint="eastAsia"/>
          <w:kern w:val="0"/>
          <w:sz w:val="24"/>
        </w:rPr>
        <w:t>术语和定义</w:t>
      </w:r>
      <w:r w:rsidRPr="007B13C8">
        <w:rPr>
          <w:rFonts w:ascii="宋体" w:hAnsi="宋体" w:hint="eastAsia"/>
          <w:kern w:val="0"/>
          <w:sz w:val="24"/>
        </w:rPr>
        <w:t>、</w:t>
      </w:r>
      <w:r w:rsidR="00900DA2" w:rsidRPr="00900DA2">
        <w:rPr>
          <w:rFonts w:ascii="宋体" w:hAnsi="宋体" w:hint="eastAsia"/>
          <w:kern w:val="0"/>
          <w:sz w:val="24"/>
        </w:rPr>
        <w:t>技术要求</w:t>
      </w:r>
      <w:r w:rsidR="000A443E" w:rsidRPr="007B13C8">
        <w:rPr>
          <w:rFonts w:ascii="宋体" w:hAnsi="宋体" w:hint="eastAsia"/>
          <w:kern w:val="0"/>
          <w:sz w:val="24"/>
        </w:rPr>
        <w:t>、</w:t>
      </w:r>
      <w:r w:rsidR="00900DA2" w:rsidRPr="00900DA2">
        <w:rPr>
          <w:rFonts w:ascii="宋体" w:hAnsi="宋体" w:hint="eastAsia"/>
          <w:kern w:val="0"/>
          <w:sz w:val="24"/>
        </w:rPr>
        <w:t>试验方法</w:t>
      </w:r>
      <w:r w:rsidR="000A443E" w:rsidRPr="007B13C8">
        <w:rPr>
          <w:rFonts w:ascii="宋体" w:hAnsi="宋体" w:hint="eastAsia"/>
          <w:kern w:val="0"/>
          <w:sz w:val="24"/>
        </w:rPr>
        <w:t>、</w:t>
      </w:r>
      <w:r w:rsidR="00900DA2" w:rsidRPr="00900DA2">
        <w:rPr>
          <w:rFonts w:ascii="宋体" w:hAnsi="宋体" w:hint="eastAsia"/>
          <w:kern w:val="0"/>
          <w:sz w:val="24"/>
        </w:rPr>
        <w:t>检验规则</w:t>
      </w:r>
      <w:r w:rsidR="000A443E" w:rsidRPr="007B13C8">
        <w:rPr>
          <w:rFonts w:ascii="宋体" w:hAnsi="宋体" w:hint="eastAsia"/>
          <w:kern w:val="0"/>
          <w:sz w:val="24"/>
        </w:rPr>
        <w:t>及</w:t>
      </w:r>
      <w:r w:rsidR="00900DA2" w:rsidRPr="00900DA2">
        <w:rPr>
          <w:rFonts w:ascii="宋体" w:hAnsi="宋体" w:hint="eastAsia"/>
          <w:kern w:val="0"/>
          <w:sz w:val="24"/>
        </w:rPr>
        <w:t>标志、包装、运输和贮存</w:t>
      </w:r>
      <w:r w:rsidR="000A443E" w:rsidRPr="007B13C8">
        <w:rPr>
          <w:rFonts w:ascii="宋体" w:hAnsi="宋体" w:hint="eastAsia"/>
          <w:kern w:val="0"/>
          <w:sz w:val="24"/>
        </w:rPr>
        <w:t>。</w:t>
      </w:r>
    </w:p>
    <w:p w:rsidR="00820FCE" w:rsidRPr="007B13C8" w:rsidRDefault="000A443E" w:rsidP="000A443E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 w:rsidRPr="007B13C8">
        <w:rPr>
          <w:rStyle w:val="ad"/>
          <w:rFonts w:ascii="宋体" w:hAnsi="宋体" w:hint="eastAsia"/>
          <w:sz w:val="24"/>
          <w:szCs w:val="24"/>
        </w:rPr>
        <w:t>2.</w:t>
      </w:r>
      <w:r w:rsidR="00786911">
        <w:rPr>
          <w:rStyle w:val="ad"/>
          <w:rFonts w:ascii="宋体" w:hAnsi="宋体" w:hint="eastAsia"/>
          <w:sz w:val="24"/>
          <w:szCs w:val="24"/>
        </w:rPr>
        <w:t>3</w:t>
      </w:r>
      <w:r w:rsidRPr="007B13C8">
        <w:rPr>
          <w:rFonts w:ascii="宋体" w:hAnsi="宋体" w:hint="eastAsia"/>
          <w:kern w:val="0"/>
          <w:sz w:val="24"/>
        </w:rPr>
        <w:t>关键技术问题说明</w:t>
      </w:r>
    </w:p>
    <w:p w:rsidR="000A443E" w:rsidRPr="007B13C8" w:rsidRDefault="000A443E" w:rsidP="00AD0DEF">
      <w:p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 w:rsidRPr="007B13C8">
        <w:rPr>
          <w:rFonts w:ascii="宋体" w:hAnsi="宋体" w:hint="eastAsia"/>
          <w:kern w:val="0"/>
          <w:sz w:val="24"/>
        </w:rPr>
        <w:t>本标准提出的方法首先是</w:t>
      </w:r>
      <w:r w:rsidR="00AD0DEF" w:rsidRPr="00AD0DEF">
        <w:rPr>
          <w:rFonts w:ascii="宋体" w:hAnsi="宋体" w:hint="eastAsia"/>
          <w:kern w:val="0"/>
          <w:sz w:val="24"/>
        </w:rPr>
        <w:t>外观要求</w:t>
      </w:r>
      <w:r w:rsidRPr="007B13C8">
        <w:rPr>
          <w:rFonts w:ascii="宋体" w:hAnsi="宋体" w:hint="eastAsia"/>
          <w:kern w:val="0"/>
          <w:sz w:val="24"/>
        </w:rPr>
        <w:t>，其次</w:t>
      </w:r>
      <w:r w:rsidR="00AD0DEF">
        <w:rPr>
          <w:rFonts w:ascii="宋体" w:hAnsi="宋体" w:hint="eastAsia"/>
          <w:kern w:val="0"/>
          <w:sz w:val="24"/>
        </w:rPr>
        <w:t>对内部常见组织缺陷进行分类说明，并规定具体范围数值，</w:t>
      </w:r>
      <w:r w:rsidRPr="007B13C8">
        <w:rPr>
          <w:rFonts w:ascii="宋体" w:hAnsi="宋体" w:hint="eastAsia"/>
          <w:kern w:val="0"/>
          <w:sz w:val="24"/>
        </w:rPr>
        <w:t>最后</w:t>
      </w:r>
      <w:r w:rsidR="002C0E2F">
        <w:rPr>
          <w:rFonts w:ascii="宋体" w:hAnsi="宋体" w:hint="eastAsia"/>
          <w:kern w:val="0"/>
          <w:sz w:val="24"/>
        </w:rPr>
        <w:t>明确</w:t>
      </w:r>
      <w:r w:rsidR="002C0E2F" w:rsidRPr="002C0E2F">
        <w:rPr>
          <w:rFonts w:ascii="宋体" w:hAnsi="宋体" w:hint="eastAsia"/>
          <w:kern w:val="0"/>
          <w:sz w:val="24"/>
        </w:rPr>
        <w:t>尺寸及公差须符合图纸要求</w:t>
      </w:r>
      <w:r w:rsidRPr="007B13C8">
        <w:rPr>
          <w:rFonts w:ascii="宋体" w:hAnsi="宋体" w:hint="eastAsia"/>
          <w:kern w:val="0"/>
          <w:sz w:val="24"/>
        </w:rPr>
        <w:t>。</w:t>
      </w:r>
    </w:p>
    <w:p w:rsidR="00820FCE" w:rsidRPr="007B13C8" w:rsidRDefault="00820FCE" w:rsidP="000A443E">
      <w:p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 w:rsidRPr="007B13C8">
        <w:rPr>
          <w:rFonts w:ascii="宋体" w:hAnsi="宋体" w:hint="eastAsia"/>
          <w:kern w:val="0"/>
          <w:sz w:val="24"/>
        </w:rPr>
        <w:t>为了</w:t>
      </w:r>
      <w:r w:rsidR="002C0E2F">
        <w:rPr>
          <w:rFonts w:ascii="宋体" w:hAnsi="宋体" w:hint="eastAsia"/>
          <w:kern w:val="0"/>
          <w:sz w:val="24"/>
        </w:rPr>
        <w:t>保证外观要求满足零件技术条件，针对</w:t>
      </w:r>
      <w:r w:rsidR="002C0E2F" w:rsidRPr="002C0E2F">
        <w:rPr>
          <w:rFonts w:ascii="宋体" w:hAnsi="宋体" w:hint="eastAsia"/>
          <w:kern w:val="0"/>
          <w:sz w:val="24"/>
        </w:rPr>
        <w:t>接触和连接表面</w:t>
      </w:r>
      <w:r w:rsidR="002C0E2F">
        <w:rPr>
          <w:rFonts w:ascii="宋体" w:hAnsi="宋体" w:hint="eastAsia"/>
          <w:kern w:val="0"/>
          <w:sz w:val="24"/>
        </w:rPr>
        <w:t>进行定义，其中</w:t>
      </w:r>
      <w:r w:rsidR="002C0E2F" w:rsidRPr="002C0E2F">
        <w:rPr>
          <w:rFonts w:ascii="宋体" w:hAnsi="宋体" w:hint="eastAsia"/>
          <w:kern w:val="0"/>
          <w:sz w:val="24"/>
        </w:rPr>
        <w:t>MIG焊接</w:t>
      </w:r>
      <w:r w:rsidR="002C0E2F">
        <w:rPr>
          <w:rFonts w:ascii="宋体" w:hAnsi="宋体" w:hint="eastAsia"/>
          <w:kern w:val="0"/>
          <w:sz w:val="24"/>
        </w:rPr>
        <w:t>、</w:t>
      </w:r>
      <w:r w:rsidR="002C0E2F" w:rsidRPr="002C0E2F">
        <w:rPr>
          <w:rFonts w:ascii="宋体" w:hAnsi="宋体" w:hint="eastAsia"/>
          <w:kern w:val="0"/>
          <w:sz w:val="24"/>
        </w:rPr>
        <w:t>交流螺柱焊接</w:t>
      </w:r>
      <w:r w:rsidR="002C0E2F">
        <w:rPr>
          <w:rFonts w:ascii="宋体" w:hAnsi="宋体" w:hint="eastAsia"/>
          <w:kern w:val="0"/>
          <w:sz w:val="24"/>
        </w:rPr>
        <w:t>、</w:t>
      </w:r>
      <w:r w:rsidR="002C0E2F" w:rsidRPr="002C0E2F">
        <w:rPr>
          <w:rFonts w:ascii="宋体" w:hAnsi="宋体" w:hint="eastAsia"/>
          <w:kern w:val="0"/>
          <w:sz w:val="24"/>
        </w:rPr>
        <w:t>半结构化，双组分胶接</w:t>
      </w:r>
      <w:r w:rsidR="002C0E2F">
        <w:rPr>
          <w:rFonts w:ascii="宋体" w:hAnsi="宋体" w:hint="eastAsia"/>
          <w:kern w:val="0"/>
          <w:sz w:val="24"/>
        </w:rPr>
        <w:t>、</w:t>
      </w:r>
      <w:r w:rsidR="002C0E2F" w:rsidRPr="002C0E2F">
        <w:rPr>
          <w:rFonts w:ascii="宋体" w:hAnsi="宋体" w:hint="eastAsia"/>
          <w:kern w:val="0"/>
          <w:sz w:val="24"/>
        </w:rPr>
        <w:t>铆接</w:t>
      </w:r>
      <w:r w:rsidR="002C0E2F">
        <w:rPr>
          <w:rFonts w:ascii="宋体" w:hAnsi="宋体" w:hint="eastAsia"/>
          <w:kern w:val="0"/>
          <w:sz w:val="24"/>
        </w:rPr>
        <w:t>区域，</w:t>
      </w:r>
      <w:r w:rsidR="002C0E2F" w:rsidRPr="002C0E2F">
        <w:rPr>
          <w:rFonts w:ascii="宋体" w:hAnsi="宋体" w:hint="eastAsia"/>
          <w:kern w:val="0"/>
          <w:sz w:val="24"/>
        </w:rPr>
        <w:t>毛刺、痕迹允许的最大高度</w:t>
      </w:r>
      <w:r w:rsidR="002C0E2F">
        <w:rPr>
          <w:rFonts w:ascii="宋体" w:hAnsi="宋体" w:hint="eastAsia"/>
          <w:kern w:val="0"/>
          <w:sz w:val="24"/>
        </w:rPr>
        <w:t>≤0.5</w:t>
      </w:r>
      <w:r w:rsidR="002C0E2F" w:rsidRPr="002C0E2F">
        <w:rPr>
          <w:rFonts w:ascii="宋体" w:hAnsi="宋体" w:hint="eastAsia"/>
          <w:kern w:val="0"/>
          <w:sz w:val="24"/>
        </w:rPr>
        <w:t>mm</w:t>
      </w:r>
      <w:r w:rsidR="002C0E2F">
        <w:rPr>
          <w:rFonts w:ascii="宋体" w:hAnsi="宋体" w:hint="eastAsia"/>
          <w:kern w:val="0"/>
          <w:sz w:val="24"/>
        </w:rPr>
        <w:t>；</w:t>
      </w:r>
      <w:r w:rsidR="00C700A4">
        <w:rPr>
          <w:rFonts w:ascii="宋体" w:hAnsi="宋体" w:hint="eastAsia"/>
          <w:kern w:val="0"/>
          <w:sz w:val="24"/>
        </w:rPr>
        <w:t>FDS</w:t>
      </w:r>
      <w:r w:rsidR="002C0E2F" w:rsidRPr="002C0E2F">
        <w:rPr>
          <w:rFonts w:ascii="宋体" w:hAnsi="宋体" w:hint="eastAsia"/>
          <w:kern w:val="0"/>
          <w:sz w:val="24"/>
        </w:rPr>
        <w:t>连接毛刺、痕迹允许的最大高度≤0.</w:t>
      </w:r>
      <w:r w:rsidR="002C0E2F">
        <w:rPr>
          <w:rFonts w:ascii="宋体" w:hAnsi="宋体" w:hint="eastAsia"/>
          <w:kern w:val="0"/>
          <w:sz w:val="24"/>
        </w:rPr>
        <w:t>4</w:t>
      </w:r>
      <w:r w:rsidR="002C0E2F" w:rsidRPr="002C0E2F">
        <w:rPr>
          <w:rFonts w:ascii="宋体" w:hAnsi="宋体" w:hint="eastAsia"/>
          <w:kern w:val="0"/>
          <w:sz w:val="24"/>
        </w:rPr>
        <w:t>mm</w:t>
      </w:r>
      <w:r w:rsidRPr="007B13C8">
        <w:rPr>
          <w:rFonts w:ascii="宋体" w:hAnsi="宋体" w:hint="eastAsia"/>
          <w:kern w:val="0"/>
          <w:sz w:val="24"/>
        </w:rPr>
        <w:t>。</w:t>
      </w:r>
      <w:r w:rsidR="00086E8E" w:rsidRPr="00086E8E">
        <w:rPr>
          <w:rFonts w:ascii="宋体" w:hAnsi="宋体" w:hint="eastAsia"/>
          <w:kern w:val="0"/>
          <w:sz w:val="24"/>
        </w:rPr>
        <w:t>接触和连接表面验收标准</w:t>
      </w:r>
      <w:r w:rsidRPr="007B13C8">
        <w:rPr>
          <w:rFonts w:ascii="宋体" w:hAnsi="宋体" w:hint="eastAsia"/>
          <w:kern w:val="0"/>
          <w:sz w:val="24"/>
        </w:rPr>
        <w:t xml:space="preserve">见表1。 </w:t>
      </w:r>
    </w:p>
    <w:p w:rsidR="00820FCE" w:rsidRDefault="00820FCE" w:rsidP="00820FCE">
      <w:pPr>
        <w:spacing w:line="276" w:lineRule="auto"/>
        <w:jc w:val="center"/>
        <w:rPr>
          <w:rFonts w:ascii="黑体" w:eastAsia="黑体" w:hAnsi="黑体"/>
          <w:bCs/>
          <w:color w:val="000000"/>
          <w:kern w:val="24"/>
          <w:szCs w:val="21"/>
        </w:rPr>
      </w:pPr>
      <w:r w:rsidRPr="009165E0">
        <w:rPr>
          <w:rFonts w:ascii="黑体" w:eastAsia="黑体" w:hAnsi="黑体" w:hint="eastAsia"/>
          <w:szCs w:val="21"/>
        </w:rPr>
        <w:t>表1</w:t>
      </w:r>
      <w:r w:rsidR="002C0E2F" w:rsidRPr="002C0E2F">
        <w:rPr>
          <w:rFonts w:ascii="黑体" w:eastAsia="黑体" w:hAnsi="黑体" w:hint="eastAsia"/>
          <w:bCs/>
          <w:color w:val="000000"/>
          <w:kern w:val="24"/>
          <w:szCs w:val="21"/>
        </w:rPr>
        <w:t>接触和连接表面验收标准</w:t>
      </w:r>
    </w:p>
    <w:tbl>
      <w:tblPr>
        <w:tblW w:w="8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1474"/>
        <w:gridCol w:w="710"/>
        <w:gridCol w:w="2835"/>
        <w:gridCol w:w="2508"/>
      </w:tblGrid>
      <w:tr w:rsidR="00B96FD4" w:rsidRPr="00B96FD4" w:rsidTr="00B96FD4">
        <w:trPr>
          <w:trHeight w:val="20"/>
          <w:jc w:val="center"/>
        </w:trPr>
        <w:tc>
          <w:tcPr>
            <w:tcW w:w="1415" w:type="dxa"/>
          </w:tcPr>
          <w:p w:rsidR="00B96FD4" w:rsidRPr="00B96FD4" w:rsidRDefault="00B96FD4" w:rsidP="00B96FD4">
            <w:pPr>
              <w:spacing w:beforeLines="50" w:before="156" w:afterLines="50" w:after="156"/>
              <w:jc w:val="center"/>
              <w:rPr>
                <w:rFonts w:ascii="宋体" w:eastAsiaTheme="minorEastAsia" w:hAnsi="宋体" w:cstheme="minorBidi"/>
                <w:szCs w:val="21"/>
              </w:rPr>
            </w:pPr>
            <w:r w:rsidRPr="00B96FD4">
              <w:rPr>
                <w:rFonts w:ascii="宋体" w:eastAsiaTheme="minorEastAsia" w:hAnsi="宋体" w:cstheme="minorBidi" w:hint="eastAsia"/>
                <w:szCs w:val="21"/>
              </w:rPr>
              <w:t>缺陷类型</w:t>
            </w:r>
          </w:p>
        </w:tc>
        <w:tc>
          <w:tcPr>
            <w:tcW w:w="1474" w:type="dxa"/>
          </w:tcPr>
          <w:p w:rsidR="00B96FD4" w:rsidRPr="00B96FD4" w:rsidRDefault="00B96FD4" w:rsidP="00B96FD4">
            <w:pPr>
              <w:spacing w:beforeLines="50" w:before="156" w:afterLines="50" w:after="156"/>
              <w:jc w:val="center"/>
              <w:rPr>
                <w:rFonts w:ascii="宋体" w:eastAsiaTheme="minorEastAsia" w:hAnsi="宋体" w:cstheme="minorBidi"/>
                <w:szCs w:val="21"/>
              </w:rPr>
            </w:pPr>
            <w:r w:rsidRPr="00B96FD4">
              <w:rPr>
                <w:rFonts w:ascii="宋体" w:eastAsiaTheme="minorEastAsia" w:hAnsi="宋体" w:cstheme="minorBidi" w:hint="eastAsia"/>
                <w:szCs w:val="21"/>
              </w:rPr>
              <w:t>区域</w:t>
            </w:r>
          </w:p>
        </w:tc>
        <w:tc>
          <w:tcPr>
            <w:tcW w:w="6053" w:type="dxa"/>
            <w:gridSpan w:val="3"/>
          </w:tcPr>
          <w:p w:rsidR="00B96FD4" w:rsidRPr="00B96FD4" w:rsidRDefault="00B96FD4" w:rsidP="00B96FD4">
            <w:pPr>
              <w:spacing w:beforeLines="50" w:before="156" w:afterLines="50" w:after="156"/>
              <w:jc w:val="center"/>
              <w:rPr>
                <w:rFonts w:ascii="宋体" w:eastAsiaTheme="minorEastAsia" w:hAnsi="宋体" w:cstheme="minorBidi"/>
                <w:szCs w:val="21"/>
              </w:rPr>
            </w:pPr>
            <w:r w:rsidRPr="00B96FD4">
              <w:rPr>
                <w:rFonts w:ascii="宋体" w:eastAsiaTheme="minorEastAsia" w:hAnsi="宋体" w:cstheme="minorBidi" w:hint="eastAsia"/>
                <w:szCs w:val="21"/>
              </w:rPr>
              <w:t>验收要求</w:t>
            </w:r>
          </w:p>
        </w:tc>
      </w:tr>
      <w:tr w:rsidR="00B96FD4" w:rsidRPr="00B96FD4" w:rsidTr="00B96FD4">
        <w:trPr>
          <w:trHeight w:val="399"/>
          <w:jc w:val="center"/>
        </w:trPr>
        <w:tc>
          <w:tcPr>
            <w:tcW w:w="1415" w:type="dxa"/>
            <w:vMerge w:val="restart"/>
            <w:vAlign w:val="center"/>
          </w:tcPr>
          <w:p w:rsidR="00B96FD4" w:rsidRPr="00B96FD4" w:rsidRDefault="00B96FD4" w:rsidP="00B96FD4">
            <w:pPr>
              <w:spacing w:beforeLines="50" w:before="156" w:afterLines="50" w:after="156"/>
              <w:jc w:val="center"/>
              <w:rPr>
                <w:rFonts w:ascii="宋体" w:eastAsiaTheme="minorEastAsia" w:hAnsi="宋体" w:cstheme="minorBidi"/>
                <w:szCs w:val="21"/>
              </w:rPr>
            </w:pPr>
            <w:r w:rsidRPr="00B96FD4">
              <w:rPr>
                <w:rFonts w:ascii="宋体" w:eastAsiaTheme="minorEastAsia" w:hAnsi="Courier New" w:cstheme="minorBidi" w:hint="eastAsia"/>
                <w:szCs w:val="20"/>
              </w:rPr>
              <w:t>飞边，毛刺</w:t>
            </w:r>
          </w:p>
        </w:tc>
        <w:tc>
          <w:tcPr>
            <w:tcW w:w="1474" w:type="dxa"/>
            <w:vMerge w:val="restart"/>
            <w:vAlign w:val="center"/>
          </w:tcPr>
          <w:p w:rsidR="00B96FD4" w:rsidRPr="00B96FD4" w:rsidRDefault="00B96FD4" w:rsidP="00B96FD4">
            <w:pPr>
              <w:spacing w:beforeLines="50" w:before="156" w:afterLines="50" w:after="156"/>
              <w:jc w:val="center"/>
              <w:rPr>
                <w:rFonts w:ascii="宋体" w:eastAsiaTheme="minorEastAsia" w:hAnsi="宋体" w:cstheme="minorBidi"/>
                <w:szCs w:val="21"/>
              </w:rPr>
            </w:pPr>
            <w:r w:rsidRPr="00B96FD4">
              <w:rPr>
                <w:rFonts w:ascii="宋体" w:eastAsiaTheme="minorEastAsia" w:hAnsi="Courier New" w:cstheme="minorBidi" w:hint="eastAsia"/>
                <w:szCs w:val="20"/>
              </w:rPr>
              <w:t>接触和连接表面</w:t>
            </w:r>
          </w:p>
        </w:tc>
        <w:tc>
          <w:tcPr>
            <w:tcW w:w="710" w:type="dxa"/>
            <w:vMerge w:val="restart"/>
            <w:vAlign w:val="center"/>
          </w:tcPr>
          <w:p w:rsidR="00B96FD4" w:rsidRPr="00B96FD4" w:rsidRDefault="00B96FD4" w:rsidP="00B96FD4">
            <w:pPr>
              <w:rPr>
                <w:rFonts w:ascii="宋体" w:hAnsi="宋体"/>
                <w:szCs w:val="21"/>
              </w:rPr>
            </w:pPr>
            <w:r w:rsidRPr="00B96FD4">
              <w:rPr>
                <w:rFonts w:ascii="宋体" w:hAnsi="宋体" w:hint="eastAsia"/>
                <w:szCs w:val="21"/>
              </w:rPr>
              <w:t>连接方式</w:t>
            </w:r>
          </w:p>
        </w:tc>
        <w:tc>
          <w:tcPr>
            <w:tcW w:w="2835" w:type="dxa"/>
            <w:vAlign w:val="center"/>
          </w:tcPr>
          <w:p w:rsidR="00B96FD4" w:rsidRPr="00B96FD4" w:rsidRDefault="00B96FD4" w:rsidP="00B96FD4">
            <w:pPr>
              <w:rPr>
                <w:rFonts w:ascii="宋体" w:hAnsi="宋体"/>
                <w:szCs w:val="21"/>
              </w:rPr>
            </w:pPr>
            <w:r w:rsidRPr="00B96FD4">
              <w:rPr>
                <w:rFonts w:ascii="宋体" w:hAnsi="宋体" w:cs="宋体" w:hint="eastAsia"/>
                <w:color w:val="000000"/>
                <w:szCs w:val="21"/>
              </w:rPr>
              <w:t>MIG焊接</w:t>
            </w:r>
          </w:p>
        </w:tc>
        <w:tc>
          <w:tcPr>
            <w:tcW w:w="2508" w:type="dxa"/>
            <w:vAlign w:val="center"/>
          </w:tcPr>
          <w:p w:rsidR="00B96FD4" w:rsidRPr="00B96FD4" w:rsidRDefault="00B96FD4" w:rsidP="00B96FD4">
            <w:pPr>
              <w:rPr>
                <w:rFonts w:ascii="宋体" w:hAnsi="宋体"/>
                <w:szCs w:val="21"/>
              </w:rPr>
            </w:pPr>
            <w:r w:rsidRPr="00B96FD4">
              <w:rPr>
                <w:rFonts w:hint="eastAsia"/>
                <w:szCs w:val="20"/>
              </w:rPr>
              <w:t>残留高度≤</w:t>
            </w:r>
            <w:r w:rsidRPr="00B96FD4">
              <w:rPr>
                <w:rFonts w:hint="eastAsia"/>
                <w:szCs w:val="20"/>
              </w:rPr>
              <w:t>0.5mm</w:t>
            </w:r>
          </w:p>
        </w:tc>
      </w:tr>
      <w:tr w:rsidR="00B96FD4" w:rsidRPr="00B96FD4" w:rsidTr="00B96FD4">
        <w:trPr>
          <w:trHeight w:val="20"/>
          <w:jc w:val="center"/>
        </w:trPr>
        <w:tc>
          <w:tcPr>
            <w:tcW w:w="1415" w:type="dxa"/>
            <w:vMerge/>
            <w:vAlign w:val="center"/>
          </w:tcPr>
          <w:p w:rsidR="00B96FD4" w:rsidRPr="00B96FD4" w:rsidRDefault="00B96FD4" w:rsidP="00B96FD4">
            <w:pPr>
              <w:spacing w:beforeLines="50" w:before="156" w:afterLines="50" w:after="156"/>
              <w:jc w:val="center"/>
              <w:rPr>
                <w:rFonts w:ascii="宋体" w:eastAsiaTheme="minorEastAsia" w:hAnsi="宋体" w:cstheme="minorBidi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:rsidR="00B96FD4" w:rsidRPr="00B96FD4" w:rsidRDefault="00B96FD4" w:rsidP="00B96FD4">
            <w:pPr>
              <w:spacing w:beforeLines="50" w:before="156" w:afterLines="50" w:after="156"/>
              <w:jc w:val="center"/>
              <w:rPr>
                <w:rFonts w:ascii="宋体" w:eastAsiaTheme="minorEastAsia" w:hAnsi="宋体" w:cstheme="minorBidi"/>
                <w:szCs w:val="21"/>
              </w:rPr>
            </w:pPr>
          </w:p>
        </w:tc>
        <w:tc>
          <w:tcPr>
            <w:tcW w:w="710" w:type="dxa"/>
            <w:vMerge/>
            <w:vAlign w:val="center"/>
          </w:tcPr>
          <w:p w:rsidR="00B96FD4" w:rsidRPr="00B96FD4" w:rsidRDefault="00B96FD4" w:rsidP="00B96F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B96FD4" w:rsidRPr="00B96FD4" w:rsidRDefault="00B96FD4" w:rsidP="00B96FD4">
            <w:pPr>
              <w:rPr>
                <w:rFonts w:ascii="宋体" w:hAnsi="宋体"/>
                <w:szCs w:val="21"/>
              </w:rPr>
            </w:pPr>
            <w:r w:rsidRPr="00B96FD4">
              <w:rPr>
                <w:rFonts w:ascii="宋体" w:hAnsi="宋体" w:cs="宋体" w:hint="eastAsia"/>
                <w:color w:val="000000"/>
                <w:szCs w:val="21"/>
              </w:rPr>
              <w:t>交流螺柱焊接</w:t>
            </w:r>
          </w:p>
        </w:tc>
        <w:tc>
          <w:tcPr>
            <w:tcW w:w="2508" w:type="dxa"/>
            <w:vAlign w:val="center"/>
          </w:tcPr>
          <w:p w:rsidR="00B96FD4" w:rsidRPr="00B96FD4" w:rsidRDefault="00B96FD4" w:rsidP="00B96FD4">
            <w:pPr>
              <w:rPr>
                <w:rFonts w:ascii="宋体" w:hAnsi="宋体"/>
                <w:szCs w:val="21"/>
              </w:rPr>
            </w:pPr>
            <w:r w:rsidRPr="00B96FD4">
              <w:rPr>
                <w:rFonts w:hint="eastAsia"/>
                <w:szCs w:val="20"/>
              </w:rPr>
              <w:t>残留高度≤</w:t>
            </w:r>
            <w:r w:rsidRPr="00B96FD4">
              <w:rPr>
                <w:rFonts w:hint="eastAsia"/>
                <w:szCs w:val="20"/>
              </w:rPr>
              <w:t>0.5mm</w:t>
            </w:r>
          </w:p>
        </w:tc>
      </w:tr>
      <w:tr w:rsidR="00B96FD4" w:rsidRPr="00B96FD4" w:rsidTr="00B96FD4">
        <w:trPr>
          <w:trHeight w:val="20"/>
          <w:jc w:val="center"/>
        </w:trPr>
        <w:tc>
          <w:tcPr>
            <w:tcW w:w="1415" w:type="dxa"/>
            <w:vMerge/>
            <w:vAlign w:val="center"/>
          </w:tcPr>
          <w:p w:rsidR="00B96FD4" w:rsidRPr="00B96FD4" w:rsidRDefault="00B96FD4" w:rsidP="00B96FD4">
            <w:pPr>
              <w:spacing w:beforeLines="50" w:before="156" w:afterLines="50" w:after="156"/>
              <w:jc w:val="center"/>
              <w:rPr>
                <w:rFonts w:ascii="宋体" w:eastAsiaTheme="minorEastAsia" w:hAnsi="宋体" w:cstheme="minorBidi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:rsidR="00B96FD4" w:rsidRPr="00B96FD4" w:rsidRDefault="00B96FD4" w:rsidP="00B96FD4">
            <w:pPr>
              <w:spacing w:beforeLines="50" w:before="156" w:afterLines="50" w:after="156"/>
              <w:jc w:val="center"/>
              <w:rPr>
                <w:rFonts w:ascii="宋体" w:eastAsiaTheme="minorEastAsia" w:hAnsi="宋体" w:cstheme="minorBidi"/>
                <w:szCs w:val="21"/>
              </w:rPr>
            </w:pPr>
          </w:p>
        </w:tc>
        <w:tc>
          <w:tcPr>
            <w:tcW w:w="710" w:type="dxa"/>
            <w:vMerge/>
            <w:vAlign w:val="center"/>
          </w:tcPr>
          <w:p w:rsidR="00B96FD4" w:rsidRPr="00B96FD4" w:rsidRDefault="00B96FD4" w:rsidP="00B96F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B96FD4" w:rsidRPr="00B96FD4" w:rsidRDefault="00B96FD4" w:rsidP="00B96FD4">
            <w:pPr>
              <w:rPr>
                <w:rFonts w:ascii="宋体" w:hAnsi="宋体"/>
                <w:szCs w:val="21"/>
              </w:rPr>
            </w:pPr>
            <w:r w:rsidRPr="00B96FD4">
              <w:rPr>
                <w:rFonts w:ascii="宋体" w:hAnsi="宋体" w:cs="宋体" w:hint="eastAsia"/>
                <w:color w:val="000000"/>
                <w:szCs w:val="21"/>
              </w:rPr>
              <w:t>点焊</w:t>
            </w:r>
          </w:p>
        </w:tc>
        <w:tc>
          <w:tcPr>
            <w:tcW w:w="2508" w:type="dxa"/>
            <w:vAlign w:val="center"/>
          </w:tcPr>
          <w:p w:rsidR="00B96FD4" w:rsidRPr="00B96FD4" w:rsidRDefault="00B96FD4" w:rsidP="00B96FD4">
            <w:pPr>
              <w:rPr>
                <w:rFonts w:ascii="宋体" w:hAnsi="宋体"/>
                <w:szCs w:val="21"/>
              </w:rPr>
            </w:pPr>
            <w:r w:rsidRPr="00B96FD4">
              <w:rPr>
                <w:rFonts w:hint="eastAsia"/>
                <w:szCs w:val="20"/>
              </w:rPr>
              <w:t>不允许有飞边，毛刺</w:t>
            </w:r>
          </w:p>
        </w:tc>
      </w:tr>
      <w:tr w:rsidR="00B96FD4" w:rsidRPr="00B96FD4" w:rsidTr="00B96FD4">
        <w:trPr>
          <w:trHeight w:val="20"/>
          <w:jc w:val="center"/>
        </w:trPr>
        <w:tc>
          <w:tcPr>
            <w:tcW w:w="1415" w:type="dxa"/>
            <w:vMerge/>
            <w:vAlign w:val="center"/>
          </w:tcPr>
          <w:p w:rsidR="00B96FD4" w:rsidRPr="00B96FD4" w:rsidRDefault="00B96FD4" w:rsidP="00B96FD4">
            <w:pPr>
              <w:spacing w:beforeLines="50" w:before="156" w:afterLines="50" w:after="156"/>
              <w:jc w:val="center"/>
              <w:rPr>
                <w:rFonts w:ascii="宋体" w:eastAsiaTheme="minorEastAsia" w:hAnsi="宋体" w:cstheme="minorBidi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:rsidR="00B96FD4" w:rsidRPr="00B96FD4" w:rsidRDefault="00B96FD4" w:rsidP="00B96FD4">
            <w:pPr>
              <w:spacing w:beforeLines="50" w:before="156" w:afterLines="50" w:after="156"/>
              <w:jc w:val="center"/>
              <w:rPr>
                <w:rFonts w:ascii="宋体" w:eastAsiaTheme="minorEastAsia" w:hAnsi="宋体" w:cstheme="minorBidi"/>
                <w:szCs w:val="21"/>
              </w:rPr>
            </w:pPr>
          </w:p>
        </w:tc>
        <w:tc>
          <w:tcPr>
            <w:tcW w:w="710" w:type="dxa"/>
            <w:vMerge/>
            <w:vAlign w:val="center"/>
          </w:tcPr>
          <w:p w:rsidR="00B96FD4" w:rsidRPr="00B96FD4" w:rsidRDefault="00B96FD4" w:rsidP="00B96F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B96FD4" w:rsidRPr="00B96FD4" w:rsidRDefault="00B96FD4" w:rsidP="00B96FD4">
            <w:pPr>
              <w:rPr>
                <w:rFonts w:ascii="宋体" w:hAnsi="宋体"/>
                <w:szCs w:val="21"/>
              </w:rPr>
            </w:pPr>
            <w:r w:rsidRPr="00B96FD4">
              <w:rPr>
                <w:rFonts w:ascii="宋体" w:hAnsi="宋体" w:cs="宋体" w:hint="eastAsia"/>
                <w:szCs w:val="21"/>
              </w:rPr>
              <w:t>机械(</w:t>
            </w:r>
            <w:proofErr w:type="gramStart"/>
            <w:r w:rsidRPr="00B96FD4">
              <w:rPr>
                <w:rFonts w:ascii="宋体" w:hAnsi="宋体" w:cs="宋体" w:hint="eastAsia"/>
                <w:szCs w:val="21"/>
              </w:rPr>
              <w:t>自冲铆接</w:t>
            </w:r>
            <w:proofErr w:type="gramEnd"/>
            <w:r w:rsidRPr="00B96FD4">
              <w:rPr>
                <w:rFonts w:ascii="宋体" w:hAnsi="宋体" w:cs="宋体" w:hint="eastAsia"/>
                <w:szCs w:val="21"/>
              </w:rPr>
              <w:t>)+ 胶接结构</w:t>
            </w:r>
          </w:p>
        </w:tc>
        <w:tc>
          <w:tcPr>
            <w:tcW w:w="2508" w:type="dxa"/>
            <w:vAlign w:val="center"/>
          </w:tcPr>
          <w:p w:rsidR="00B96FD4" w:rsidRPr="00B96FD4" w:rsidRDefault="00B96FD4" w:rsidP="00B96FD4">
            <w:pPr>
              <w:rPr>
                <w:rFonts w:ascii="宋体" w:hAnsi="宋体"/>
                <w:szCs w:val="21"/>
              </w:rPr>
            </w:pPr>
            <w:r w:rsidRPr="00B96FD4">
              <w:rPr>
                <w:rFonts w:hint="eastAsia"/>
                <w:szCs w:val="20"/>
              </w:rPr>
              <w:t>残留高度≤</w:t>
            </w:r>
            <w:r w:rsidRPr="00B96FD4">
              <w:rPr>
                <w:rFonts w:hint="eastAsia"/>
                <w:szCs w:val="20"/>
              </w:rPr>
              <w:t>0.2mm</w:t>
            </w:r>
          </w:p>
        </w:tc>
      </w:tr>
      <w:tr w:rsidR="00B96FD4" w:rsidRPr="00B96FD4" w:rsidTr="00B96FD4">
        <w:trPr>
          <w:trHeight w:val="20"/>
          <w:jc w:val="center"/>
        </w:trPr>
        <w:tc>
          <w:tcPr>
            <w:tcW w:w="1415" w:type="dxa"/>
            <w:vMerge/>
            <w:vAlign w:val="center"/>
          </w:tcPr>
          <w:p w:rsidR="00B96FD4" w:rsidRPr="00B96FD4" w:rsidRDefault="00B96FD4" w:rsidP="00B96FD4">
            <w:pPr>
              <w:spacing w:beforeLines="50" w:before="156" w:afterLines="50" w:after="156"/>
              <w:jc w:val="center"/>
              <w:rPr>
                <w:rFonts w:ascii="宋体" w:eastAsiaTheme="minorEastAsia" w:hAnsi="宋体" w:cstheme="minorBidi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:rsidR="00B96FD4" w:rsidRPr="00B96FD4" w:rsidRDefault="00B96FD4" w:rsidP="00B96FD4">
            <w:pPr>
              <w:spacing w:beforeLines="50" w:before="156" w:afterLines="50" w:after="156"/>
              <w:jc w:val="center"/>
              <w:rPr>
                <w:rFonts w:ascii="宋体" w:eastAsiaTheme="minorEastAsia" w:hAnsi="宋体" w:cstheme="minorBidi"/>
                <w:szCs w:val="21"/>
              </w:rPr>
            </w:pPr>
          </w:p>
        </w:tc>
        <w:tc>
          <w:tcPr>
            <w:tcW w:w="710" w:type="dxa"/>
            <w:vMerge/>
            <w:vAlign w:val="center"/>
          </w:tcPr>
          <w:p w:rsidR="00B96FD4" w:rsidRPr="00B96FD4" w:rsidRDefault="00B96FD4" w:rsidP="00B96F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B96FD4" w:rsidRPr="00B96FD4" w:rsidRDefault="00B96FD4" w:rsidP="00B96FD4">
            <w:pPr>
              <w:rPr>
                <w:rFonts w:ascii="宋体" w:hAnsi="宋体"/>
                <w:szCs w:val="21"/>
              </w:rPr>
            </w:pPr>
            <w:r w:rsidRPr="00B96FD4">
              <w:rPr>
                <w:rFonts w:ascii="宋体" w:hAnsi="宋体" w:cs="宋体" w:hint="eastAsia"/>
                <w:szCs w:val="21"/>
              </w:rPr>
              <w:t>半结构化，双组分胶接</w:t>
            </w:r>
          </w:p>
        </w:tc>
        <w:tc>
          <w:tcPr>
            <w:tcW w:w="2508" w:type="dxa"/>
            <w:vAlign w:val="center"/>
          </w:tcPr>
          <w:p w:rsidR="00B96FD4" w:rsidRPr="00B96FD4" w:rsidRDefault="00B96FD4" w:rsidP="00B96FD4">
            <w:pPr>
              <w:rPr>
                <w:rFonts w:ascii="宋体" w:hAnsi="宋体"/>
                <w:szCs w:val="21"/>
              </w:rPr>
            </w:pPr>
            <w:r w:rsidRPr="00B96FD4">
              <w:rPr>
                <w:rFonts w:hint="eastAsia"/>
                <w:szCs w:val="20"/>
              </w:rPr>
              <w:t>残留高度≤</w:t>
            </w:r>
            <w:r w:rsidRPr="00B96FD4">
              <w:rPr>
                <w:rFonts w:hint="eastAsia"/>
                <w:szCs w:val="20"/>
              </w:rPr>
              <w:t>0.5mm</w:t>
            </w:r>
          </w:p>
        </w:tc>
      </w:tr>
      <w:tr w:rsidR="00B96FD4" w:rsidRPr="00B96FD4" w:rsidTr="00B96FD4">
        <w:trPr>
          <w:trHeight w:val="20"/>
          <w:jc w:val="center"/>
        </w:trPr>
        <w:tc>
          <w:tcPr>
            <w:tcW w:w="1415" w:type="dxa"/>
            <w:vMerge/>
            <w:vAlign w:val="center"/>
          </w:tcPr>
          <w:p w:rsidR="00B96FD4" w:rsidRPr="00B96FD4" w:rsidRDefault="00B96FD4" w:rsidP="00B96FD4">
            <w:pPr>
              <w:spacing w:beforeLines="50" w:before="156" w:afterLines="50" w:after="156"/>
              <w:jc w:val="center"/>
              <w:rPr>
                <w:rFonts w:ascii="宋体" w:eastAsiaTheme="minorEastAsia" w:hAnsi="宋体" w:cstheme="minorBidi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:rsidR="00B96FD4" w:rsidRPr="00B96FD4" w:rsidRDefault="00B96FD4" w:rsidP="00B96FD4">
            <w:pPr>
              <w:spacing w:beforeLines="50" w:before="156" w:afterLines="50" w:after="156"/>
              <w:jc w:val="center"/>
              <w:rPr>
                <w:rFonts w:ascii="宋体" w:eastAsiaTheme="minorEastAsia" w:hAnsi="宋体" w:cstheme="minorBidi"/>
                <w:szCs w:val="21"/>
              </w:rPr>
            </w:pPr>
          </w:p>
        </w:tc>
        <w:tc>
          <w:tcPr>
            <w:tcW w:w="710" w:type="dxa"/>
            <w:vMerge/>
            <w:vAlign w:val="center"/>
          </w:tcPr>
          <w:p w:rsidR="00B96FD4" w:rsidRPr="00B96FD4" w:rsidRDefault="00B96FD4" w:rsidP="00B96F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B96FD4" w:rsidRPr="00B96FD4" w:rsidRDefault="00B96FD4" w:rsidP="00B96FD4">
            <w:pPr>
              <w:rPr>
                <w:rFonts w:ascii="宋体" w:hAnsi="宋体"/>
                <w:szCs w:val="21"/>
              </w:rPr>
            </w:pPr>
            <w:r w:rsidRPr="00B96FD4">
              <w:rPr>
                <w:rFonts w:ascii="宋体" w:hAnsi="宋体" w:cs="宋体" w:hint="eastAsia"/>
                <w:szCs w:val="21"/>
              </w:rPr>
              <w:t>激光焊接/激光混合焊接</w:t>
            </w:r>
          </w:p>
        </w:tc>
        <w:tc>
          <w:tcPr>
            <w:tcW w:w="2508" w:type="dxa"/>
            <w:vAlign w:val="center"/>
          </w:tcPr>
          <w:p w:rsidR="00B96FD4" w:rsidRPr="00B96FD4" w:rsidRDefault="00B96FD4" w:rsidP="00B96FD4">
            <w:pPr>
              <w:rPr>
                <w:rFonts w:ascii="宋体" w:hAnsi="宋体"/>
                <w:szCs w:val="21"/>
              </w:rPr>
            </w:pPr>
            <w:r w:rsidRPr="00B96FD4">
              <w:rPr>
                <w:rFonts w:hint="eastAsia"/>
                <w:szCs w:val="20"/>
              </w:rPr>
              <w:t>残留高度≤</w:t>
            </w:r>
            <w:r w:rsidRPr="00B96FD4">
              <w:rPr>
                <w:rFonts w:hint="eastAsia"/>
                <w:szCs w:val="20"/>
              </w:rPr>
              <w:t>0.2mm</w:t>
            </w:r>
          </w:p>
        </w:tc>
      </w:tr>
      <w:tr w:rsidR="00B96FD4" w:rsidRPr="00B96FD4" w:rsidTr="00B96FD4">
        <w:trPr>
          <w:trHeight w:val="20"/>
          <w:jc w:val="center"/>
        </w:trPr>
        <w:tc>
          <w:tcPr>
            <w:tcW w:w="1415" w:type="dxa"/>
            <w:vMerge/>
            <w:vAlign w:val="center"/>
          </w:tcPr>
          <w:p w:rsidR="00B96FD4" w:rsidRPr="00B96FD4" w:rsidRDefault="00B96FD4" w:rsidP="00B96FD4">
            <w:pPr>
              <w:spacing w:beforeLines="50" w:before="156" w:afterLines="50" w:after="156"/>
              <w:jc w:val="center"/>
              <w:rPr>
                <w:rFonts w:ascii="宋体" w:eastAsiaTheme="minorEastAsia" w:hAnsi="宋体" w:cstheme="minorBidi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:rsidR="00B96FD4" w:rsidRPr="00B96FD4" w:rsidRDefault="00B96FD4" w:rsidP="00B96FD4">
            <w:pPr>
              <w:spacing w:beforeLines="50" w:before="156" w:afterLines="50" w:after="156"/>
              <w:jc w:val="center"/>
              <w:rPr>
                <w:rFonts w:ascii="宋体" w:eastAsiaTheme="minorEastAsia" w:hAnsi="宋体" w:cstheme="minorBidi"/>
                <w:szCs w:val="21"/>
              </w:rPr>
            </w:pPr>
          </w:p>
        </w:tc>
        <w:tc>
          <w:tcPr>
            <w:tcW w:w="710" w:type="dxa"/>
            <w:vMerge/>
            <w:vAlign w:val="center"/>
          </w:tcPr>
          <w:p w:rsidR="00B96FD4" w:rsidRPr="00B96FD4" w:rsidRDefault="00B96FD4" w:rsidP="00B96F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B96FD4" w:rsidRPr="00B96FD4" w:rsidRDefault="00B96FD4" w:rsidP="00B96FD4">
            <w:pPr>
              <w:rPr>
                <w:rFonts w:ascii="宋体" w:hAnsi="宋体"/>
                <w:szCs w:val="21"/>
              </w:rPr>
            </w:pPr>
            <w:r w:rsidRPr="00B96FD4">
              <w:rPr>
                <w:rFonts w:ascii="宋体" w:hAnsi="宋体" w:cs="宋体" w:hint="eastAsia"/>
                <w:color w:val="000000"/>
                <w:kern w:val="0"/>
                <w:szCs w:val="21"/>
              </w:rPr>
              <w:t>SPR</w:t>
            </w:r>
            <w:r w:rsidRPr="00B96FD4">
              <w:rPr>
                <w:rFonts w:ascii="宋体" w:hAnsi="宋体" w:cs="宋体" w:hint="eastAsia"/>
                <w:szCs w:val="21"/>
              </w:rPr>
              <w:t>连接</w:t>
            </w:r>
          </w:p>
        </w:tc>
        <w:tc>
          <w:tcPr>
            <w:tcW w:w="2508" w:type="dxa"/>
            <w:vAlign w:val="center"/>
          </w:tcPr>
          <w:p w:rsidR="00B96FD4" w:rsidRPr="00B96FD4" w:rsidRDefault="00B96FD4" w:rsidP="00B96FD4">
            <w:pPr>
              <w:rPr>
                <w:rFonts w:ascii="宋体" w:hAnsi="宋体"/>
                <w:szCs w:val="21"/>
              </w:rPr>
            </w:pPr>
            <w:r w:rsidRPr="00B96FD4">
              <w:rPr>
                <w:rFonts w:hint="eastAsia"/>
                <w:szCs w:val="20"/>
              </w:rPr>
              <w:t>残留高度≤</w:t>
            </w:r>
            <w:r w:rsidRPr="00B96FD4">
              <w:rPr>
                <w:rFonts w:hint="eastAsia"/>
                <w:szCs w:val="20"/>
              </w:rPr>
              <w:t>0.5mm</w:t>
            </w:r>
          </w:p>
        </w:tc>
      </w:tr>
      <w:tr w:rsidR="00B96FD4" w:rsidRPr="00B96FD4" w:rsidTr="00B96FD4">
        <w:trPr>
          <w:trHeight w:val="20"/>
          <w:jc w:val="center"/>
        </w:trPr>
        <w:tc>
          <w:tcPr>
            <w:tcW w:w="1415" w:type="dxa"/>
            <w:vMerge/>
            <w:vAlign w:val="center"/>
          </w:tcPr>
          <w:p w:rsidR="00B96FD4" w:rsidRPr="00B96FD4" w:rsidRDefault="00B96FD4" w:rsidP="00B96FD4">
            <w:pPr>
              <w:spacing w:beforeLines="50" w:before="156" w:afterLines="50" w:after="156"/>
              <w:jc w:val="center"/>
              <w:rPr>
                <w:rFonts w:ascii="宋体" w:eastAsiaTheme="minorEastAsia" w:hAnsi="宋体" w:cstheme="minorBidi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:rsidR="00B96FD4" w:rsidRPr="00B96FD4" w:rsidRDefault="00B96FD4" w:rsidP="00B96FD4">
            <w:pPr>
              <w:spacing w:beforeLines="50" w:before="156" w:afterLines="50" w:after="156"/>
              <w:jc w:val="center"/>
              <w:rPr>
                <w:rFonts w:ascii="宋体" w:eastAsiaTheme="minorEastAsia" w:hAnsi="宋体" w:cstheme="minorBidi"/>
                <w:szCs w:val="21"/>
              </w:rPr>
            </w:pPr>
          </w:p>
        </w:tc>
        <w:tc>
          <w:tcPr>
            <w:tcW w:w="710" w:type="dxa"/>
            <w:vMerge/>
            <w:vAlign w:val="center"/>
          </w:tcPr>
          <w:p w:rsidR="00B96FD4" w:rsidRPr="00B96FD4" w:rsidRDefault="00B96FD4" w:rsidP="00B96F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B96FD4" w:rsidRPr="00B96FD4" w:rsidRDefault="00B96FD4" w:rsidP="00B96FD4">
            <w:pPr>
              <w:rPr>
                <w:rFonts w:ascii="宋体" w:hAnsi="宋体"/>
                <w:szCs w:val="21"/>
              </w:rPr>
            </w:pPr>
            <w:r w:rsidRPr="00B96FD4">
              <w:rPr>
                <w:rFonts w:ascii="宋体" w:hAnsi="宋体" w:cs="宋体" w:hint="eastAsia"/>
                <w:szCs w:val="21"/>
              </w:rPr>
              <w:t>FDS连接</w:t>
            </w:r>
          </w:p>
        </w:tc>
        <w:tc>
          <w:tcPr>
            <w:tcW w:w="2508" w:type="dxa"/>
            <w:vAlign w:val="center"/>
          </w:tcPr>
          <w:p w:rsidR="00B96FD4" w:rsidRPr="00B96FD4" w:rsidRDefault="00B96FD4" w:rsidP="00B96FD4">
            <w:pPr>
              <w:rPr>
                <w:rFonts w:ascii="宋体" w:hAnsi="宋体"/>
                <w:szCs w:val="21"/>
              </w:rPr>
            </w:pPr>
            <w:r w:rsidRPr="00B96FD4">
              <w:rPr>
                <w:rFonts w:hint="eastAsia"/>
                <w:szCs w:val="20"/>
              </w:rPr>
              <w:t>残留高度≤</w:t>
            </w:r>
            <w:r w:rsidRPr="00B96FD4">
              <w:rPr>
                <w:rFonts w:hint="eastAsia"/>
                <w:szCs w:val="20"/>
              </w:rPr>
              <w:t>0.4mm</w:t>
            </w:r>
          </w:p>
        </w:tc>
      </w:tr>
    </w:tbl>
    <w:p w:rsidR="00C62984" w:rsidRPr="007B13C8" w:rsidRDefault="00C62984" w:rsidP="002A1E34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 w:rsidRPr="007B13C8">
        <w:rPr>
          <w:rFonts w:ascii="宋体" w:hAnsi="宋体" w:hint="eastAsia"/>
          <w:kern w:val="0"/>
          <w:sz w:val="24"/>
        </w:rPr>
        <w:t>2.</w:t>
      </w:r>
      <w:r w:rsidR="00786911">
        <w:rPr>
          <w:rFonts w:ascii="宋体" w:hAnsi="宋体" w:hint="eastAsia"/>
          <w:kern w:val="0"/>
          <w:sz w:val="24"/>
        </w:rPr>
        <w:t>4</w:t>
      </w:r>
      <w:r w:rsidR="00820FCE" w:rsidRPr="007B13C8">
        <w:rPr>
          <w:rFonts w:ascii="宋体" w:hAnsi="宋体" w:hint="eastAsia"/>
          <w:kern w:val="0"/>
          <w:sz w:val="24"/>
        </w:rPr>
        <w:t>标准</w:t>
      </w:r>
      <w:r w:rsidRPr="007B13C8">
        <w:rPr>
          <w:rFonts w:ascii="宋体" w:hAnsi="宋体" w:hint="eastAsia"/>
          <w:kern w:val="0"/>
          <w:sz w:val="24"/>
        </w:rPr>
        <w:t>主要内容</w:t>
      </w:r>
      <w:r w:rsidR="0013522F" w:rsidRPr="007B13C8">
        <w:rPr>
          <w:rFonts w:ascii="宋体" w:hAnsi="宋体" w:hint="eastAsia"/>
          <w:kern w:val="0"/>
          <w:sz w:val="24"/>
        </w:rPr>
        <w:t>的</w:t>
      </w:r>
      <w:r w:rsidRPr="007B13C8">
        <w:rPr>
          <w:rFonts w:ascii="宋体" w:hAnsi="宋体" w:hint="eastAsia"/>
          <w:kern w:val="0"/>
          <w:sz w:val="24"/>
        </w:rPr>
        <w:t>论据</w:t>
      </w:r>
    </w:p>
    <w:p w:rsidR="0059734C" w:rsidRDefault="002A1E34" w:rsidP="002A1E34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 w:rsidRPr="002A1E34">
        <w:rPr>
          <w:rFonts w:ascii="宋体" w:hAnsi="宋体" w:hint="eastAsia"/>
          <w:kern w:val="0"/>
          <w:sz w:val="24"/>
        </w:rPr>
        <w:t>本标准提出</w:t>
      </w:r>
      <w:r>
        <w:rPr>
          <w:rFonts w:ascii="宋体" w:hAnsi="宋体" w:hint="eastAsia"/>
          <w:kern w:val="0"/>
          <w:sz w:val="24"/>
        </w:rPr>
        <w:t>的</w:t>
      </w:r>
      <w:r w:rsidR="005A08D1">
        <w:rPr>
          <w:rFonts w:ascii="宋体" w:hAnsi="宋体" w:hint="eastAsia"/>
          <w:kern w:val="0"/>
          <w:sz w:val="24"/>
        </w:rPr>
        <w:t>高真空压铸铝合金减震器塔</w:t>
      </w:r>
      <w:r>
        <w:rPr>
          <w:rFonts w:ascii="宋体" w:hAnsi="宋体" w:hint="eastAsia"/>
          <w:kern w:val="0"/>
          <w:sz w:val="24"/>
        </w:rPr>
        <w:t>外观检测要求及</w:t>
      </w:r>
      <w:r w:rsidRPr="002A1E34">
        <w:rPr>
          <w:rFonts w:ascii="宋体" w:hAnsi="宋体" w:hint="eastAsia"/>
          <w:kern w:val="0"/>
          <w:sz w:val="24"/>
        </w:rPr>
        <w:t>内部结构要求</w:t>
      </w:r>
      <w:r w:rsidR="00731476">
        <w:rPr>
          <w:rFonts w:ascii="宋体" w:hAnsi="宋体" w:hint="eastAsia"/>
          <w:kern w:val="0"/>
          <w:sz w:val="24"/>
        </w:rPr>
        <w:t>，需要从</w:t>
      </w:r>
      <w:r w:rsidR="00731476" w:rsidRPr="00731476">
        <w:rPr>
          <w:rFonts w:ascii="宋体" w:hAnsi="宋体" w:hint="eastAsia"/>
          <w:kern w:val="0"/>
          <w:sz w:val="24"/>
        </w:rPr>
        <w:t>减振器支座</w:t>
      </w:r>
      <w:r w:rsidR="00731476">
        <w:rPr>
          <w:rFonts w:ascii="宋体" w:hAnsi="宋体" w:hint="eastAsia"/>
          <w:kern w:val="0"/>
          <w:sz w:val="24"/>
        </w:rPr>
        <w:t>在车身应用中起到的作用出发，其作为连接车身前后段及减震器安装载体</w:t>
      </w:r>
      <w:r w:rsidR="00731476" w:rsidRPr="00731476">
        <w:rPr>
          <w:rFonts w:ascii="宋体" w:hAnsi="宋体" w:hint="eastAsia"/>
          <w:kern w:val="0"/>
          <w:sz w:val="24"/>
        </w:rPr>
        <w:t>，不仅需要考虑其自身连接周边部件的要求，同时需要考虑其自身性能要求，</w:t>
      </w:r>
      <w:r w:rsidR="00731476">
        <w:rPr>
          <w:rFonts w:ascii="宋体" w:hAnsi="宋体" w:hint="eastAsia"/>
          <w:kern w:val="0"/>
          <w:sz w:val="24"/>
        </w:rPr>
        <w:t>具体</w:t>
      </w:r>
      <w:r w:rsidRPr="002A1E34">
        <w:rPr>
          <w:rFonts w:ascii="宋体" w:hAnsi="宋体" w:hint="eastAsia"/>
          <w:kern w:val="0"/>
          <w:sz w:val="24"/>
        </w:rPr>
        <w:t>纳入的原因分析如下：</w:t>
      </w:r>
      <w:r w:rsidR="0007021B">
        <w:rPr>
          <w:rFonts w:ascii="宋体" w:hAnsi="宋体" w:hint="eastAsia"/>
          <w:kern w:val="0"/>
          <w:sz w:val="24"/>
        </w:rPr>
        <w:t xml:space="preserve"> </w:t>
      </w:r>
    </w:p>
    <w:p w:rsidR="002A1E34" w:rsidRPr="002A1E34" w:rsidRDefault="002A1E34" w:rsidP="002A1E34">
      <w:pPr>
        <w:pStyle w:val="af7"/>
        <w:widowControl/>
        <w:numPr>
          <w:ilvl w:val="0"/>
          <w:numId w:val="16"/>
        </w:numPr>
        <w:spacing w:line="360" w:lineRule="auto"/>
        <w:ind w:firstLineChars="0"/>
        <w:jc w:val="left"/>
        <w:rPr>
          <w:rFonts w:ascii="宋体" w:hAnsi="宋体"/>
          <w:b/>
          <w:kern w:val="0"/>
          <w:sz w:val="24"/>
        </w:rPr>
      </w:pPr>
      <w:r w:rsidRPr="002A1E34">
        <w:rPr>
          <w:rFonts w:ascii="宋体" w:hAnsi="宋体" w:hint="eastAsia"/>
          <w:b/>
          <w:kern w:val="0"/>
          <w:sz w:val="24"/>
        </w:rPr>
        <w:t>外观检测要求</w:t>
      </w:r>
    </w:p>
    <w:p w:rsidR="002A1E34" w:rsidRDefault="00731476" w:rsidP="002A1E34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主要检测</w:t>
      </w:r>
      <w:r w:rsidRPr="00731476">
        <w:rPr>
          <w:rFonts w:ascii="宋体" w:hAnsi="宋体" w:hint="eastAsia"/>
          <w:kern w:val="0"/>
          <w:sz w:val="24"/>
        </w:rPr>
        <w:t>接触和连接表面</w:t>
      </w:r>
      <w:r w:rsidR="005C69A5">
        <w:rPr>
          <w:rFonts w:ascii="宋体" w:hAnsi="宋体" w:hint="eastAsia"/>
          <w:kern w:val="0"/>
          <w:sz w:val="24"/>
        </w:rPr>
        <w:t>、鼓包及机加工表面要求等，</w:t>
      </w:r>
      <w:r w:rsidR="002479F8">
        <w:rPr>
          <w:rFonts w:ascii="宋体" w:hAnsi="宋体" w:hint="eastAsia"/>
          <w:kern w:val="0"/>
          <w:sz w:val="24"/>
        </w:rPr>
        <w:t>对</w:t>
      </w:r>
      <w:proofErr w:type="gramStart"/>
      <w:r w:rsidR="002479F8">
        <w:rPr>
          <w:rFonts w:ascii="宋体" w:hAnsi="宋体" w:hint="eastAsia"/>
          <w:kern w:val="0"/>
          <w:sz w:val="24"/>
        </w:rPr>
        <w:t>标传统</w:t>
      </w:r>
      <w:proofErr w:type="gramEnd"/>
      <w:r w:rsidR="002479F8">
        <w:rPr>
          <w:rFonts w:ascii="宋体" w:hAnsi="宋体" w:hint="eastAsia"/>
          <w:kern w:val="0"/>
          <w:sz w:val="24"/>
        </w:rPr>
        <w:t>钢制</w:t>
      </w:r>
      <w:r w:rsidR="002479F8" w:rsidRPr="002479F8">
        <w:rPr>
          <w:rFonts w:ascii="宋体" w:hAnsi="宋体" w:hint="eastAsia"/>
          <w:kern w:val="0"/>
          <w:sz w:val="24"/>
        </w:rPr>
        <w:t>减振器支座</w:t>
      </w:r>
      <w:r w:rsidR="002479F8">
        <w:rPr>
          <w:rFonts w:ascii="宋体" w:hAnsi="宋体" w:hint="eastAsia"/>
          <w:kern w:val="0"/>
          <w:sz w:val="24"/>
        </w:rPr>
        <w:t>存在的试验问题，通过总结归纳传统钢制问题，反向设定</w:t>
      </w:r>
      <w:r w:rsidR="002479F8" w:rsidRPr="002479F8">
        <w:rPr>
          <w:rFonts w:ascii="宋体" w:hAnsi="宋体" w:hint="eastAsia"/>
          <w:kern w:val="0"/>
          <w:sz w:val="24"/>
        </w:rPr>
        <w:t>高真空压铸</w:t>
      </w:r>
      <w:r w:rsidR="00B96FD4" w:rsidRPr="002479F8">
        <w:rPr>
          <w:rFonts w:ascii="宋体" w:hAnsi="宋体" w:hint="eastAsia"/>
          <w:kern w:val="0"/>
          <w:sz w:val="24"/>
        </w:rPr>
        <w:t>铝合金</w:t>
      </w:r>
      <w:r w:rsidR="002479F8" w:rsidRPr="002479F8">
        <w:rPr>
          <w:rFonts w:ascii="宋体" w:hAnsi="宋体" w:hint="eastAsia"/>
          <w:kern w:val="0"/>
          <w:sz w:val="24"/>
        </w:rPr>
        <w:t>减振器</w:t>
      </w:r>
      <w:r w:rsidR="005A08D1">
        <w:rPr>
          <w:rFonts w:ascii="宋体" w:hAnsi="宋体" w:hint="eastAsia"/>
          <w:kern w:val="0"/>
          <w:sz w:val="24"/>
        </w:rPr>
        <w:t>塔</w:t>
      </w:r>
      <w:r w:rsidR="002479F8">
        <w:rPr>
          <w:rFonts w:ascii="宋体" w:hAnsi="宋体" w:hint="eastAsia"/>
          <w:kern w:val="0"/>
          <w:sz w:val="24"/>
        </w:rPr>
        <w:t>检测项目，</w:t>
      </w:r>
      <w:r w:rsidR="005C69A5">
        <w:rPr>
          <w:rFonts w:ascii="宋体" w:hAnsi="宋体" w:hint="eastAsia"/>
          <w:kern w:val="0"/>
          <w:sz w:val="24"/>
        </w:rPr>
        <w:t>明确</w:t>
      </w:r>
      <w:r w:rsidR="005A08D1">
        <w:rPr>
          <w:rFonts w:ascii="宋体" w:hAnsi="宋体" w:hint="eastAsia"/>
          <w:kern w:val="0"/>
          <w:sz w:val="24"/>
        </w:rPr>
        <w:t>高真空压铸铝合金减震器塔</w:t>
      </w:r>
      <w:r w:rsidR="005C69A5">
        <w:rPr>
          <w:rFonts w:ascii="宋体" w:hAnsi="宋体" w:hint="eastAsia"/>
          <w:kern w:val="0"/>
          <w:sz w:val="24"/>
        </w:rPr>
        <w:t>可能存在问题的区域进行详细定义及参数化固化，对于可能影响其性能品质的关键项目进行检测，并明确检测要求</w:t>
      </w:r>
      <w:r w:rsidR="002479F8">
        <w:rPr>
          <w:rFonts w:ascii="宋体" w:hAnsi="宋体" w:hint="eastAsia"/>
          <w:kern w:val="0"/>
          <w:sz w:val="24"/>
        </w:rPr>
        <w:t>。</w:t>
      </w:r>
    </w:p>
    <w:p w:rsidR="005C69A5" w:rsidRPr="002A1E34" w:rsidRDefault="005C69A5" w:rsidP="005C69A5">
      <w:pPr>
        <w:pStyle w:val="af7"/>
        <w:widowControl/>
        <w:numPr>
          <w:ilvl w:val="0"/>
          <w:numId w:val="16"/>
        </w:numPr>
        <w:spacing w:line="360" w:lineRule="auto"/>
        <w:ind w:firstLineChars="0"/>
        <w:jc w:val="left"/>
        <w:rPr>
          <w:rFonts w:ascii="宋体" w:hAnsi="宋体"/>
          <w:b/>
          <w:kern w:val="0"/>
          <w:sz w:val="24"/>
        </w:rPr>
      </w:pPr>
      <w:r w:rsidRPr="005C69A5">
        <w:rPr>
          <w:rFonts w:ascii="宋体" w:hAnsi="宋体" w:hint="eastAsia"/>
          <w:b/>
          <w:kern w:val="0"/>
          <w:sz w:val="24"/>
        </w:rPr>
        <w:t>内部结构要求</w:t>
      </w:r>
    </w:p>
    <w:p w:rsidR="005C69A5" w:rsidRPr="002A1E34" w:rsidRDefault="006956DD" w:rsidP="006956DD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lastRenderedPageBreak/>
        <w:t>铸造部件内部组织结构对性能有直接影响，考虑到铸造部件内部组织结构变化类型较多，</w:t>
      </w:r>
      <w:r w:rsidR="00F52399">
        <w:rPr>
          <w:rFonts w:ascii="宋体" w:hAnsi="宋体" w:hint="eastAsia"/>
          <w:kern w:val="0"/>
          <w:sz w:val="24"/>
        </w:rPr>
        <w:t>针对影响铸造部件性能的典型缺陷进行识别，然后结合模型数据分析，筛选</w:t>
      </w:r>
      <w:proofErr w:type="gramStart"/>
      <w:r w:rsidR="00F52399">
        <w:rPr>
          <w:rFonts w:ascii="宋体" w:hAnsi="宋体" w:hint="eastAsia"/>
          <w:kern w:val="0"/>
          <w:sz w:val="24"/>
        </w:rPr>
        <w:t>出内部</w:t>
      </w:r>
      <w:proofErr w:type="gramEnd"/>
      <w:r w:rsidR="00F52399">
        <w:rPr>
          <w:rFonts w:ascii="宋体" w:hAnsi="宋体" w:hint="eastAsia"/>
          <w:kern w:val="0"/>
          <w:sz w:val="24"/>
        </w:rPr>
        <w:t>结构关键缺陷，并进行定义要求</w:t>
      </w:r>
      <w:r w:rsidRPr="006956DD">
        <w:rPr>
          <w:rFonts w:ascii="宋体" w:hAnsi="宋体" w:hint="eastAsia"/>
          <w:kern w:val="0"/>
          <w:sz w:val="24"/>
        </w:rPr>
        <w:t>。</w:t>
      </w:r>
    </w:p>
    <w:p w:rsidR="00C34257" w:rsidRPr="007B13C8" w:rsidRDefault="00C34257" w:rsidP="0059734C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 w:rsidRPr="007B13C8">
        <w:rPr>
          <w:rFonts w:ascii="宋体" w:hAnsi="宋体" w:hint="eastAsia"/>
          <w:kern w:val="0"/>
          <w:sz w:val="24"/>
        </w:rPr>
        <w:t>2.</w:t>
      </w:r>
      <w:r w:rsidR="00786911">
        <w:rPr>
          <w:rFonts w:ascii="宋体" w:hAnsi="宋体" w:hint="eastAsia"/>
          <w:kern w:val="0"/>
          <w:sz w:val="24"/>
        </w:rPr>
        <w:t>5</w:t>
      </w:r>
      <w:r w:rsidR="00E3078F" w:rsidRPr="007B13C8">
        <w:rPr>
          <w:rFonts w:ascii="宋体" w:hAnsi="宋体" w:hint="eastAsia"/>
          <w:kern w:val="0"/>
          <w:sz w:val="24"/>
        </w:rPr>
        <w:t>标准工作基础</w:t>
      </w:r>
    </w:p>
    <w:p w:rsidR="00C53066" w:rsidRPr="007B13C8" w:rsidRDefault="00346063" w:rsidP="00346063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 w:rsidRPr="00346063">
        <w:rPr>
          <w:rFonts w:ascii="宋体" w:hAnsi="宋体" w:hint="eastAsia"/>
          <w:kern w:val="0"/>
          <w:sz w:val="24"/>
        </w:rPr>
        <w:t>编写组主要成员均是国内乘用车</w:t>
      </w:r>
      <w:r>
        <w:rPr>
          <w:rFonts w:ascii="宋体" w:hAnsi="宋体" w:hint="eastAsia"/>
          <w:kern w:val="0"/>
          <w:sz w:val="24"/>
        </w:rPr>
        <w:t>车身</w:t>
      </w:r>
      <w:r w:rsidRPr="00346063">
        <w:rPr>
          <w:rFonts w:ascii="宋体" w:hAnsi="宋体" w:hint="eastAsia"/>
          <w:kern w:val="0"/>
          <w:sz w:val="24"/>
        </w:rPr>
        <w:t>领域从业多年的一线工程技术人员及行业专家，有较为丰富的理论与实践经验。尤其在乘用车</w:t>
      </w:r>
      <w:r w:rsidR="00775CDA">
        <w:rPr>
          <w:rFonts w:ascii="宋体" w:hAnsi="宋体" w:hint="eastAsia"/>
          <w:kern w:val="0"/>
          <w:sz w:val="24"/>
        </w:rPr>
        <w:t>压</w:t>
      </w:r>
      <w:r w:rsidRPr="00346063">
        <w:rPr>
          <w:rFonts w:ascii="宋体" w:hAnsi="宋体" w:hint="eastAsia"/>
          <w:kern w:val="0"/>
          <w:sz w:val="24"/>
        </w:rPr>
        <w:t>铸减振器</w:t>
      </w:r>
      <w:proofErr w:type="gramStart"/>
      <w:r w:rsidR="005A08D1">
        <w:rPr>
          <w:rFonts w:ascii="宋体" w:hAnsi="宋体" w:hint="eastAsia"/>
          <w:kern w:val="0"/>
          <w:sz w:val="24"/>
        </w:rPr>
        <w:t>塔</w:t>
      </w:r>
      <w:r w:rsidRPr="00346063">
        <w:rPr>
          <w:rFonts w:ascii="宋体" w:hAnsi="宋体" w:hint="eastAsia"/>
          <w:kern w:val="0"/>
          <w:sz w:val="24"/>
        </w:rPr>
        <w:t>评价</w:t>
      </w:r>
      <w:proofErr w:type="gramEnd"/>
      <w:r w:rsidRPr="00346063">
        <w:rPr>
          <w:rFonts w:ascii="宋体" w:hAnsi="宋体" w:hint="eastAsia"/>
          <w:kern w:val="0"/>
          <w:sz w:val="24"/>
        </w:rPr>
        <w:t>方法的研究方面，做了很多开创性的研究。本标准的评价指标，均是基于编写团队多年的研究成果，并在此基础上的凝练与提升。同时，结合行业技术推广过程的实际问题，综合考虑整车</w:t>
      </w:r>
      <w:r>
        <w:rPr>
          <w:rFonts w:ascii="宋体" w:hAnsi="宋体" w:hint="eastAsia"/>
          <w:kern w:val="0"/>
          <w:sz w:val="24"/>
        </w:rPr>
        <w:t>实际</w:t>
      </w:r>
      <w:proofErr w:type="gramStart"/>
      <w:r>
        <w:rPr>
          <w:rFonts w:ascii="宋体" w:hAnsi="宋体" w:hint="eastAsia"/>
          <w:kern w:val="0"/>
          <w:sz w:val="24"/>
        </w:rPr>
        <w:t>强化路</w:t>
      </w:r>
      <w:proofErr w:type="gramEnd"/>
      <w:r>
        <w:rPr>
          <w:rFonts w:ascii="宋体" w:hAnsi="宋体" w:hint="eastAsia"/>
          <w:kern w:val="0"/>
          <w:sz w:val="24"/>
        </w:rPr>
        <w:t>等试验参数</w:t>
      </w:r>
      <w:r w:rsidRPr="00346063">
        <w:rPr>
          <w:rFonts w:ascii="宋体" w:hAnsi="宋体" w:hint="eastAsia"/>
          <w:kern w:val="0"/>
          <w:sz w:val="24"/>
        </w:rPr>
        <w:t>。</w:t>
      </w:r>
    </w:p>
    <w:p w:rsidR="00C652B5" w:rsidRPr="006C22D4" w:rsidRDefault="00C652B5" w:rsidP="00C652B5">
      <w:pPr>
        <w:spacing w:line="360" w:lineRule="auto"/>
        <w:rPr>
          <w:rFonts w:ascii="宋体" w:hAnsi="宋体"/>
          <w:b/>
          <w:szCs w:val="21"/>
        </w:rPr>
      </w:pPr>
      <w:r w:rsidRPr="006C22D4">
        <w:rPr>
          <w:rFonts w:ascii="宋体" w:hAnsi="宋体" w:hint="eastAsia"/>
          <w:b/>
          <w:szCs w:val="21"/>
        </w:rPr>
        <w:t>三</w:t>
      </w:r>
      <w:r w:rsidRPr="006C22D4">
        <w:rPr>
          <w:rFonts w:ascii="宋体" w:hAnsi="宋体"/>
          <w:b/>
          <w:szCs w:val="21"/>
        </w:rPr>
        <w:t>、</w:t>
      </w:r>
      <w:r w:rsidRPr="006C22D4">
        <w:rPr>
          <w:rFonts w:ascii="宋体" w:hAnsi="宋体" w:hint="eastAsia"/>
          <w:b/>
          <w:szCs w:val="21"/>
        </w:rPr>
        <w:t>主要试验（或验证）情况分析</w:t>
      </w:r>
    </w:p>
    <w:p w:rsidR="00C53066" w:rsidRPr="007B13C8" w:rsidRDefault="002A616B" w:rsidP="002A616B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 w:rsidRPr="007B13C8">
        <w:rPr>
          <w:rFonts w:ascii="宋体" w:hAnsi="宋体" w:hint="eastAsia"/>
          <w:kern w:val="0"/>
          <w:sz w:val="24"/>
        </w:rPr>
        <w:t>1）</w:t>
      </w:r>
      <w:r w:rsidR="00B85C18" w:rsidRPr="007B13C8">
        <w:rPr>
          <w:rFonts w:ascii="宋体" w:hAnsi="宋体" w:hint="eastAsia"/>
          <w:kern w:val="0"/>
          <w:sz w:val="24"/>
        </w:rPr>
        <w:t>试验过程</w:t>
      </w:r>
      <w:r w:rsidR="000B00F0" w:rsidRPr="007B13C8">
        <w:rPr>
          <w:rFonts w:ascii="宋体" w:hAnsi="宋体" w:hint="eastAsia"/>
          <w:kern w:val="0"/>
          <w:sz w:val="24"/>
        </w:rPr>
        <w:t>简单，</w:t>
      </w:r>
      <w:r w:rsidR="00F0736E">
        <w:rPr>
          <w:rFonts w:ascii="宋体" w:hAnsi="宋体" w:hint="eastAsia"/>
          <w:kern w:val="0"/>
          <w:sz w:val="24"/>
        </w:rPr>
        <w:t>根据技术条件要求</w:t>
      </w:r>
      <w:r w:rsidR="000A724F" w:rsidRPr="007B13C8">
        <w:rPr>
          <w:rFonts w:ascii="宋体" w:hAnsi="宋体" w:hint="eastAsia"/>
          <w:kern w:val="0"/>
          <w:sz w:val="24"/>
        </w:rPr>
        <w:t>一</w:t>
      </w:r>
      <w:r w:rsidR="00F0736E">
        <w:rPr>
          <w:rFonts w:ascii="宋体" w:hAnsi="宋体" w:hint="eastAsia"/>
          <w:kern w:val="0"/>
          <w:sz w:val="24"/>
        </w:rPr>
        <w:t>一对照检测即可</w:t>
      </w:r>
      <w:r w:rsidR="00C53066" w:rsidRPr="007B13C8">
        <w:rPr>
          <w:rFonts w:ascii="宋体" w:hAnsi="宋体" w:hint="eastAsia"/>
          <w:kern w:val="0"/>
          <w:sz w:val="24"/>
        </w:rPr>
        <w:t>；</w:t>
      </w:r>
    </w:p>
    <w:p w:rsidR="00C53066" w:rsidRPr="007B13C8" w:rsidRDefault="00C53066" w:rsidP="00A70355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 w:rsidRPr="007B13C8">
        <w:rPr>
          <w:rFonts w:ascii="宋体" w:hAnsi="宋体" w:hint="eastAsia"/>
          <w:kern w:val="0"/>
          <w:sz w:val="24"/>
        </w:rPr>
        <w:t>2）</w:t>
      </w:r>
      <w:r w:rsidR="000B00F0" w:rsidRPr="007B13C8">
        <w:rPr>
          <w:rFonts w:ascii="宋体" w:hAnsi="宋体" w:hint="eastAsia"/>
          <w:kern w:val="0"/>
          <w:sz w:val="24"/>
        </w:rPr>
        <w:t>整个试验过程绿色安全，不涉及有毒有害物质，充分保证了检验员及所处环境的安全</w:t>
      </w:r>
      <w:r w:rsidRPr="007B13C8">
        <w:rPr>
          <w:rFonts w:ascii="宋体" w:hAnsi="宋体" w:hint="eastAsia"/>
          <w:kern w:val="0"/>
          <w:sz w:val="24"/>
        </w:rPr>
        <w:t>；</w:t>
      </w:r>
    </w:p>
    <w:p w:rsidR="00C53066" w:rsidRPr="007B13C8" w:rsidRDefault="00A70355" w:rsidP="00C53066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3</w:t>
      </w:r>
      <w:r w:rsidR="00C53066" w:rsidRPr="007B13C8">
        <w:rPr>
          <w:rFonts w:ascii="宋体" w:hAnsi="宋体" w:hint="eastAsia"/>
          <w:kern w:val="0"/>
          <w:sz w:val="24"/>
        </w:rPr>
        <w:t>）</w:t>
      </w:r>
      <w:r w:rsidR="00343D6E" w:rsidRPr="007B13C8">
        <w:rPr>
          <w:rFonts w:ascii="宋体" w:hAnsi="宋体" w:hint="eastAsia"/>
          <w:kern w:val="0"/>
          <w:sz w:val="24"/>
        </w:rPr>
        <w:t>准确性高，</w:t>
      </w:r>
      <w:r w:rsidR="00C53066" w:rsidRPr="007B13C8">
        <w:rPr>
          <w:rFonts w:ascii="宋体" w:hAnsi="宋体" w:hint="eastAsia"/>
          <w:kern w:val="0"/>
          <w:sz w:val="24"/>
        </w:rPr>
        <w:t>经过验证，</w:t>
      </w:r>
      <w:r>
        <w:rPr>
          <w:rFonts w:ascii="宋体" w:hAnsi="宋体" w:hint="eastAsia"/>
          <w:kern w:val="0"/>
          <w:sz w:val="24"/>
        </w:rPr>
        <w:t>本标准</w:t>
      </w:r>
      <w:r w:rsidR="00C53066" w:rsidRPr="007B13C8">
        <w:rPr>
          <w:rFonts w:ascii="宋体" w:hAnsi="宋体" w:hint="eastAsia"/>
          <w:kern w:val="0"/>
          <w:sz w:val="24"/>
        </w:rPr>
        <w:t>极大地提高了检测结果的</w:t>
      </w:r>
      <w:r>
        <w:rPr>
          <w:rFonts w:ascii="宋体" w:hAnsi="宋体" w:hint="eastAsia"/>
          <w:kern w:val="0"/>
          <w:sz w:val="24"/>
        </w:rPr>
        <w:t>合格率</w:t>
      </w:r>
      <w:r w:rsidR="00C53066" w:rsidRPr="007B13C8">
        <w:rPr>
          <w:rFonts w:ascii="宋体" w:hAnsi="宋体" w:hint="eastAsia"/>
          <w:kern w:val="0"/>
          <w:sz w:val="24"/>
        </w:rPr>
        <w:t>。</w:t>
      </w:r>
    </w:p>
    <w:p w:rsidR="00801431" w:rsidRDefault="000727B3" w:rsidP="00A05307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 w:rsidRPr="007B13C8">
        <w:rPr>
          <w:rFonts w:ascii="宋体" w:hAnsi="宋体" w:hint="eastAsia"/>
          <w:kern w:val="0"/>
          <w:sz w:val="24"/>
        </w:rPr>
        <w:t>综上所述，</w:t>
      </w:r>
      <w:r w:rsidR="00C31ECD" w:rsidRPr="007B13C8">
        <w:rPr>
          <w:rFonts w:ascii="宋体" w:hAnsi="宋体" w:hint="eastAsia"/>
          <w:kern w:val="0"/>
          <w:sz w:val="24"/>
        </w:rPr>
        <w:t>本标准提出的</w:t>
      </w:r>
      <w:r w:rsidR="00A70355">
        <w:rPr>
          <w:rFonts w:ascii="宋体" w:hAnsi="宋体" w:hint="eastAsia"/>
          <w:kern w:val="0"/>
          <w:sz w:val="24"/>
        </w:rPr>
        <w:t>技术条件</w:t>
      </w:r>
      <w:r w:rsidR="00A70355" w:rsidRPr="00A70355">
        <w:rPr>
          <w:rFonts w:ascii="宋体" w:hAnsi="宋体" w:hint="eastAsia"/>
          <w:kern w:val="0"/>
          <w:sz w:val="24"/>
        </w:rPr>
        <w:t>具有很高的一致性和有效性。</w:t>
      </w:r>
    </w:p>
    <w:p w:rsidR="00C652B5" w:rsidRPr="00FC2CD1" w:rsidRDefault="00C506E7" w:rsidP="00C652B5">
      <w:pPr>
        <w:spacing w:line="360" w:lineRule="auto"/>
        <w:rPr>
          <w:rFonts w:ascii="宋体" w:hAnsi="宋体"/>
          <w:b/>
          <w:szCs w:val="21"/>
        </w:rPr>
      </w:pPr>
      <w:r w:rsidRPr="00C506E7">
        <w:rPr>
          <w:rFonts w:ascii="宋体" w:hAnsi="宋体" w:hint="eastAsia"/>
          <w:b/>
          <w:szCs w:val="21"/>
        </w:rPr>
        <w:t>四、标准中涉及专利的情况</w:t>
      </w:r>
    </w:p>
    <w:p w:rsidR="00A70355" w:rsidRDefault="00A70355" w:rsidP="00A70355">
      <w:pPr>
        <w:spacing w:line="360" w:lineRule="auto"/>
        <w:ind w:left="480"/>
        <w:rPr>
          <w:rFonts w:ascii="宋体" w:hAnsi="宋体"/>
          <w:sz w:val="24"/>
        </w:rPr>
      </w:pPr>
      <w:r w:rsidRPr="007B13C8">
        <w:rPr>
          <w:rFonts w:ascii="宋体" w:hAnsi="宋体" w:hint="eastAsia"/>
          <w:sz w:val="24"/>
        </w:rPr>
        <w:t>尚无</w:t>
      </w:r>
      <w:r>
        <w:rPr>
          <w:rFonts w:ascii="宋体" w:hAnsi="宋体" w:hint="eastAsia"/>
          <w:sz w:val="24"/>
        </w:rPr>
        <w:t>。</w:t>
      </w:r>
    </w:p>
    <w:p w:rsidR="00C652B5" w:rsidRPr="00FC2CD1" w:rsidRDefault="00C506E7" w:rsidP="00C652B5">
      <w:pPr>
        <w:spacing w:line="360" w:lineRule="auto"/>
        <w:rPr>
          <w:rFonts w:ascii="宋体" w:hAnsi="宋体"/>
          <w:b/>
          <w:szCs w:val="21"/>
        </w:rPr>
      </w:pPr>
      <w:r w:rsidRPr="00C506E7">
        <w:rPr>
          <w:rFonts w:ascii="宋体" w:hAnsi="宋体" w:hint="eastAsia"/>
          <w:b/>
          <w:szCs w:val="21"/>
        </w:rPr>
        <w:t>五</w:t>
      </w:r>
      <w:r w:rsidRPr="00C506E7">
        <w:rPr>
          <w:rFonts w:ascii="宋体" w:hAnsi="宋体"/>
          <w:b/>
          <w:szCs w:val="21"/>
        </w:rPr>
        <w:t>、预期达到的社会效益、对产业发展的作用的情况</w:t>
      </w:r>
    </w:p>
    <w:p w:rsidR="001462F7" w:rsidRPr="001462F7" w:rsidRDefault="001462F7" w:rsidP="001462F7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 w:rsidRPr="001462F7">
        <w:rPr>
          <w:rFonts w:ascii="宋体" w:hAnsi="宋体" w:hint="eastAsia"/>
          <w:kern w:val="0"/>
          <w:sz w:val="24"/>
        </w:rPr>
        <w:t xml:space="preserve">本标准具有一定的前瞻性、通用性、科学性和可操作性。 </w:t>
      </w:r>
      <w:proofErr w:type="gramStart"/>
      <w:r w:rsidRPr="001462F7">
        <w:rPr>
          <w:rFonts w:ascii="宋体" w:hAnsi="宋体" w:hint="eastAsia"/>
          <w:kern w:val="0"/>
          <w:sz w:val="24"/>
        </w:rPr>
        <w:t>且针对</w:t>
      </w:r>
      <w:proofErr w:type="gramEnd"/>
      <w:r w:rsidRPr="001462F7">
        <w:rPr>
          <w:rFonts w:ascii="宋体" w:hAnsi="宋体" w:hint="eastAsia"/>
          <w:kern w:val="0"/>
          <w:sz w:val="24"/>
        </w:rPr>
        <w:t>不同应用场景给出修正参数的建议，形成了较为系统的评价体系，对于工程设计开发，行</w:t>
      </w:r>
      <w:r>
        <w:rPr>
          <w:rFonts w:ascii="宋体" w:hAnsi="宋体" w:hint="eastAsia"/>
          <w:kern w:val="0"/>
          <w:sz w:val="24"/>
        </w:rPr>
        <w:t>业研究与评估</w:t>
      </w:r>
      <w:r w:rsidRPr="001462F7">
        <w:rPr>
          <w:rFonts w:ascii="宋体" w:hAnsi="宋体" w:hint="eastAsia"/>
          <w:kern w:val="0"/>
          <w:sz w:val="24"/>
        </w:rPr>
        <w:t>等均有重要的指导价值。</w:t>
      </w:r>
    </w:p>
    <w:p w:rsidR="001462F7" w:rsidRPr="001462F7" w:rsidRDefault="001462F7" w:rsidP="001462F7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 w:rsidRPr="001462F7">
        <w:rPr>
          <w:rFonts w:ascii="宋体" w:hAnsi="宋体" w:hint="eastAsia"/>
          <w:kern w:val="0"/>
          <w:sz w:val="24"/>
        </w:rPr>
        <w:t>通过本标准的制定，基于统一的指标指导企业产品开发设定合理的</w:t>
      </w:r>
      <w:r>
        <w:rPr>
          <w:rFonts w:ascii="宋体" w:hAnsi="宋体" w:hint="eastAsia"/>
          <w:kern w:val="0"/>
          <w:sz w:val="24"/>
        </w:rPr>
        <w:t>设计</w:t>
      </w:r>
      <w:r w:rsidRPr="001462F7">
        <w:rPr>
          <w:rFonts w:ascii="宋体" w:hAnsi="宋体" w:hint="eastAsia"/>
          <w:kern w:val="0"/>
          <w:sz w:val="24"/>
        </w:rPr>
        <w:t>目标，</w:t>
      </w:r>
      <w:r>
        <w:rPr>
          <w:rFonts w:ascii="宋体" w:hAnsi="宋体" w:hint="eastAsia"/>
          <w:kern w:val="0"/>
          <w:sz w:val="24"/>
        </w:rPr>
        <w:t>提高汽车行业</w:t>
      </w:r>
      <w:r w:rsidR="005A08D1">
        <w:rPr>
          <w:rFonts w:ascii="宋体" w:hAnsi="宋体" w:hint="eastAsia"/>
          <w:kern w:val="0"/>
          <w:sz w:val="24"/>
        </w:rPr>
        <w:t>高真空压铸铝合金减震器塔</w:t>
      </w:r>
      <w:r w:rsidRPr="001462F7">
        <w:rPr>
          <w:rFonts w:ascii="宋体" w:hAnsi="宋体" w:hint="eastAsia"/>
          <w:kern w:val="0"/>
          <w:sz w:val="24"/>
        </w:rPr>
        <w:t>技术的推广应用，带动</w:t>
      </w:r>
      <w:r w:rsidR="00CC7C0D">
        <w:rPr>
          <w:rFonts w:ascii="宋体" w:hAnsi="宋体" w:hint="eastAsia"/>
          <w:kern w:val="0"/>
          <w:sz w:val="24"/>
        </w:rPr>
        <w:t>国内车身</w:t>
      </w:r>
      <w:r w:rsidRPr="001462F7">
        <w:rPr>
          <w:rFonts w:ascii="宋体" w:hAnsi="宋体" w:hint="eastAsia"/>
          <w:kern w:val="0"/>
          <w:sz w:val="24"/>
        </w:rPr>
        <w:t>技术进步，带动自主品牌产品竞争力的提升。</w:t>
      </w:r>
    </w:p>
    <w:p w:rsidR="00C652B5" w:rsidRPr="006C22D4" w:rsidRDefault="00C652B5" w:rsidP="00C652B5">
      <w:pPr>
        <w:spacing w:line="360" w:lineRule="auto"/>
        <w:rPr>
          <w:rFonts w:ascii="宋体" w:hAnsi="宋体"/>
          <w:b/>
          <w:szCs w:val="21"/>
        </w:rPr>
      </w:pPr>
      <w:r w:rsidRPr="006C22D4">
        <w:rPr>
          <w:rFonts w:ascii="宋体" w:hAnsi="宋体" w:hint="eastAsia"/>
          <w:b/>
          <w:szCs w:val="21"/>
        </w:rPr>
        <w:t>六</w:t>
      </w:r>
      <w:r w:rsidRPr="006C22D4">
        <w:rPr>
          <w:rFonts w:ascii="宋体" w:hAnsi="宋体"/>
          <w:b/>
          <w:szCs w:val="21"/>
        </w:rPr>
        <w:t>、</w:t>
      </w:r>
      <w:r w:rsidRPr="006C22D4">
        <w:rPr>
          <w:rFonts w:ascii="宋体" w:hAnsi="宋体" w:hint="eastAsia"/>
          <w:b/>
          <w:szCs w:val="21"/>
        </w:rPr>
        <w:t>采用国际标准和国外先进标准情况，与国际、国外同类标准水平的对比情况，国内外关键指标对比分析或与测试的国外样品、样机的相关数据对比情况</w:t>
      </w:r>
    </w:p>
    <w:p w:rsidR="00C31ECD" w:rsidRDefault="00C31ECD" w:rsidP="00C31ECD">
      <w:pPr>
        <w:spacing w:line="360" w:lineRule="auto"/>
        <w:ind w:left="480"/>
        <w:rPr>
          <w:rFonts w:ascii="宋体" w:hAnsi="宋体"/>
          <w:sz w:val="24"/>
        </w:rPr>
      </w:pPr>
      <w:r w:rsidRPr="007B13C8">
        <w:rPr>
          <w:rFonts w:ascii="宋体" w:hAnsi="宋体" w:hint="eastAsia"/>
          <w:sz w:val="24"/>
        </w:rPr>
        <w:t>尚无</w:t>
      </w:r>
      <w:r w:rsidR="00C652B5">
        <w:rPr>
          <w:rFonts w:ascii="宋体" w:hAnsi="宋体" w:hint="eastAsia"/>
          <w:sz w:val="24"/>
        </w:rPr>
        <w:t>。</w:t>
      </w:r>
    </w:p>
    <w:p w:rsidR="00C652B5" w:rsidRPr="00FC2CD1" w:rsidRDefault="00C506E7" w:rsidP="00C652B5">
      <w:pPr>
        <w:spacing w:line="360" w:lineRule="auto"/>
        <w:rPr>
          <w:rFonts w:ascii="宋体" w:hAnsi="宋体"/>
          <w:b/>
          <w:szCs w:val="21"/>
        </w:rPr>
      </w:pPr>
      <w:r w:rsidRPr="00C506E7">
        <w:rPr>
          <w:rFonts w:ascii="宋体" w:hAnsi="宋体" w:hint="eastAsia"/>
          <w:b/>
          <w:szCs w:val="21"/>
        </w:rPr>
        <w:t>七</w:t>
      </w:r>
      <w:r w:rsidRPr="00C506E7">
        <w:rPr>
          <w:rFonts w:ascii="宋体" w:hAnsi="宋体"/>
          <w:b/>
          <w:szCs w:val="21"/>
        </w:rPr>
        <w:t>、在标准体系中的位置，与现行相关法律、法规、规章及相关标准，特别是强制性标准的协调性</w:t>
      </w:r>
    </w:p>
    <w:p w:rsidR="00AB65F3" w:rsidRPr="001462F7" w:rsidRDefault="00993E33" w:rsidP="001462F7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 w:rsidRPr="001462F7">
        <w:rPr>
          <w:rFonts w:ascii="宋体" w:hAnsi="宋体" w:hint="eastAsia"/>
          <w:kern w:val="0"/>
          <w:sz w:val="24"/>
        </w:rPr>
        <w:lastRenderedPageBreak/>
        <w:t>本标准符合国家有关法律、法规和相关强制性标准的要求，与现行的国家标准、行业标准相协调。</w:t>
      </w:r>
    </w:p>
    <w:p w:rsidR="00C652B5" w:rsidRPr="001217DB" w:rsidRDefault="00C652B5" w:rsidP="00C652B5">
      <w:pPr>
        <w:spacing w:line="360" w:lineRule="auto"/>
        <w:rPr>
          <w:rFonts w:ascii="宋体" w:hAnsi="宋体"/>
          <w:b/>
          <w:szCs w:val="21"/>
        </w:rPr>
      </w:pPr>
      <w:r w:rsidRPr="00EB420E">
        <w:rPr>
          <w:b/>
          <w:szCs w:val="21"/>
        </w:rPr>
        <w:t>八</w:t>
      </w:r>
      <w:r w:rsidRPr="001217DB">
        <w:rPr>
          <w:rFonts w:ascii="宋体" w:hAnsi="宋体"/>
          <w:b/>
          <w:szCs w:val="21"/>
        </w:rPr>
        <w:t>、重大分歧意见的处理经过和依据</w:t>
      </w:r>
    </w:p>
    <w:p w:rsidR="00C31ECD" w:rsidRDefault="00C31ECD" w:rsidP="00C31ECD">
      <w:pPr>
        <w:spacing w:line="360" w:lineRule="auto"/>
        <w:ind w:left="480"/>
        <w:rPr>
          <w:rFonts w:ascii="宋体" w:hAnsi="宋体"/>
          <w:sz w:val="24"/>
        </w:rPr>
      </w:pPr>
      <w:r w:rsidRPr="007B13C8">
        <w:rPr>
          <w:rFonts w:ascii="宋体" w:hAnsi="宋体" w:hint="eastAsia"/>
          <w:sz w:val="24"/>
        </w:rPr>
        <w:t>尚无</w:t>
      </w:r>
      <w:r w:rsidR="00C652B5">
        <w:rPr>
          <w:rFonts w:ascii="宋体" w:hAnsi="宋体" w:hint="eastAsia"/>
          <w:sz w:val="24"/>
        </w:rPr>
        <w:t>。</w:t>
      </w:r>
    </w:p>
    <w:p w:rsidR="00C652B5" w:rsidRPr="001217DB" w:rsidRDefault="00C652B5" w:rsidP="00C652B5">
      <w:pPr>
        <w:spacing w:line="360" w:lineRule="auto"/>
        <w:rPr>
          <w:rFonts w:ascii="宋体" w:hAnsi="宋体"/>
          <w:b/>
          <w:szCs w:val="21"/>
        </w:rPr>
      </w:pPr>
      <w:r w:rsidRPr="001217DB">
        <w:rPr>
          <w:rFonts w:ascii="宋体" w:hAnsi="宋体"/>
          <w:b/>
          <w:szCs w:val="21"/>
        </w:rPr>
        <w:t>九、标准性质的建议说明</w:t>
      </w:r>
    </w:p>
    <w:p w:rsidR="00C652B5" w:rsidRPr="001462F7" w:rsidRDefault="00C652B5" w:rsidP="001462F7">
      <w:pPr>
        <w:spacing w:line="360" w:lineRule="auto"/>
        <w:ind w:left="480"/>
        <w:rPr>
          <w:rFonts w:ascii="宋体" w:hAnsi="宋体"/>
          <w:sz w:val="24"/>
        </w:rPr>
      </w:pPr>
      <w:r w:rsidRPr="001462F7">
        <w:rPr>
          <w:rFonts w:ascii="宋体" w:hAnsi="宋体" w:hint="eastAsia"/>
          <w:sz w:val="24"/>
        </w:rPr>
        <w:t>本标准为</w:t>
      </w:r>
      <w:r w:rsidR="00AE6155" w:rsidRPr="001462F7">
        <w:rPr>
          <w:rFonts w:ascii="宋体" w:hAnsi="宋体" w:hint="eastAsia"/>
          <w:sz w:val="24"/>
        </w:rPr>
        <w:t>中国汽车工程学会</w:t>
      </w:r>
      <w:r w:rsidRPr="001462F7">
        <w:rPr>
          <w:rFonts w:ascii="宋体" w:hAnsi="宋体" w:hint="eastAsia"/>
          <w:sz w:val="24"/>
        </w:rPr>
        <w:t>标准，属于团体标准,</w:t>
      </w:r>
      <w:proofErr w:type="gramStart"/>
      <w:r w:rsidRPr="001462F7">
        <w:rPr>
          <w:rFonts w:ascii="宋体" w:hAnsi="宋体" w:hint="eastAsia"/>
          <w:sz w:val="24"/>
        </w:rPr>
        <w:t>供协会</w:t>
      </w:r>
      <w:proofErr w:type="gramEnd"/>
      <w:r w:rsidRPr="001462F7">
        <w:rPr>
          <w:rFonts w:ascii="宋体" w:hAnsi="宋体" w:hint="eastAsia"/>
          <w:sz w:val="24"/>
        </w:rPr>
        <w:t>会员和社会自愿使用。</w:t>
      </w:r>
    </w:p>
    <w:p w:rsidR="00C652B5" w:rsidRPr="001217DB" w:rsidRDefault="00C652B5" w:rsidP="00C652B5">
      <w:pPr>
        <w:spacing w:line="360" w:lineRule="auto"/>
        <w:rPr>
          <w:rFonts w:ascii="宋体" w:hAnsi="宋体"/>
          <w:b/>
          <w:szCs w:val="21"/>
        </w:rPr>
      </w:pPr>
      <w:r w:rsidRPr="001217DB">
        <w:rPr>
          <w:rFonts w:ascii="宋体" w:hAnsi="宋体"/>
          <w:b/>
          <w:szCs w:val="21"/>
        </w:rPr>
        <w:t>十、贯彻标准的要求和措施建议</w:t>
      </w:r>
    </w:p>
    <w:p w:rsidR="00801431" w:rsidRPr="001462F7" w:rsidRDefault="00D645C6" w:rsidP="001462F7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462F7">
        <w:rPr>
          <w:rFonts w:ascii="宋体" w:hAnsi="宋体" w:hint="eastAsia"/>
          <w:sz w:val="24"/>
        </w:rPr>
        <w:t>严格</w:t>
      </w:r>
      <w:r w:rsidR="00400CF0" w:rsidRPr="001462F7">
        <w:rPr>
          <w:rFonts w:ascii="宋体" w:hAnsi="宋体" w:hint="eastAsia"/>
          <w:sz w:val="24"/>
        </w:rPr>
        <w:t>按照本标准提出的</w:t>
      </w:r>
      <w:r w:rsidR="00591B08" w:rsidRPr="001462F7">
        <w:rPr>
          <w:rFonts w:ascii="宋体" w:hAnsi="宋体" w:hint="eastAsia"/>
          <w:sz w:val="24"/>
        </w:rPr>
        <w:t>试验方法对</w:t>
      </w:r>
      <w:r w:rsidR="001462F7" w:rsidRPr="001462F7">
        <w:rPr>
          <w:rFonts w:ascii="宋体" w:hAnsi="宋体" w:hint="eastAsia"/>
          <w:sz w:val="24"/>
        </w:rPr>
        <w:t>铝合金高真空压铸减振器支座</w:t>
      </w:r>
      <w:r w:rsidR="00591B08" w:rsidRPr="001462F7">
        <w:rPr>
          <w:rFonts w:ascii="宋体" w:hAnsi="宋体" w:hint="eastAsia"/>
          <w:sz w:val="24"/>
        </w:rPr>
        <w:t>进行检测，对试验人员进行理论学习和操作培训，保证检测方法操作的准确性。</w:t>
      </w:r>
    </w:p>
    <w:p w:rsidR="00C652B5" w:rsidRPr="001217DB" w:rsidRDefault="00C652B5" w:rsidP="00C652B5">
      <w:pPr>
        <w:spacing w:line="360" w:lineRule="auto"/>
        <w:rPr>
          <w:rFonts w:ascii="宋体" w:hAnsi="宋体"/>
          <w:szCs w:val="21"/>
        </w:rPr>
      </w:pPr>
      <w:r w:rsidRPr="001217DB">
        <w:rPr>
          <w:rFonts w:ascii="宋体" w:hAnsi="宋体"/>
          <w:b/>
          <w:szCs w:val="21"/>
        </w:rPr>
        <w:t>十一、废止现行相关标准的建议</w:t>
      </w:r>
    </w:p>
    <w:p w:rsidR="00C652B5" w:rsidRPr="001462F7" w:rsidRDefault="00C652B5" w:rsidP="001462F7">
      <w:pPr>
        <w:spacing w:line="360" w:lineRule="auto"/>
        <w:ind w:left="480"/>
        <w:rPr>
          <w:rFonts w:ascii="宋体" w:hAnsi="宋体"/>
          <w:sz w:val="24"/>
        </w:rPr>
      </w:pPr>
      <w:r w:rsidRPr="001462F7">
        <w:rPr>
          <w:rFonts w:ascii="宋体" w:hAnsi="宋体"/>
          <w:sz w:val="24"/>
        </w:rPr>
        <w:t>无</w:t>
      </w:r>
      <w:r w:rsidRPr="001462F7">
        <w:rPr>
          <w:rFonts w:ascii="宋体" w:hAnsi="宋体" w:hint="eastAsia"/>
          <w:sz w:val="24"/>
        </w:rPr>
        <w:t>。</w:t>
      </w:r>
    </w:p>
    <w:p w:rsidR="00C652B5" w:rsidRPr="001217DB" w:rsidRDefault="00C652B5" w:rsidP="00C652B5">
      <w:pPr>
        <w:spacing w:line="360" w:lineRule="auto"/>
        <w:rPr>
          <w:rFonts w:ascii="宋体" w:hAnsi="宋体"/>
          <w:b/>
          <w:szCs w:val="21"/>
        </w:rPr>
      </w:pPr>
      <w:r w:rsidRPr="001217DB">
        <w:rPr>
          <w:rFonts w:ascii="宋体" w:hAnsi="宋体"/>
          <w:b/>
          <w:szCs w:val="21"/>
        </w:rPr>
        <w:t>十</w:t>
      </w:r>
      <w:r>
        <w:rPr>
          <w:rFonts w:ascii="宋体" w:hAnsi="宋体" w:hint="eastAsia"/>
          <w:b/>
          <w:szCs w:val="21"/>
        </w:rPr>
        <w:t>二</w:t>
      </w:r>
      <w:r w:rsidRPr="001217DB">
        <w:rPr>
          <w:rFonts w:ascii="宋体" w:hAnsi="宋体"/>
          <w:b/>
          <w:szCs w:val="21"/>
        </w:rPr>
        <w:t>、其他应予说明的事项</w:t>
      </w:r>
    </w:p>
    <w:p w:rsidR="00C652B5" w:rsidRPr="001217DB" w:rsidRDefault="00C652B5" w:rsidP="00C652B5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1217DB">
        <w:rPr>
          <w:rFonts w:ascii="宋体" w:hAnsi="宋体" w:hint="eastAsia"/>
          <w:szCs w:val="21"/>
        </w:rPr>
        <w:t>无</w:t>
      </w:r>
      <w:r>
        <w:rPr>
          <w:rFonts w:ascii="宋体" w:hAnsi="宋体" w:hint="eastAsia"/>
          <w:szCs w:val="21"/>
        </w:rPr>
        <w:t>。</w:t>
      </w:r>
    </w:p>
    <w:p w:rsidR="00331131" w:rsidRPr="007B13C8" w:rsidRDefault="00331131" w:rsidP="00331131">
      <w:pPr>
        <w:widowControl/>
        <w:spacing w:line="360" w:lineRule="auto"/>
        <w:ind w:firstLine="480"/>
        <w:jc w:val="left"/>
        <w:rPr>
          <w:rFonts w:ascii="宋体" w:hAnsi="宋体"/>
          <w:kern w:val="0"/>
          <w:sz w:val="24"/>
        </w:rPr>
      </w:pPr>
    </w:p>
    <w:p w:rsidR="00D72489" w:rsidRPr="007B13C8" w:rsidRDefault="00993E33" w:rsidP="00082CF2">
      <w:pPr>
        <w:ind w:left="450"/>
        <w:jc w:val="righ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标准起草工作组</w:t>
      </w:r>
    </w:p>
    <w:p w:rsidR="00110148" w:rsidRPr="007B13C8" w:rsidRDefault="00E142FB" w:rsidP="00082CF2">
      <w:pPr>
        <w:ind w:left="450"/>
        <w:jc w:val="right"/>
        <w:rPr>
          <w:rFonts w:ascii="宋体" w:hAnsi="宋体"/>
          <w:sz w:val="24"/>
        </w:rPr>
      </w:pPr>
      <w:r w:rsidRPr="007B13C8">
        <w:rPr>
          <w:rFonts w:ascii="宋体" w:hAnsi="宋体" w:hint="eastAsia"/>
          <w:sz w:val="24"/>
        </w:rPr>
        <w:t>20</w:t>
      </w:r>
      <w:r w:rsidR="001462F7">
        <w:rPr>
          <w:rFonts w:ascii="宋体" w:hAnsi="宋体" w:hint="eastAsia"/>
          <w:sz w:val="24"/>
        </w:rPr>
        <w:t>20</w:t>
      </w:r>
      <w:r w:rsidRPr="007B13C8">
        <w:rPr>
          <w:rFonts w:ascii="宋体" w:hAnsi="宋体" w:hint="eastAsia"/>
          <w:sz w:val="24"/>
        </w:rPr>
        <w:t>年</w:t>
      </w:r>
      <w:r w:rsidR="00F32391">
        <w:rPr>
          <w:rFonts w:ascii="宋体" w:hAnsi="宋体" w:hint="eastAsia"/>
          <w:sz w:val="24"/>
        </w:rPr>
        <w:t>4</w:t>
      </w:r>
      <w:r w:rsidRPr="007B13C8">
        <w:rPr>
          <w:rFonts w:ascii="宋体" w:hAnsi="宋体" w:hint="eastAsia"/>
          <w:sz w:val="24"/>
        </w:rPr>
        <w:t>月</w:t>
      </w:r>
      <w:r w:rsidR="001462F7">
        <w:rPr>
          <w:rFonts w:ascii="宋体" w:hAnsi="宋体" w:hint="eastAsia"/>
          <w:sz w:val="24"/>
        </w:rPr>
        <w:t>1</w:t>
      </w:r>
      <w:r w:rsidR="00F32391">
        <w:rPr>
          <w:rFonts w:ascii="宋体" w:hAnsi="宋体" w:hint="eastAsia"/>
          <w:sz w:val="24"/>
        </w:rPr>
        <w:t>4</w:t>
      </w:r>
      <w:r w:rsidRPr="007B13C8">
        <w:rPr>
          <w:rFonts w:ascii="宋体" w:hAnsi="宋体" w:hint="eastAsia"/>
          <w:sz w:val="24"/>
        </w:rPr>
        <w:t>日</w:t>
      </w:r>
    </w:p>
    <w:p w:rsidR="00A8498E" w:rsidRDefault="00A8498E" w:rsidP="00A8498E">
      <w:pPr>
        <w:ind w:left="450" w:right="120"/>
        <w:jc w:val="left"/>
        <w:rPr>
          <w:b/>
          <w:sz w:val="24"/>
        </w:rPr>
      </w:pPr>
    </w:p>
    <w:p w:rsidR="00082CF2" w:rsidRPr="00A8498E" w:rsidRDefault="00A8498E" w:rsidP="00A8498E">
      <w:pPr>
        <w:ind w:left="450" w:right="120"/>
        <w:jc w:val="left"/>
        <w:rPr>
          <w:b/>
          <w:sz w:val="24"/>
        </w:rPr>
      </w:pPr>
      <w:r>
        <w:rPr>
          <w:rFonts w:hint="eastAsia"/>
          <w:b/>
          <w:sz w:val="24"/>
        </w:rPr>
        <w:t>（</w:t>
      </w:r>
      <w:r w:rsidRPr="00A8498E">
        <w:rPr>
          <w:rFonts w:hint="eastAsia"/>
          <w:b/>
          <w:sz w:val="24"/>
        </w:rPr>
        <w:t>注：具体内容可以结合项目本身撰写，如不涉及的可填写无</w:t>
      </w:r>
      <w:r>
        <w:rPr>
          <w:rFonts w:hint="eastAsia"/>
          <w:b/>
          <w:sz w:val="24"/>
        </w:rPr>
        <w:t>）</w:t>
      </w:r>
    </w:p>
    <w:p w:rsidR="00A8498E" w:rsidRPr="00A8498E" w:rsidRDefault="00A8498E">
      <w:pPr>
        <w:ind w:left="450" w:right="120"/>
        <w:jc w:val="left"/>
        <w:rPr>
          <w:b/>
          <w:sz w:val="24"/>
        </w:rPr>
      </w:pPr>
    </w:p>
    <w:sectPr w:rsidR="00A8498E" w:rsidRPr="00A8498E" w:rsidSect="00C652B5">
      <w:footerReference w:type="default" r:id="rId8"/>
      <w:pgSz w:w="11906" w:h="16838"/>
      <w:pgMar w:top="1247" w:right="1558" w:bottom="107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C6AD8" w:rsidRDefault="000C6AD8" w:rsidP="00CE051F">
      <w:r>
        <w:separator/>
      </w:r>
    </w:p>
  </w:endnote>
  <w:endnote w:type="continuationSeparator" w:id="0">
    <w:p w:rsidR="000C6AD8" w:rsidRDefault="000C6AD8" w:rsidP="00CE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96FD4" w:rsidRDefault="00B96FD4" w:rsidP="00A7433B">
    <w:pPr>
      <w:pStyle w:val="a7"/>
      <w:jc w:val="right"/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 w:rsidR="00053648">
      <w:rPr>
        <w:rStyle w:val="ac"/>
        <w:noProof/>
      </w:rPr>
      <w:t>1</w:t>
    </w:r>
    <w:r>
      <w:rPr>
        <w:rStyle w:val="a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C6AD8" w:rsidRDefault="000C6AD8" w:rsidP="00CE051F">
      <w:r>
        <w:separator/>
      </w:r>
    </w:p>
  </w:footnote>
  <w:footnote w:type="continuationSeparator" w:id="0">
    <w:p w:rsidR="000C6AD8" w:rsidRDefault="000C6AD8" w:rsidP="00CE0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43A42"/>
    <w:multiLevelType w:val="hybridMultilevel"/>
    <w:tmpl w:val="09207016"/>
    <w:lvl w:ilvl="0" w:tplc="887458E0">
      <w:start w:val="6"/>
      <w:numFmt w:val="decimal"/>
      <w:lvlText w:val="%1、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1" w15:restartNumberingAfterBreak="0">
    <w:nsid w:val="1ACC46F7"/>
    <w:multiLevelType w:val="hybridMultilevel"/>
    <w:tmpl w:val="BEF0916C"/>
    <w:lvl w:ilvl="0" w:tplc="68B2D73C">
      <w:start w:val="1"/>
      <w:numFmt w:val="decimal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E44EC7"/>
    <w:multiLevelType w:val="hybridMultilevel"/>
    <w:tmpl w:val="2D9ABE88"/>
    <w:lvl w:ilvl="0" w:tplc="42B82216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DE3422"/>
    <w:multiLevelType w:val="hybridMultilevel"/>
    <w:tmpl w:val="7730CB40"/>
    <w:lvl w:ilvl="0" w:tplc="E286B46E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39BA5BF5"/>
    <w:multiLevelType w:val="hybridMultilevel"/>
    <w:tmpl w:val="07B27C64"/>
    <w:lvl w:ilvl="0" w:tplc="CA1E9784">
      <w:start w:val="1"/>
      <w:numFmt w:val="decimal"/>
      <w:lvlText w:val="%1、"/>
      <w:lvlJc w:val="left"/>
      <w:pPr>
        <w:ind w:left="360" w:hanging="360"/>
      </w:pPr>
      <w:rPr>
        <w:rFonts w:ascii="Times New Roman" w:eastAsia="宋体" w:hAnsi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64339B8"/>
    <w:multiLevelType w:val="hybridMultilevel"/>
    <w:tmpl w:val="917CAEF8"/>
    <w:lvl w:ilvl="0" w:tplc="EACC565E">
      <w:start w:val="1"/>
      <w:numFmt w:val="decimal"/>
      <w:lvlText w:val="%1）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535B216F"/>
    <w:multiLevelType w:val="hybridMultilevel"/>
    <w:tmpl w:val="E09C6E9E"/>
    <w:lvl w:ilvl="0" w:tplc="BDAC111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654209D"/>
    <w:multiLevelType w:val="hybridMultilevel"/>
    <w:tmpl w:val="A4C808E2"/>
    <w:lvl w:ilvl="0" w:tplc="193A126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C0041D3"/>
    <w:multiLevelType w:val="hybridMultilevel"/>
    <w:tmpl w:val="BCB4C8BC"/>
    <w:lvl w:ilvl="0" w:tplc="792E5254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37F42D2"/>
    <w:multiLevelType w:val="hybridMultilevel"/>
    <w:tmpl w:val="4036E3A2"/>
    <w:lvl w:ilvl="0" w:tplc="E14847E2">
      <w:start w:val="1"/>
      <w:numFmt w:val="decimal"/>
      <w:lvlText w:val="%1、"/>
      <w:lvlJc w:val="left"/>
      <w:pPr>
        <w:ind w:left="360" w:hanging="360"/>
      </w:pPr>
      <w:rPr>
        <w:rFonts w:ascii="宋体" w:hAnsi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273" w:hanging="420"/>
      </w:pPr>
    </w:lvl>
    <w:lvl w:ilvl="2" w:tplc="0409001B" w:tentative="1">
      <w:start w:val="1"/>
      <w:numFmt w:val="lowerRoman"/>
      <w:lvlText w:val="%3."/>
      <w:lvlJc w:val="right"/>
      <w:pPr>
        <w:ind w:left="693" w:hanging="420"/>
      </w:pPr>
    </w:lvl>
    <w:lvl w:ilvl="3" w:tplc="0409000F" w:tentative="1">
      <w:start w:val="1"/>
      <w:numFmt w:val="decimal"/>
      <w:lvlText w:val="%4."/>
      <w:lvlJc w:val="left"/>
      <w:pPr>
        <w:ind w:left="1113" w:hanging="420"/>
      </w:pPr>
    </w:lvl>
    <w:lvl w:ilvl="4" w:tplc="04090019" w:tentative="1">
      <w:start w:val="1"/>
      <w:numFmt w:val="lowerLetter"/>
      <w:lvlText w:val="%5)"/>
      <w:lvlJc w:val="left"/>
      <w:pPr>
        <w:ind w:left="1533" w:hanging="420"/>
      </w:pPr>
    </w:lvl>
    <w:lvl w:ilvl="5" w:tplc="0409001B" w:tentative="1">
      <w:start w:val="1"/>
      <w:numFmt w:val="lowerRoman"/>
      <w:lvlText w:val="%6."/>
      <w:lvlJc w:val="right"/>
      <w:pPr>
        <w:ind w:left="1953" w:hanging="420"/>
      </w:pPr>
    </w:lvl>
    <w:lvl w:ilvl="6" w:tplc="0409000F" w:tentative="1">
      <w:start w:val="1"/>
      <w:numFmt w:val="decimal"/>
      <w:lvlText w:val="%7."/>
      <w:lvlJc w:val="left"/>
      <w:pPr>
        <w:ind w:left="2373" w:hanging="420"/>
      </w:pPr>
    </w:lvl>
    <w:lvl w:ilvl="7" w:tplc="04090019" w:tentative="1">
      <w:start w:val="1"/>
      <w:numFmt w:val="lowerLetter"/>
      <w:lvlText w:val="%8)"/>
      <w:lvlJc w:val="left"/>
      <w:pPr>
        <w:ind w:left="2793" w:hanging="420"/>
      </w:pPr>
    </w:lvl>
    <w:lvl w:ilvl="8" w:tplc="0409001B" w:tentative="1">
      <w:start w:val="1"/>
      <w:numFmt w:val="lowerRoman"/>
      <w:lvlText w:val="%9."/>
      <w:lvlJc w:val="right"/>
      <w:pPr>
        <w:ind w:left="3213" w:hanging="420"/>
      </w:pPr>
    </w:lvl>
  </w:abstractNum>
  <w:abstractNum w:abstractNumId="10" w15:restartNumberingAfterBreak="0">
    <w:nsid w:val="65CC07B4"/>
    <w:multiLevelType w:val="hybridMultilevel"/>
    <w:tmpl w:val="5B682016"/>
    <w:lvl w:ilvl="0" w:tplc="543A8BCA">
      <w:start w:val="1"/>
      <w:numFmt w:val="decimal"/>
      <w:lvlText w:val="%1、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C8F7056"/>
    <w:multiLevelType w:val="hybridMultilevel"/>
    <w:tmpl w:val="79786BD2"/>
    <w:lvl w:ilvl="0" w:tplc="884A1CA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Arial" w:hAnsi="Arial" w:cs="Arial" w:hint="eastAsia"/>
        <w:sz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6EB1469B"/>
    <w:multiLevelType w:val="hybridMultilevel"/>
    <w:tmpl w:val="35CE7212"/>
    <w:lvl w:ilvl="0" w:tplc="099ABCFA">
      <w:start w:val="1"/>
      <w:numFmt w:val="decimal"/>
      <w:lvlText w:val="%1、"/>
      <w:lvlJc w:val="left"/>
      <w:pPr>
        <w:tabs>
          <w:tab w:val="num" w:pos="1215"/>
        </w:tabs>
        <w:ind w:left="1215" w:hanging="73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7270049D"/>
    <w:multiLevelType w:val="hybridMultilevel"/>
    <w:tmpl w:val="56C08242"/>
    <w:lvl w:ilvl="0" w:tplc="13B0A7F8">
      <w:start w:val="1"/>
      <w:numFmt w:val="decimal"/>
      <w:lvlText w:val="%1、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30" w:hanging="420"/>
      </w:p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</w:lvl>
  </w:abstractNum>
  <w:abstractNum w:abstractNumId="14" w15:restartNumberingAfterBreak="0">
    <w:nsid w:val="776D5AE1"/>
    <w:multiLevelType w:val="hybridMultilevel"/>
    <w:tmpl w:val="CD328AA8"/>
    <w:lvl w:ilvl="0" w:tplc="F912E61E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E33467C"/>
    <w:multiLevelType w:val="hybridMultilevel"/>
    <w:tmpl w:val="AD0073E0"/>
    <w:lvl w:ilvl="0" w:tplc="8850D3E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1"/>
  </w:num>
  <w:num w:numId="5">
    <w:abstractNumId w:val="15"/>
  </w:num>
  <w:num w:numId="6">
    <w:abstractNumId w:val="13"/>
  </w:num>
  <w:num w:numId="7">
    <w:abstractNumId w:val="9"/>
  </w:num>
  <w:num w:numId="8">
    <w:abstractNumId w:val="8"/>
  </w:num>
  <w:num w:numId="9">
    <w:abstractNumId w:val="0"/>
  </w:num>
  <w:num w:numId="10">
    <w:abstractNumId w:val="2"/>
  </w:num>
  <w:num w:numId="11">
    <w:abstractNumId w:val="14"/>
  </w:num>
  <w:num w:numId="12">
    <w:abstractNumId w:val="6"/>
  </w:num>
  <w:num w:numId="13">
    <w:abstractNumId w:val="3"/>
  </w:num>
  <w:num w:numId="14">
    <w:abstractNumId w:val="10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2BCB"/>
    <w:rsid w:val="00002F7C"/>
    <w:rsid w:val="000073CA"/>
    <w:rsid w:val="00011E10"/>
    <w:rsid w:val="0001386E"/>
    <w:rsid w:val="00016C4E"/>
    <w:rsid w:val="0002723C"/>
    <w:rsid w:val="00036B9C"/>
    <w:rsid w:val="000400BC"/>
    <w:rsid w:val="000459C6"/>
    <w:rsid w:val="00050D91"/>
    <w:rsid w:val="00053648"/>
    <w:rsid w:val="0007021B"/>
    <w:rsid w:val="000727B3"/>
    <w:rsid w:val="00074F80"/>
    <w:rsid w:val="0007797A"/>
    <w:rsid w:val="00082CF2"/>
    <w:rsid w:val="00086E8E"/>
    <w:rsid w:val="00092C24"/>
    <w:rsid w:val="00097A3E"/>
    <w:rsid w:val="000A0B6A"/>
    <w:rsid w:val="000A126A"/>
    <w:rsid w:val="000A443E"/>
    <w:rsid w:val="000A724F"/>
    <w:rsid w:val="000B00F0"/>
    <w:rsid w:val="000B0ACB"/>
    <w:rsid w:val="000B63EB"/>
    <w:rsid w:val="000C2887"/>
    <w:rsid w:val="000C428F"/>
    <w:rsid w:val="000C6AD8"/>
    <w:rsid w:val="000E1D08"/>
    <w:rsid w:val="000E6B6F"/>
    <w:rsid w:val="000F1EA6"/>
    <w:rsid w:val="00103F3F"/>
    <w:rsid w:val="00110148"/>
    <w:rsid w:val="00112170"/>
    <w:rsid w:val="00115D39"/>
    <w:rsid w:val="0011700C"/>
    <w:rsid w:val="00117496"/>
    <w:rsid w:val="001212F5"/>
    <w:rsid w:val="001224AF"/>
    <w:rsid w:val="00131B34"/>
    <w:rsid w:val="0013522F"/>
    <w:rsid w:val="00141191"/>
    <w:rsid w:val="001462F7"/>
    <w:rsid w:val="00147ED3"/>
    <w:rsid w:val="0015529C"/>
    <w:rsid w:val="00157617"/>
    <w:rsid w:val="00157C35"/>
    <w:rsid w:val="00161AC5"/>
    <w:rsid w:val="00166453"/>
    <w:rsid w:val="0017121B"/>
    <w:rsid w:val="0017331E"/>
    <w:rsid w:val="001740FD"/>
    <w:rsid w:val="0017586A"/>
    <w:rsid w:val="00181BE1"/>
    <w:rsid w:val="00182B5E"/>
    <w:rsid w:val="001858C2"/>
    <w:rsid w:val="001A5368"/>
    <w:rsid w:val="001A6853"/>
    <w:rsid w:val="001B35C6"/>
    <w:rsid w:val="001B43E9"/>
    <w:rsid w:val="001B7EB0"/>
    <w:rsid w:val="001C753E"/>
    <w:rsid w:val="001D066B"/>
    <w:rsid w:val="001F57DC"/>
    <w:rsid w:val="00235011"/>
    <w:rsid w:val="00244E2F"/>
    <w:rsid w:val="002479F8"/>
    <w:rsid w:val="002523B3"/>
    <w:rsid w:val="00254CCC"/>
    <w:rsid w:val="0026001B"/>
    <w:rsid w:val="0026577A"/>
    <w:rsid w:val="00273FDE"/>
    <w:rsid w:val="00275399"/>
    <w:rsid w:val="00276112"/>
    <w:rsid w:val="00280A96"/>
    <w:rsid w:val="00283587"/>
    <w:rsid w:val="00286ACA"/>
    <w:rsid w:val="00292E6D"/>
    <w:rsid w:val="002A0C48"/>
    <w:rsid w:val="002A1E34"/>
    <w:rsid w:val="002A3B55"/>
    <w:rsid w:val="002A616B"/>
    <w:rsid w:val="002C0E2F"/>
    <w:rsid w:val="002C1939"/>
    <w:rsid w:val="002C5FA6"/>
    <w:rsid w:val="002D1C4C"/>
    <w:rsid w:val="002D458E"/>
    <w:rsid w:val="002D7AB4"/>
    <w:rsid w:val="002E34CA"/>
    <w:rsid w:val="002F2292"/>
    <w:rsid w:val="003067EA"/>
    <w:rsid w:val="00312649"/>
    <w:rsid w:val="00322DCA"/>
    <w:rsid w:val="00324C6C"/>
    <w:rsid w:val="00325D73"/>
    <w:rsid w:val="00327359"/>
    <w:rsid w:val="00330AD4"/>
    <w:rsid w:val="00331131"/>
    <w:rsid w:val="003342C9"/>
    <w:rsid w:val="00335597"/>
    <w:rsid w:val="00335776"/>
    <w:rsid w:val="00343A31"/>
    <w:rsid w:val="00343D6E"/>
    <w:rsid w:val="00346063"/>
    <w:rsid w:val="00347D7E"/>
    <w:rsid w:val="00365698"/>
    <w:rsid w:val="00366B41"/>
    <w:rsid w:val="00373B5F"/>
    <w:rsid w:val="0038279E"/>
    <w:rsid w:val="00382D76"/>
    <w:rsid w:val="00392BAF"/>
    <w:rsid w:val="003A5108"/>
    <w:rsid w:val="003A791B"/>
    <w:rsid w:val="003B6405"/>
    <w:rsid w:val="003C38F6"/>
    <w:rsid w:val="003D033A"/>
    <w:rsid w:val="003D1C01"/>
    <w:rsid w:val="003D26D3"/>
    <w:rsid w:val="003D3E0E"/>
    <w:rsid w:val="003F0D0C"/>
    <w:rsid w:val="003F1BE9"/>
    <w:rsid w:val="00400CF0"/>
    <w:rsid w:val="00410D32"/>
    <w:rsid w:val="00414D23"/>
    <w:rsid w:val="00455FE9"/>
    <w:rsid w:val="004573B4"/>
    <w:rsid w:val="00460F0F"/>
    <w:rsid w:val="00461F48"/>
    <w:rsid w:val="00462A94"/>
    <w:rsid w:val="0046561F"/>
    <w:rsid w:val="00474FC7"/>
    <w:rsid w:val="00480E1D"/>
    <w:rsid w:val="00485000"/>
    <w:rsid w:val="00486AE8"/>
    <w:rsid w:val="004D4C69"/>
    <w:rsid w:val="004E514B"/>
    <w:rsid w:val="004E7DB0"/>
    <w:rsid w:val="004F110D"/>
    <w:rsid w:val="004F6B5D"/>
    <w:rsid w:val="004F769F"/>
    <w:rsid w:val="00513693"/>
    <w:rsid w:val="00517C9B"/>
    <w:rsid w:val="00521699"/>
    <w:rsid w:val="0052398F"/>
    <w:rsid w:val="00527D36"/>
    <w:rsid w:val="00536F2D"/>
    <w:rsid w:val="00537006"/>
    <w:rsid w:val="00537F38"/>
    <w:rsid w:val="0054369E"/>
    <w:rsid w:val="0054619A"/>
    <w:rsid w:val="00550DF3"/>
    <w:rsid w:val="00555758"/>
    <w:rsid w:val="005619C0"/>
    <w:rsid w:val="005647A6"/>
    <w:rsid w:val="0057173D"/>
    <w:rsid w:val="00581E8D"/>
    <w:rsid w:val="00591B08"/>
    <w:rsid w:val="00591C27"/>
    <w:rsid w:val="005931FE"/>
    <w:rsid w:val="00597304"/>
    <w:rsid w:val="0059734C"/>
    <w:rsid w:val="005A08D1"/>
    <w:rsid w:val="005A37F1"/>
    <w:rsid w:val="005A7A7C"/>
    <w:rsid w:val="005B22A5"/>
    <w:rsid w:val="005C69A5"/>
    <w:rsid w:val="005D1DE7"/>
    <w:rsid w:val="005D36A3"/>
    <w:rsid w:val="005E11E6"/>
    <w:rsid w:val="005E7785"/>
    <w:rsid w:val="005F108C"/>
    <w:rsid w:val="005F1BB2"/>
    <w:rsid w:val="005F4298"/>
    <w:rsid w:val="005F43D4"/>
    <w:rsid w:val="005F6D0E"/>
    <w:rsid w:val="005F77E7"/>
    <w:rsid w:val="00600DC3"/>
    <w:rsid w:val="00605584"/>
    <w:rsid w:val="0062538E"/>
    <w:rsid w:val="0063021F"/>
    <w:rsid w:val="00640A18"/>
    <w:rsid w:val="00646FB4"/>
    <w:rsid w:val="0065406F"/>
    <w:rsid w:val="0065796A"/>
    <w:rsid w:val="00657A3C"/>
    <w:rsid w:val="00657C75"/>
    <w:rsid w:val="00661F2C"/>
    <w:rsid w:val="00673F57"/>
    <w:rsid w:val="006956DD"/>
    <w:rsid w:val="006979F9"/>
    <w:rsid w:val="006B6E2C"/>
    <w:rsid w:val="006C122A"/>
    <w:rsid w:val="006C1B61"/>
    <w:rsid w:val="006C3F9F"/>
    <w:rsid w:val="006C6A66"/>
    <w:rsid w:val="006D2CB9"/>
    <w:rsid w:val="006D63BA"/>
    <w:rsid w:val="00705A89"/>
    <w:rsid w:val="00716599"/>
    <w:rsid w:val="007255C6"/>
    <w:rsid w:val="00727C02"/>
    <w:rsid w:val="00731476"/>
    <w:rsid w:val="00734FB0"/>
    <w:rsid w:val="00742B33"/>
    <w:rsid w:val="00744852"/>
    <w:rsid w:val="007457EB"/>
    <w:rsid w:val="00745B8D"/>
    <w:rsid w:val="007466F5"/>
    <w:rsid w:val="00751658"/>
    <w:rsid w:val="007544CC"/>
    <w:rsid w:val="0076272E"/>
    <w:rsid w:val="0077087D"/>
    <w:rsid w:val="00773F7F"/>
    <w:rsid w:val="00775CDA"/>
    <w:rsid w:val="00786911"/>
    <w:rsid w:val="007A1224"/>
    <w:rsid w:val="007B13C8"/>
    <w:rsid w:val="007C3B08"/>
    <w:rsid w:val="007C4BA8"/>
    <w:rsid w:val="007E1EB7"/>
    <w:rsid w:val="007E301F"/>
    <w:rsid w:val="007E5C21"/>
    <w:rsid w:val="007F1E7F"/>
    <w:rsid w:val="007F7E59"/>
    <w:rsid w:val="00801431"/>
    <w:rsid w:val="008033AA"/>
    <w:rsid w:val="00810794"/>
    <w:rsid w:val="00813166"/>
    <w:rsid w:val="008137FC"/>
    <w:rsid w:val="00820FCE"/>
    <w:rsid w:val="00826F14"/>
    <w:rsid w:val="008274A1"/>
    <w:rsid w:val="00827706"/>
    <w:rsid w:val="008279D0"/>
    <w:rsid w:val="00832A6A"/>
    <w:rsid w:val="00834C79"/>
    <w:rsid w:val="008371A6"/>
    <w:rsid w:val="00840552"/>
    <w:rsid w:val="0084092C"/>
    <w:rsid w:val="00842AD1"/>
    <w:rsid w:val="008452EC"/>
    <w:rsid w:val="00853457"/>
    <w:rsid w:val="008664EA"/>
    <w:rsid w:val="00867421"/>
    <w:rsid w:val="00873865"/>
    <w:rsid w:val="00873F2E"/>
    <w:rsid w:val="0088462F"/>
    <w:rsid w:val="008A3451"/>
    <w:rsid w:val="008A358F"/>
    <w:rsid w:val="008B0496"/>
    <w:rsid w:val="008B1603"/>
    <w:rsid w:val="008B3F97"/>
    <w:rsid w:val="008B7B04"/>
    <w:rsid w:val="008C6BD9"/>
    <w:rsid w:val="008D3795"/>
    <w:rsid w:val="008E2AAA"/>
    <w:rsid w:val="008E6076"/>
    <w:rsid w:val="008F1215"/>
    <w:rsid w:val="008F1CDC"/>
    <w:rsid w:val="00900DA2"/>
    <w:rsid w:val="0090202B"/>
    <w:rsid w:val="009165E0"/>
    <w:rsid w:val="00935274"/>
    <w:rsid w:val="00935591"/>
    <w:rsid w:val="00940FC7"/>
    <w:rsid w:val="00955D38"/>
    <w:rsid w:val="009672F9"/>
    <w:rsid w:val="00977284"/>
    <w:rsid w:val="009816DA"/>
    <w:rsid w:val="00983150"/>
    <w:rsid w:val="00985ABA"/>
    <w:rsid w:val="009920A5"/>
    <w:rsid w:val="00993E33"/>
    <w:rsid w:val="009B2DCC"/>
    <w:rsid w:val="009B3EB4"/>
    <w:rsid w:val="009C2B2B"/>
    <w:rsid w:val="009D5246"/>
    <w:rsid w:val="009E4AB6"/>
    <w:rsid w:val="009E6199"/>
    <w:rsid w:val="009F4C85"/>
    <w:rsid w:val="009F77DB"/>
    <w:rsid w:val="009F7F44"/>
    <w:rsid w:val="00A0113A"/>
    <w:rsid w:val="00A020CE"/>
    <w:rsid w:val="00A0519F"/>
    <w:rsid w:val="00A05307"/>
    <w:rsid w:val="00A17EF3"/>
    <w:rsid w:val="00A26C46"/>
    <w:rsid w:val="00A32262"/>
    <w:rsid w:val="00A431C8"/>
    <w:rsid w:val="00A542C5"/>
    <w:rsid w:val="00A623DF"/>
    <w:rsid w:val="00A70355"/>
    <w:rsid w:val="00A73100"/>
    <w:rsid w:val="00A7433B"/>
    <w:rsid w:val="00A8498E"/>
    <w:rsid w:val="00A85C84"/>
    <w:rsid w:val="00AB65F3"/>
    <w:rsid w:val="00AC3CFD"/>
    <w:rsid w:val="00AD065A"/>
    <w:rsid w:val="00AD0DEF"/>
    <w:rsid w:val="00AD533A"/>
    <w:rsid w:val="00AE6155"/>
    <w:rsid w:val="00B00E82"/>
    <w:rsid w:val="00B0195E"/>
    <w:rsid w:val="00B07D9B"/>
    <w:rsid w:val="00B111C2"/>
    <w:rsid w:val="00B11B22"/>
    <w:rsid w:val="00B15587"/>
    <w:rsid w:val="00B16061"/>
    <w:rsid w:val="00B220F2"/>
    <w:rsid w:val="00B23588"/>
    <w:rsid w:val="00B23773"/>
    <w:rsid w:val="00B31F42"/>
    <w:rsid w:val="00B40A90"/>
    <w:rsid w:val="00B40C94"/>
    <w:rsid w:val="00B421ED"/>
    <w:rsid w:val="00B43BDD"/>
    <w:rsid w:val="00B6037E"/>
    <w:rsid w:val="00B64DB7"/>
    <w:rsid w:val="00B6755E"/>
    <w:rsid w:val="00B77789"/>
    <w:rsid w:val="00B81E53"/>
    <w:rsid w:val="00B85C18"/>
    <w:rsid w:val="00B96FD4"/>
    <w:rsid w:val="00BA74C0"/>
    <w:rsid w:val="00BC63D9"/>
    <w:rsid w:val="00BD6C45"/>
    <w:rsid w:val="00BE4430"/>
    <w:rsid w:val="00BE5120"/>
    <w:rsid w:val="00BE58D8"/>
    <w:rsid w:val="00BE79F8"/>
    <w:rsid w:val="00C0645D"/>
    <w:rsid w:val="00C216AA"/>
    <w:rsid w:val="00C23702"/>
    <w:rsid w:val="00C26B61"/>
    <w:rsid w:val="00C27A61"/>
    <w:rsid w:val="00C31ECD"/>
    <w:rsid w:val="00C34257"/>
    <w:rsid w:val="00C37936"/>
    <w:rsid w:val="00C420DF"/>
    <w:rsid w:val="00C429FD"/>
    <w:rsid w:val="00C43034"/>
    <w:rsid w:val="00C4355C"/>
    <w:rsid w:val="00C506E7"/>
    <w:rsid w:val="00C50FD4"/>
    <w:rsid w:val="00C53066"/>
    <w:rsid w:val="00C5377B"/>
    <w:rsid w:val="00C62984"/>
    <w:rsid w:val="00C652B5"/>
    <w:rsid w:val="00C700A4"/>
    <w:rsid w:val="00C738FC"/>
    <w:rsid w:val="00C82464"/>
    <w:rsid w:val="00C86C74"/>
    <w:rsid w:val="00C921F1"/>
    <w:rsid w:val="00C97CC9"/>
    <w:rsid w:val="00CA629D"/>
    <w:rsid w:val="00CB21B9"/>
    <w:rsid w:val="00CC40AA"/>
    <w:rsid w:val="00CC7C0D"/>
    <w:rsid w:val="00CD630C"/>
    <w:rsid w:val="00CE006B"/>
    <w:rsid w:val="00CE051F"/>
    <w:rsid w:val="00CE549D"/>
    <w:rsid w:val="00CE7915"/>
    <w:rsid w:val="00CF288A"/>
    <w:rsid w:val="00CF769E"/>
    <w:rsid w:val="00D04361"/>
    <w:rsid w:val="00D10990"/>
    <w:rsid w:val="00D15320"/>
    <w:rsid w:val="00D26FC4"/>
    <w:rsid w:val="00D27640"/>
    <w:rsid w:val="00D3488E"/>
    <w:rsid w:val="00D645C6"/>
    <w:rsid w:val="00D719B3"/>
    <w:rsid w:val="00D72489"/>
    <w:rsid w:val="00D74D68"/>
    <w:rsid w:val="00D837F9"/>
    <w:rsid w:val="00D87EBA"/>
    <w:rsid w:val="00D90321"/>
    <w:rsid w:val="00DA6108"/>
    <w:rsid w:val="00DB2AB2"/>
    <w:rsid w:val="00DB74E6"/>
    <w:rsid w:val="00DD0DC5"/>
    <w:rsid w:val="00DD12BD"/>
    <w:rsid w:val="00DD47D1"/>
    <w:rsid w:val="00DD6821"/>
    <w:rsid w:val="00DF13DB"/>
    <w:rsid w:val="00DF2611"/>
    <w:rsid w:val="00DF3295"/>
    <w:rsid w:val="00E02C65"/>
    <w:rsid w:val="00E142FB"/>
    <w:rsid w:val="00E150DE"/>
    <w:rsid w:val="00E15D27"/>
    <w:rsid w:val="00E1681C"/>
    <w:rsid w:val="00E17991"/>
    <w:rsid w:val="00E2710A"/>
    <w:rsid w:val="00E3078F"/>
    <w:rsid w:val="00E3132E"/>
    <w:rsid w:val="00E36700"/>
    <w:rsid w:val="00E463E1"/>
    <w:rsid w:val="00E56FCA"/>
    <w:rsid w:val="00E57210"/>
    <w:rsid w:val="00E619EB"/>
    <w:rsid w:val="00E64388"/>
    <w:rsid w:val="00E73AC3"/>
    <w:rsid w:val="00E75716"/>
    <w:rsid w:val="00E7683E"/>
    <w:rsid w:val="00E80AFE"/>
    <w:rsid w:val="00E84E85"/>
    <w:rsid w:val="00E919C4"/>
    <w:rsid w:val="00E961FE"/>
    <w:rsid w:val="00E97CF3"/>
    <w:rsid w:val="00EA1A78"/>
    <w:rsid w:val="00EA1D78"/>
    <w:rsid w:val="00EB747C"/>
    <w:rsid w:val="00ED0D4E"/>
    <w:rsid w:val="00ED4C65"/>
    <w:rsid w:val="00ED4F08"/>
    <w:rsid w:val="00ED5998"/>
    <w:rsid w:val="00EF0158"/>
    <w:rsid w:val="00EF309D"/>
    <w:rsid w:val="00EF74D7"/>
    <w:rsid w:val="00F05235"/>
    <w:rsid w:val="00F06780"/>
    <w:rsid w:val="00F0736E"/>
    <w:rsid w:val="00F12D1A"/>
    <w:rsid w:val="00F204BB"/>
    <w:rsid w:val="00F23C13"/>
    <w:rsid w:val="00F26BCD"/>
    <w:rsid w:val="00F278C5"/>
    <w:rsid w:val="00F32391"/>
    <w:rsid w:val="00F41834"/>
    <w:rsid w:val="00F41ADF"/>
    <w:rsid w:val="00F500AC"/>
    <w:rsid w:val="00F50DBB"/>
    <w:rsid w:val="00F50FC5"/>
    <w:rsid w:val="00F52399"/>
    <w:rsid w:val="00F63F3C"/>
    <w:rsid w:val="00F72138"/>
    <w:rsid w:val="00F730B6"/>
    <w:rsid w:val="00F752EC"/>
    <w:rsid w:val="00F75FE9"/>
    <w:rsid w:val="00F84501"/>
    <w:rsid w:val="00F95BCE"/>
    <w:rsid w:val="00F97B28"/>
    <w:rsid w:val="00FB0B41"/>
    <w:rsid w:val="00FC2CD1"/>
    <w:rsid w:val="00FC3F52"/>
    <w:rsid w:val="00FC54A2"/>
    <w:rsid w:val="00FD1921"/>
    <w:rsid w:val="00FF0FA4"/>
    <w:rsid w:val="00FF2BCB"/>
    <w:rsid w:val="00FF5612"/>
    <w:rsid w:val="00FF7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129692"/>
  <w15:docId w15:val="{462AEBA8-DE24-4E3A-B7F5-9593BB9F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67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段"/>
    <w:rsid w:val="00F06780"/>
    <w:pPr>
      <w:autoSpaceDE w:val="0"/>
      <w:autoSpaceDN w:val="0"/>
      <w:ind w:firstLineChars="200" w:firstLine="200"/>
      <w:jc w:val="both"/>
    </w:pPr>
    <w:rPr>
      <w:rFonts w:ascii="宋体"/>
      <w:noProof/>
      <w:sz w:val="21"/>
    </w:rPr>
  </w:style>
  <w:style w:type="paragraph" w:customStyle="1" w:styleId="1">
    <w:name w:val="封面标准号1"/>
    <w:rsid w:val="00F0678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styleId="a4">
    <w:name w:val="Body Text Indent"/>
    <w:basedOn w:val="a"/>
    <w:rsid w:val="00F06780"/>
    <w:pPr>
      <w:ind w:firstLineChars="200" w:firstLine="420"/>
    </w:pPr>
  </w:style>
  <w:style w:type="paragraph" w:styleId="2">
    <w:name w:val="Body Text Indent 2"/>
    <w:basedOn w:val="a"/>
    <w:rsid w:val="00F06780"/>
    <w:pPr>
      <w:ind w:firstLineChars="200" w:firstLine="560"/>
    </w:pPr>
    <w:rPr>
      <w:rFonts w:ascii="宋体" w:hAnsi="宋体"/>
      <w:sz w:val="28"/>
    </w:rPr>
  </w:style>
  <w:style w:type="paragraph" w:styleId="a5">
    <w:name w:val="header"/>
    <w:basedOn w:val="a"/>
    <w:link w:val="a6"/>
    <w:rsid w:val="00CE0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CE051F"/>
    <w:rPr>
      <w:kern w:val="2"/>
      <w:sz w:val="18"/>
      <w:szCs w:val="18"/>
    </w:rPr>
  </w:style>
  <w:style w:type="paragraph" w:styleId="a7">
    <w:name w:val="footer"/>
    <w:basedOn w:val="a"/>
    <w:link w:val="a8"/>
    <w:rsid w:val="00CE05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CE051F"/>
    <w:rPr>
      <w:kern w:val="2"/>
      <w:sz w:val="18"/>
      <w:szCs w:val="18"/>
    </w:rPr>
  </w:style>
  <w:style w:type="paragraph" w:styleId="a9">
    <w:name w:val="Plain Text"/>
    <w:basedOn w:val="a"/>
    <w:link w:val="aa"/>
    <w:uiPriority w:val="99"/>
    <w:unhideWhenUsed/>
    <w:rsid w:val="001101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a">
    <w:name w:val="纯文本 字符"/>
    <w:link w:val="a9"/>
    <w:uiPriority w:val="99"/>
    <w:rsid w:val="00110148"/>
    <w:rPr>
      <w:rFonts w:ascii="宋体" w:hAnsi="宋体" w:cs="宋体"/>
      <w:sz w:val="24"/>
      <w:szCs w:val="24"/>
    </w:rPr>
  </w:style>
  <w:style w:type="paragraph" w:styleId="ab">
    <w:name w:val="Normal (Web)"/>
    <w:basedOn w:val="a"/>
    <w:uiPriority w:val="99"/>
    <w:unhideWhenUsed/>
    <w:rsid w:val="001101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page number"/>
    <w:basedOn w:val="a0"/>
    <w:rsid w:val="00A7433B"/>
  </w:style>
  <w:style w:type="character" w:styleId="ad">
    <w:name w:val="annotation reference"/>
    <w:rsid w:val="00327359"/>
    <w:rPr>
      <w:sz w:val="21"/>
      <w:szCs w:val="21"/>
    </w:rPr>
  </w:style>
  <w:style w:type="paragraph" w:styleId="ae">
    <w:name w:val="annotation text"/>
    <w:basedOn w:val="a"/>
    <w:link w:val="af"/>
    <w:rsid w:val="00327359"/>
    <w:pPr>
      <w:jc w:val="left"/>
    </w:pPr>
  </w:style>
  <w:style w:type="character" w:customStyle="1" w:styleId="af">
    <w:name w:val="批注文字 字符"/>
    <w:link w:val="ae"/>
    <w:rsid w:val="00327359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327359"/>
    <w:rPr>
      <w:b/>
      <w:bCs/>
    </w:rPr>
  </w:style>
  <w:style w:type="character" w:customStyle="1" w:styleId="af1">
    <w:name w:val="批注主题 字符"/>
    <w:link w:val="af0"/>
    <w:rsid w:val="00327359"/>
    <w:rPr>
      <w:b/>
      <w:bCs/>
      <w:kern w:val="2"/>
      <w:sz w:val="21"/>
      <w:szCs w:val="24"/>
    </w:rPr>
  </w:style>
  <w:style w:type="paragraph" w:styleId="af2">
    <w:name w:val="Balloon Text"/>
    <w:basedOn w:val="a"/>
    <w:link w:val="af3"/>
    <w:rsid w:val="00327359"/>
    <w:rPr>
      <w:sz w:val="18"/>
      <w:szCs w:val="18"/>
    </w:rPr>
  </w:style>
  <w:style w:type="character" w:customStyle="1" w:styleId="af3">
    <w:name w:val="批注框文本 字符"/>
    <w:link w:val="af2"/>
    <w:rsid w:val="00327359"/>
    <w:rPr>
      <w:kern w:val="2"/>
      <w:sz w:val="18"/>
      <w:szCs w:val="18"/>
    </w:rPr>
  </w:style>
  <w:style w:type="paragraph" w:styleId="af4">
    <w:name w:val="Revision"/>
    <w:hidden/>
    <w:uiPriority w:val="99"/>
    <w:semiHidden/>
    <w:rsid w:val="00365698"/>
    <w:rPr>
      <w:kern w:val="2"/>
      <w:sz w:val="21"/>
      <w:szCs w:val="24"/>
    </w:rPr>
  </w:style>
  <w:style w:type="paragraph" w:styleId="af5">
    <w:name w:val="Date"/>
    <w:basedOn w:val="a"/>
    <w:next w:val="a"/>
    <w:link w:val="af6"/>
    <w:rsid w:val="00082CF2"/>
    <w:pPr>
      <w:ind w:leftChars="2500" w:left="100"/>
    </w:pPr>
  </w:style>
  <w:style w:type="character" w:customStyle="1" w:styleId="af6">
    <w:name w:val="日期 字符"/>
    <w:link w:val="af5"/>
    <w:rsid w:val="00082CF2"/>
    <w:rPr>
      <w:kern w:val="2"/>
      <w:sz w:val="21"/>
      <w:szCs w:val="24"/>
    </w:rPr>
  </w:style>
  <w:style w:type="paragraph" w:styleId="af7">
    <w:name w:val="List Paragraph"/>
    <w:basedOn w:val="a"/>
    <w:uiPriority w:val="34"/>
    <w:qFormat/>
    <w:rsid w:val="002A1E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2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9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7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7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49E9D-B741-4A78-BFE5-ECA2802F9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523</Words>
  <Characters>2987</Characters>
  <Application>Microsoft Office Word</Application>
  <DocSecurity>0</DocSecurity>
  <Lines>24</Lines>
  <Paragraphs>7</Paragraphs>
  <ScaleCrop>false</ScaleCrop>
  <Company>上海市青浦区质量技术监督局/标准化科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企业标准备案所需材料(编制说明、审定纪要、专家名单,用A4纸按顺序正反面打印)</dc:title>
  <dc:creator>赵建新</dc:creator>
  <cp:lastModifiedBy>杨 子</cp:lastModifiedBy>
  <cp:revision>3</cp:revision>
  <cp:lastPrinted>2010-07-13T10:30:00Z</cp:lastPrinted>
  <dcterms:created xsi:type="dcterms:W3CDTF">2020-04-17T08:53:00Z</dcterms:created>
  <dcterms:modified xsi:type="dcterms:W3CDTF">2020-04-23T08:15:00Z</dcterms:modified>
</cp:coreProperties>
</file>