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4C51" w:rsidRPr="00C652B5" w:rsidRDefault="00AE4C51" w:rsidP="00AE4C51">
      <w:pPr>
        <w:jc w:val="center"/>
        <w:rPr>
          <w:rFonts w:ascii="黑体" w:eastAsia="黑体" w:hAnsi="黑体"/>
          <w:sz w:val="36"/>
          <w:szCs w:val="36"/>
        </w:rPr>
      </w:pPr>
      <w:r w:rsidRPr="00C652B5">
        <w:rPr>
          <w:rFonts w:ascii="黑体" w:eastAsia="黑体" w:hAnsi="黑体" w:hint="eastAsia"/>
          <w:sz w:val="36"/>
          <w:szCs w:val="36"/>
        </w:rPr>
        <w:t>《</w:t>
      </w:r>
      <w:r>
        <w:rPr>
          <w:rFonts w:ascii="黑体" w:eastAsia="黑体" w:hAnsi="黑体" w:hint="eastAsia"/>
          <w:sz w:val="36"/>
          <w:szCs w:val="36"/>
        </w:rPr>
        <w:t>乘用车镁合金车轮耐蚀测试规范</w:t>
      </w:r>
      <w:r w:rsidRPr="00C652B5">
        <w:rPr>
          <w:rFonts w:ascii="黑体" w:eastAsia="黑体" w:hAnsi="黑体" w:hint="eastAsia"/>
          <w:sz w:val="36"/>
          <w:szCs w:val="36"/>
        </w:rPr>
        <w:t>》</w:t>
      </w:r>
      <w:r w:rsidRPr="00C652B5">
        <w:rPr>
          <w:rFonts w:ascii="黑体" w:eastAsia="黑体" w:hAnsi="黑体"/>
          <w:sz w:val="36"/>
          <w:szCs w:val="36"/>
        </w:rPr>
        <w:t>编制说明</w:t>
      </w:r>
    </w:p>
    <w:p w:rsidR="00A7433B" w:rsidRPr="00AE4C51" w:rsidRDefault="00A7433B" w:rsidP="00A7433B">
      <w:pPr>
        <w:spacing w:line="276" w:lineRule="auto"/>
        <w:rPr>
          <w:bCs/>
          <w:sz w:val="24"/>
        </w:rPr>
      </w:pPr>
    </w:p>
    <w:p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rsidR="00373B5F"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1.1 任务来源</w:t>
      </w:r>
    </w:p>
    <w:p w:rsidR="00AE4C51" w:rsidRDefault="00AE4C51" w:rsidP="00AE4C51">
      <w:pPr>
        <w:widowControl/>
        <w:spacing w:line="360" w:lineRule="auto"/>
        <w:ind w:firstLineChars="200" w:firstLine="480"/>
        <w:jc w:val="left"/>
        <w:rPr>
          <w:rFonts w:ascii="宋体" w:hAnsi="宋体"/>
          <w:kern w:val="0"/>
          <w:sz w:val="24"/>
        </w:rPr>
      </w:pPr>
      <w:r w:rsidRPr="007B13C8">
        <w:rPr>
          <w:rFonts w:ascii="宋体" w:hAnsi="宋体" w:hint="eastAsia"/>
          <w:kern w:val="0"/>
          <w:sz w:val="24"/>
        </w:rPr>
        <w:t>《</w:t>
      </w:r>
      <w:r>
        <w:rPr>
          <w:rFonts w:ascii="宋体" w:hAnsi="宋体" w:hint="eastAsia"/>
          <w:kern w:val="0"/>
          <w:sz w:val="24"/>
        </w:rPr>
        <w:t>乘用车镁合金车轮耐蚀测试规范</w:t>
      </w:r>
      <w:r w:rsidRPr="007B13C8">
        <w:rPr>
          <w:rFonts w:ascii="宋体" w:hAnsi="宋体" w:hint="eastAsia"/>
          <w:kern w:val="0"/>
          <w:sz w:val="24"/>
        </w:rPr>
        <w:t>》团体标准是由中国</w:t>
      </w:r>
      <w:r>
        <w:rPr>
          <w:rFonts w:ascii="宋体" w:hAnsi="宋体" w:hint="eastAsia"/>
          <w:kern w:val="0"/>
          <w:sz w:val="24"/>
        </w:rPr>
        <w:t>汽车工程学会批准立项。于2018年10月25日通过立项审查，列入中国汽车工程学会标准2018年研制计划，任务号为2018-54</w:t>
      </w:r>
      <w:r w:rsidRPr="007B13C8">
        <w:rPr>
          <w:rFonts w:ascii="宋体" w:hAnsi="宋体" w:hint="eastAsia"/>
          <w:kern w:val="0"/>
          <w:sz w:val="24"/>
        </w:rPr>
        <w:t>。</w:t>
      </w:r>
    </w:p>
    <w:p w:rsidR="00AE4C51" w:rsidRPr="006517BF" w:rsidRDefault="00AE4C51" w:rsidP="00AE4C51">
      <w:pPr>
        <w:widowControl/>
        <w:spacing w:line="360" w:lineRule="auto"/>
        <w:ind w:firstLineChars="200" w:firstLine="480"/>
        <w:jc w:val="left"/>
        <w:rPr>
          <w:rFonts w:ascii="宋体" w:hAnsi="宋体"/>
          <w:kern w:val="0"/>
          <w:sz w:val="24"/>
        </w:rPr>
      </w:pPr>
      <w:r w:rsidRPr="007B13C8">
        <w:rPr>
          <w:rFonts w:ascii="宋体" w:hAnsi="宋体" w:hint="eastAsia"/>
          <w:kern w:val="0"/>
          <w:sz w:val="24"/>
        </w:rPr>
        <w:t>本标准</w:t>
      </w:r>
      <w:r>
        <w:rPr>
          <w:rFonts w:ascii="宋体" w:hAnsi="宋体" w:hint="eastAsia"/>
          <w:kern w:val="0"/>
          <w:sz w:val="24"/>
        </w:rPr>
        <w:t>由中国汽车工程学会轻量化技术创新战略联盟</w:t>
      </w:r>
      <w:r w:rsidRPr="007B13C8">
        <w:rPr>
          <w:rFonts w:ascii="宋体" w:hAnsi="宋体" w:hint="eastAsia"/>
          <w:kern w:val="0"/>
          <w:sz w:val="24"/>
        </w:rPr>
        <w:t>提出，</w:t>
      </w:r>
      <w:r>
        <w:rPr>
          <w:rFonts w:ascii="宋体" w:hAnsi="宋体" w:hint="eastAsia"/>
          <w:kern w:val="0"/>
          <w:sz w:val="24"/>
        </w:rPr>
        <w:t>由</w:t>
      </w:r>
      <w:r w:rsidRPr="006517BF">
        <w:rPr>
          <w:rFonts w:ascii="宋体" w:hAnsi="宋体" w:hint="eastAsia"/>
          <w:kern w:val="0"/>
          <w:sz w:val="24"/>
        </w:rPr>
        <w:t>北京汽车股份有限公司、</w:t>
      </w:r>
      <w:r w:rsidR="00B6282A" w:rsidRPr="006517BF">
        <w:rPr>
          <w:rFonts w:ascii="宋体" w:hAnsi="宋体" w:hint="eastAsia"/>
          <w:kern w:val="0"/>
          <w:sz w:val="24"/>
        </w:rPr>
        <w:t>北京汽车研究总院有限公司</w:t>
      </w:r>
      <w:r w:rsidR="00B6282A">
        <w:rPr>
          <w:rFonts w:ascii="宋体" w:hAnsi="宋体" w:hint="eastAsia"/>
          <w:kern w:val="0"/>
          <w:sz w:val="24"/>
        </w:rPr>
        <w:t>、</w:t>
      </w:r>
      <w:r w:rsidRPr="006517BF">
        <w:rPr>
          <w:rFonts w:ascii="宋体" w:hAnsi="宋体" w:hint="eastAsia"/>
          <w:kern w:val="0"/>
          <w:sz w:val="24"/>
        </w:rPr>
        <w:t>北京新能源汽车有限公司、重庆长安汽车股份有限公司、中国宝武钢铁集团有限公司、上海交通大学、重庆大学、奇瑞汽车股份有限公司、安徽江淮汽车集团股份有限公司、上海汽车集团股份有限公司、林州市鼎</w:t>
      </w:r>
      <w:proofErr w:type="gramStart"/>
      <w:r w:rsidRPr="006517BF">
        <w:rPr>
          <w:rFonts w:ascii="宋体" w:hAnsi="宋体" w:hint="eastAsia"/>
          <w:kern w:val="0"/>
          <w:sz w:val="24"/>
        </w:rPr>
        <w:t>鑫镁业</w:t>
      </w:r>
      <w:proofErr w:type="gramEnd"/>
      <w:r w:rsidRPr="006517BF">
        <w:rPr>
          <w:rFonts w:ascii="宋体" w:hAnsi="宋体" w:hint="eastAsia"/>
          <w:kern w:val="0"/>
          <w:sz w:val="24"/>
        </w:rPr>
        <w:t>科技有限公司、中汽</w:t>
      </w:r>
      <w:proofErr w:type="gramStart"/>
      <w:r w:rsidRPr="006517BF">
        <w:rPr>
          <w:rFonts w:ascii="宋体" w:hAnsi="宋体" w:hint="eastAsia"/>
          <w:kern w:val="0"/>
          <w:sz w:val="24"/>
        </w:rPr>
        <w:t>研</w:t>
      </w:r>
      <w:proofErr w:type="gramEnd"/>
      <w:r w:rsidRPr="006517BF">
        <w:rPr>
          <w:rFonts w:ascii="宋体" w:hAnsi="宋体" w:hint="eastAsia"/>
          <w:kern w:val="0"/>
          <w:sz w:val="24"/>
        </w:rPr>
        <w:t>汽车检验中心（天津）有限公司</w:t>
      </w:r>
      <w:r w:rsidR="00533DE2">
        <w:rPr>
          <w:rFonts w:ascii="宋体" w:hAnsi="宋体" w:hint="eastAsia"/>
          <w:kern w:val="0"/>
          <w:sz w:val="24"/>
        </w:rPr>
        <w:t>、</w:t>
      </w:r>
      <w:r w:rsidR="00533DE2" w:rsidRPr="00533DE2">
        <w:rPr>
          <w:rFonts w:ascii="宋体" w:hAnsi="宋体" w:hint="eastAsia"/>
          <w:kern w:val="0"/>
          <w:sz w:val="24"/>
        </w:rPr>
        <w:t>中</w:t>
      </w:r>
      <w:proofErr w:type="gramStart"/>
      <w:r w:rsidR="00533DE2" w:rsidRPr="00533DE2">
        <w:rPr>
          <w:rFonts w:ascii="宋体" w:hAnsi="宋体" w:hint="eastAsia"/>
          <w:kern w:val="0"/>
          <w:sz w:val="24"/>
        </w:rPr>
        <w:t>信戴卡</w:t>
      </w:r>
      <w:proofErr w:type="gramEnd"/>
      <w:r w:rsidR="00533DE2" w:rsidRPr="00533DE2">
        <w:rPr>
          <w:rFonts w:ascii="宋体" w:hAnsi="宋体" w:hint="eastAsia"/>
          <w:kern w:val="0"/>
          <w:sz w:val="24"/>
        </w:rPr>
        <w:t>股份有限公司</w:t>
      </w:r>
      <w:r>
        <w:rPr>
          <w:rFonts w:ascii="宋体" w:hAnsi="宋体" w:hint="eastAsia"/>
          <w:kern w:val="0"/>
          <w:sz w:val="24"/>
        </w:rPr>
        <w:t>等单位</w:t>
      </w:r>
      <w:r w:rsidRPr="007B13C8">
        <w:rPr>
          <w:rFonts w:ascii="宋体" w:hAnsi="宋体" w:hint="eastAsia"/>
          <w:kern w:val="0"/>
          <w:sz w:val="24"/>
        </w:rPr>
        <w:t>起草。</w:t>
      </w:r>
    </w:p>
    <w:p w:rsidR="00414D23"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rsidR="00AE4C51" w:rsidRDefault="00AE4C51" w:rsidP="00AE4C51">
      <w:pPr>
        <w:spacing w:line="360" w:lineRule="auto"/>
        <w:ind w:firstLineChars="200" w:firstLine="480"/>
        <w:rPr>
          <w:rFonts w:asciiTheme="minorEastAsia" w:hAnsiTheme="minorEastAsia"/>
          <w:sz w:val="24"/>
        </w:rPr>
      </w:pPr>
      <w:r w:rsidRPr="008D6DB9">
        <w:rPr>
          <w:rFonts w:asciiTheme="minorEastAsia" w:hAnsiTheme="minorEastAsia"/>
          <w:sz w:val="24"/>
        </w:rPr>
        <w:t>目前车轮行业中，铝合金车轮由于自身重量轻、外观造型自由等优点已经取代钢质车轮，普遍应用于</w:t>
      </w:r>
      <w:r>
        <w:rPr>
          <w:rFonts w:asciiTheme="minorEastAsia" w:hAnsiTheme="minorEastAsia" w:hint="eastAsia"/>
          <w:sz w:val="24"/>
        </w:rPr>
        <w:t>乘用车</w:t>
      </w:r>
      <w:r w:rsidRPr="008D6DB9">
        <w:rPr>
          <w:rFonts w:asciiTheme="minorEastAsia" w:hAnsiTheme="minorEastAsia"/>
          <w:sz w:val="24"/>
        </w:rPr>
        <w:t>车轮上，但镁合金车轮的重量仅约为铝合金车轮的2/3，节能效果显著，符合目前全球节能、减排、资源再生利用与清洁生产等环保的要求，因此</w:t>
      </w:r>
      <w:r w:rsidR="00EC250B">
        <w:rPr>
          <w:rFonts w:asciiTheme="minorEastAsia" w:hAnsiTheme="minorEastAsia" w:hint="eastAsia"/>
          <w:sz w:val="24"/>
        </w:rPr>
        <w:t>，</w:t>
      </w:r>
      <w:r w:rsidRPr="008D6DB9">
        <w:rPr>
          <w:rFonts w:asciiTheme="minorEastAsia" w:hAnsiTheme="minorEastAsia"/>
          <w:sz w:val="24"/>
        </w:rPr>
        <w:t>研发及使用镁合金车轮将成为未来车轮的发展方向</w:t>
      </w:r>
      <w:r w:rsidRPr="008D6DB9">
        <w:rPr>
          <w:rFonts w:asciiTheme="minorEastAsia" w:hAnsiTheme="minorEastAsia" w:hint="eastAsia"/>
          <w:sz w:val="24"/>
        </w:rPr>
        <w:t>。</w:t>
      </w:r>
    </w:p>
    <w:p w:rsidR="00AE4C51" w:rsidRPr="008D6DB9" w:rsidRDefault="00AE4C51" w:rsidP="00AE4C51">
      <w:pPr>
        <w:spacing w:line="360" w:lineRule="auto"/>
        <w:ind w:firstLineChars="200" w:firstLine="480"/>
        <w:rPr>
          <w:rFonts w:asciiTheme="minorEastAsia" w:hAnsiTheme="minorEastAsia"/>
          <w:sz w:val="24"/>
        </w:rPr>
      </w:pPr>
      <w:r w:rsidRPr="00AF7DE5">
        <w:rPr>
          <w:rFonts w:asciiTheme="minorEastAsia" w:hAnsiTheme="minorEastAsia"/>
          <w:sz w:val="24"/>
        </w:rPr>
        <w:t>国外镁合金车轮研究起步较早，成形工艺以铸造为主</w:t>
      </w:r>
      <w:r>
        <w:rPr>
          <w:rFonts w:asciiTheme="minorEastAsia" w:hAnsiTheme="minorEastAsia" w:hint="eastAsia"/>
          <w:sz w:val="24"/>
        </w:rPr>
        <w:t>，</w:t>
      </w:r>
      <w:r w:rsidRPr="007D6FDF">
        <w:rPr>
          <w:rFonts w:asciiTheme="minorEastAsia" w:hAnsiTheme="minorEastAsia"/>
          <w:sz w:val="24"/>
        </w:rPr>
        <w:t>有少部分</w:t>
      </w:r>
      <w:r>
        <w:rPr>
          <w:rFonts w:asciiTheme="minorEastAsia" w:hAnsiTheme="minorEastAsia" w:hint="eastAsia"/>
          <w:sz w:val="24"/>
        </w:rPr>
        <w:t>公司</w:t>
      </w:r>
      <w:r w:rsidRPr="007D6FDF">
        <w:rPr>
          <w:rFonts w:asciiTheme="minorEastAsia" w:hAnsiTheme="minorEastAsia"/>
          <w:sz w:val="24"/>
        </w:rPr>
        <w:t>采用塑性成形方法生产出镁合金车轮</w:t>
      </w:r>
      <w:r>
        <w:rPr>
          <w:rFonts w:asciiTheme="minorEastAsia" w:hAnsiTheme="minorEastAsia" w:hint="eastAsia"/>
          <w:sz w:val="24"/>
        </w:rPr>
        <w:t>；</w:t>
      </w:r>
      <w:r w:rsidRPr="008D6DB9">
        <w:rPr>
          <w:rFonts w:asciiTheme="minorEastAsia" w:hAnsiTheme="minorEastAsia"/>
          <w:sz w:val="24"/>
        </w:rPr>
        <w:t>国内镁合金车轮研究起步较晚，近年来随着人们对汽车轻量化要求的不断提高，镁合金车轮方面的研究也越来越多，目前国内已有一些企业开始采用铸造和塑性方法研制镁合金车轮</w:t>
      </w:r>
      <w:r>
        <w:rPr>
          <w:rFonts w:asciiTheme="minorEastAsia" w:hAnsiTheme="minorEastAsia" w:hint="eastAsia"/>
          <w:sz w:val="24"/>
        </w:rPr>
        <w:t>，其中河南德威、林州鼎</w:t>
      </w:r>
      <w:proofErr w:type="gramStart"/>
      <w:r>
        <w:rPr>
          <w:rFonts w:asciiTheme="minorEastAsia" w:hAnsiTheme="minorEastAsia" w:hint="eastAsia"/>
          <w:sz w:val="24"/>
        </w:rPr>
        <w:t>鑫镁业采用</w:t>
      </w:r>
      <w:proofErr w:type="gramEnd"/>
      <w:r>
        <w:rPr>
          <w:rFonts w:asciiTheme="minorEastAsia" w:hAnsiTheme="minorEastAsia" w:hint="eastAsia"/>
          <w:sz w:val="24"/>
        </w:rPr>
        <w:t>正反挤压一次成型，大大提供镁合金车轮力学性能，生产成本也相对较低，满足产业化生产要求。</w:t>
      </w:r>
    </w:p>
    <w:p w:rsidR="00AE4C51" w:rsidRPr="004E51C8" w:rsidRDefault="00AE4C51" w:rsidP="00AE4C51">
      <w:pPr>
        <w:widowControl/>
        <w:spacing w:line="360" w:lineRule="auto"/>
        <w:ind w:firstLineChars="200" w:firstLine="480"/>
        <w:jc w:val="left"/>
        <w:rPr>
          <w:rFonts w:asciiTheme="minorEastAsia" w:hAnsiTheme="minorEastAsia"/>
          <w:sz w:val="24"/>
        </w:rPr>
      </w:pPr>
      <w:r w:rsidRPr="004E51C8">
        <w:rPr>
          <w:rFonts w:asciiTheme="minorEastAsia" w:hAnsiTheme="minorEastAsia" w:hint="eastAsia"/>
          <w:sz w:val="24"/>
        </w:rPr>
        <w:t>镁合金车轮不仅重量轻、散热性好，而且具有良好的阻尼、易于加工及环保可回收等特点；经试验验证表明，乘用车应用镁合金车轮，单车可实现</w:t>
      </w:r>
      <w:proofErr w:type="gramStart"/>
      <w:r w:rsidRPr="004E51C8">
        <w:rPr>
          <w:rFonts w:asciiTheme="minorEastAsia" w:hAnsiTheme="minorEastAsia" w:hint="eastAsia"/>
          <w:sz w:val="24"/>
        </w:rPr>
        <w:t>簧</w:t>
      </w:r>
      <w:proofErr w:type="gramEnd"/>
      <w:r w:rsidRPr="004E51C8">
        <w:rPr>
          <w:rFonts w:asciiTheme="minorEastAsia" w:hAnsiTheme="minorEastAsia" w:hint="eastAsia"/>
          <w:sz w:val="24"/>
        </w:rPr>
        <w:t>下降重约10~12kg，续航里程提升6~7%，能耗降低2~4%，同时对整车性能的影响，</w:t>
      </w:r>
      <w:r>
        <w:rPr>
          <w:rFonts w:asciiTheme="minorEastAsia" w:hAnsiTheme="minorEastAsia" w:hint="eastAsia"/>
          <w:sz w:val="24"/>
        </w:rPr>
        <w:t>不仅仅体现在降能耗、提升续航里程，</w:t>
      </w:r>
      <w:r w:rsidRPr="004E51C8">
        <w:rPr>
          <w:rFonts w:asciiTheme="minorEastAsia" w:hAnsiTheme="minorEastAsia" w:hint="eastAsia"/>
          <w:sz w:val="24"/>
        </w:rPr>
        <w:t>对制动距离、转向力、加速、轮胎寿命等性能产生积极影响，提升整车驾驶舒适性与安全性。</w:t>
      </w:r>
    </w:p>
    <w:p w:rsidR="00AE4C51" w:rsidRDefault="00AE4C51" w:rsidP="00AE4C51">
      <w:pPr>
        <w:widowControl/>
        <w:spacing w:line="360" w:lineRule="auto"/>
        <w:ind w:firstLineChars="200" w:firstLine="480"/>
        <w:jc w:val="left"/>
        <w:rPr>
          <w:rFonts w:asciiTheme="minorEastAsia" w:hAnsiTheme="minorEastAsia"/>
          <w:sz w:val="24"/>
        </w:rPr>
      </w:pPr>
      <w:r w:rsidRPr="00B91FA0">
        <w:rPr>
          <w:rFonts w:asciiTheme="minorEastAsia" w:hAnsiTheme="minorEastAsia"/>
          <w:sz w:val="24"/>
        </w:rPr>
        <w:lastRenderedPageBreak/>
        <w:t>尽管镁合金车轮具有如上所述的众多优点，但是目前在汽车车轮行业中，镁合金车轮的应用量还远不如铝合金车轮，而且生产的镁合金车轮主要应用于赛车及少数概念车上，很少应用于批量生产的车型中，制约镁合金车轮大规模应用的</w:t>
      </w:r>
      <w:r>
        <w:rPr>
          <w:rFonts w:asciiTheme="minorEastAsia" w:hAnsiTheme="minorEastAsia" w:hint="eastAsia"/>
          <w:sz w:val="24"/>
        </w:rPr>
        <w:t>主要</w:t>
      </w:r>
      <w:r w:rsidRPr="00B91FA0">
        <w:rPr>
          <w:rFonts w:asciiTheme="minorEastAsia" w:hAnsiTheme="minorEastAsia"/>
          <w:sz w:val="24"/>
        </w:rPr>
        <w:t>原因</w:t>
      </w:r>
      <w:r>
        <w:rPr>
          <w:rFonts w:asciiTheme="minorEastAsia" w:hAnsiTheme="minorEastAsia" w:hint="eastAsia"/>
          <w:sz w:val="24"/>
        </w:rPr>
        <w:t>是：</w:t>
      </w:r>
      <w:r>
        <w:rPr>
          <w:rFonts w:asciiTheme="minorEastAsia" w:hAnsiTheme="minorEastAsia"/>
          <w:sz w:val="24"/>
        </w:rPr>
        <w:t>镁合金</w:t>
      </w:r>
      <w:r>
        <w:rPr>
          <w:rFonts w:asciiTheme="minorEastAsia" w:hAnsiTheme="minorEastAsia" w:hint="eastAsia"/>
          <w:sz w:val="24"/>
        </w:rPr>
        <w:t>车轮</w:t>
      </w:r>
      <w:r>
        <w:rPr>
          <w:rFonts w:asciiTheme="minorEastAsia" w:hAnsiTheme="minorEastAsia"/>
          <w:sz w:val="24"/>
        </w:rPr>
        <w:t>的耐腐蚀</w:t>
      </w:r>
      <w:r>
        <w:rPr>
          <w:rFonts w:asciiTheme="minorEastAsia" w:hAnsiTheme="minorEastAsia" w:hint="eastAsia"/>
          <w:sz w:val="24"/>
        </w:rPr>
        <w:t>问题。</w:t>
      </w:r>
    </w:p>
    <w:p w:rsidR="00AE4C51" w:rsidRPr="00A76F97" w:rsidRDefault="00AE4C51" w:rsidP="00AE4C51">
      <w:pPr>
        <w:widowControl/>
        <w:spacing w:line="360" w:lineRule="auto"/>
        <w:ind w:firstLineChars="200" w:firstLine="480"/>
        <w:jc w:val="left"/>
        <w:rPr>
          <w:rFonts w:asciiTheme="minorEastAsia" w:hAnsiTheme="minorEastAsia"/>
          <w:sz w:val="24"/>
        </w:rPr>
      </w:pPr>
      <w:r w:rsidRPr="00A76F97">
        <w:rPr>
          <w:rFonts w:asciiTheme="minorEastAsia" w:hAnsiTheme="minorEastAsia" w:hint="eastAsia"/>
          <w:sz w:val="24"/>
        </w:rPr>
        <w:t>通过建立乘用车镁合金车轮耐蚀性能测试规范，用于检测镁合金</w:t>
      </w:r>
      <w:proofErr w:type="gramStart"/>
      <w:r w:rsidRPr="00A76F97">
        <w:rPr>
          <w:rFonts w:asciiTheme="minorEastAsia" w:hAnsiTheme="minorEastAsia" w:hint="eastAsia"/>
          <w:sz w:val="24"/>
        </w:rPr>
        <w:t>车轮裸材耐蚀性</w:t>
      </w:r>
      <w:proofErr w:type="gramEnd"/>
      <w:r w:rsidRPr="00A76F97">
        <w:rPr>
          <w:rFonts w:asciiTheme="minorEastAsia" w:hAnsiTheme="minorEastAsia" w:hint="eastAsia"/>
          <w:sz w:val="24"/>
        </w:rPr>
        <w:t>能、电偶腐蚀性能、涂层耐蚀性能，</w:t>
      </w:r>
      <w:r>
        <w:rPr>
          <w:rFonts w:asciiTheme="minorEastAsia" w:hAnsiTheme="minorEastAsia" w:hint="eastAsia"/>
          <w:sz w:val="24"/>
        </w:rPr>
        <w:t>可</w:t>
      </w:r>
      <w:r w:rsidRPr="00A76F97">
        <w:rPr>
          <w:rFonts w:asciiTheme="minorEastAsia" w:hAnsiTheme="minorEastAsia" w:hint="eastAsia"/>
          <w:sz w:val="24"/>
        </w:rPr>
        <w:t>为企业和检验机构提供整车研发验证和法规测试所需的测试方法，促进镁合金车轮在</w:t>
      </w:r>
      <w:r w:rsidR="00EC250B">
        <w:rPr>
          <w:rFonts w:asciiTheme="minorEastAsia" w:hAnsiTheme="minorEastAsia" w:hint="eastAsia"/>
          <w:sz w:val="24"/>
        </w:rPr>
        <w:t>乘用车</w:t>
      </w:r>
      <w:r w:rsidRPr="00A76F97">
        <w:rPr>
          <w:rFonts w:asciiTheme="minorEastAsia" w:hAnsiTheme="minorEastAsia" w:hint="eastAsia"/>
          <w:sz w:val="24"/>
        </w:rPr>
        <w:t>上的应用</w:t>
      </w:r>
      <w:r>
        <w:rPr>
          <w:rFonts w:asciiTheme="minorEastAsia" w:hAnsiTheme="minorEastAsia" w:hint="eastAsia"/>
          <w:sz w:val="24"/>
        </w:rPr>
        <w:t>；</w:t>
      </w:r>
      <w:r w:rsidRPr="00A76F97">
        <w:rPr>
          <w:rFonts w:asciiTheme="minorEastAsia" w:hAnsiTheme="minorEastAsia" w:hint="eastAsia"/>
          <w:sz w:val="24"/>
        </w:rPr>
        <w:t>建立乘用车镁合金车轮耐蚀性能测试规范，可以优化镁合金产业化相关产业链，推动镁合金原材料行业、零部件供应商、装备制造行业的产业升级和持续健康发展，</w:t>
      </w:r>
      <w:proofErr w:type="gramStart"/>
      <w:r w:rsidRPr="00A76F97">
        <w:rPr>
          <w:rFonts w:asciiTheme="minorEastAsia" w:hAnsiTheme="minorEastAsia" w:hint="eastAsia"/>
          <w:sz w:val="24"/>
        </w:rPr>
        <w:t>引领新型</w:t>
      </w:r>
      <w:proofErr w:type="gramEnd"/>
      <w:r w:rsidRPr="00A76F97">
        <w:rPr>
          <w:rFonts w:asciiTheme="minorEastAsia" w:hAnsiTheme="minorEastAsia" w:hint="eastAsia"/>
          <w:sz w:val="24"/>
        </w:rPr>
        <w:t>镁合金产业的发展，提升我们镁合金产业附加值。</w:t>
      </w:r>
    </w:p>
    <w:p w:rsidR="00C652B5" w:rsidRPr="00A85C84" w:rsidRDefault="00C652B5" w:rsidP="00A85C84">
      <w:pPr>
        <w:spacing w:line="360" w:lineRule="auto"/>
        <w:ind w:firstLineChars="202" w:firstLine="485"/>
        <w:rPr>
          <w:rFonts w:ascii="宋体" w:hAnsi="宋体"/>
          <w:sz w:val="24"/>
        </w:rPr>
      </w:pPr>
      <w:r w:rsidRPr="00A85C84">
        <w:rPr>
          <w:rFonts w:ascii="宋体" w:hAnsi="宋体" w:hint="eastAsia"/>
          <w:sz w:val="24"/>
        </w:rPr>
        <w:t>1.3主要工作过程</w:t>
      </w:r>
    </w:p>
    <w:p w:rsidR="009F4645" w:rsidRDefault="009F4645" w:rsidP="00DE0CF0">
      <w:pPr>
        <w:widowControl/>
        <w:spacing w:line="360" w:lineRule="auto"/>
        <w:ind w:firstLineChars="200" w:firstLine="480"/>
        <w:jc w:val="left"/>
        <w:rPr>
          <w:rFonts w:ascii="宋体" w:hAnsi="宋体"/>
          <w:kern w:val="0"/>
          <w:sz w:val="24"/>
        </w:rPr>
      </w:pPr>
      <w:r w:rsidRPr="008B3F97">
        <w:rPr>
          <w:rFonts w:ascii="宋体" w:hAnsi="宋体" w:hint="eastAsia"/>
          <w:kern w:val="0"/>
          <w:sz w:val="24"/>
        </w:rPr>
        <w:t>本标准于201</w:t>
      </w:r>
      <w:r w:rsidR="0003189B">
        <w:rPr>
          <w:rFonts w:ascii="宋体" w:hAnsi="宋体" w:hint="eastAsia"/>
          <w:kern w:val="0"/>
          <w:sz w:val="24"/>
        </w:rPr>
        <w:t>8</w:t>
      </w:r>
      <w:r w:rsidRPr="008B3F97">
        <w:rPr>
          <w:rFonts w:ascii="宋体" w:hAnsi="宋体" w:hint="eastAsia"/>
          <w:kern w:val="0"/>
          <w:sz w:val="24"/>
        </w:rPr>
        <w:t>年</w:t>
      </w:r>
      <w:r>
        <w:rPr>
          <w:rFonts w:ascii="宋体" w:hAnsi="宋体" w:hint="eastAsia"/>
          <w:kern w:val="0"/>
          <w:sz w:val="24"/>
        </w:rPr>
        <w:t>0</w:t>
      </w:r>
      <w:r w:rsidR="0003189B">
        <w:rPr>
          <w:rFonts w:ascii="宋体" w:hAnsi="宋体" w:hint="eastAsia"/>
          <w:kern w:val="0"/>
          <w:sz w:val="24"/>
        </w:rPr>
        <w:t>3</w:t>
      </w:r>
      <w:r w:rsidRPr="008B3F97">
        <w:rPr>
          <w:rFonts w:ascii="宋体" w:hAnsi="宋体" w:hint="eastAsia"/>
          <w:kern w:val="0"/>
          <w:sz w:val="24"/>
        </w:rPr>
        <w:t>月开始标准学习</w:t>
      </w:r>
      <w:r w:rsidR="0003189B">
        <w:rPr>
          <w:rFonts w:ascii="宋体" w:hAnsi="宋体" w:hint="eastAsia"/>
          <w:kern w:val="0"/>
          <w:sz w:val="24"/>
        </w:rPr>
        <w:t>；</w:t>
      </w:r>
      <w:r w:rsidR="00B6282A">
        <w:rPr>
          <w:rFonts w:ascii="宋体" w:hAnsi="宋体" w:hint="eastAsia"/>
          <w:kern w:val="0"/>
          <w:sz w:val="24"/>
        </w:rPr>
        <w:t>2018年5月在芜湖召开标准启动会；</w:t>
      </w:r>
      <w:r w:rsidR="0003189B" w:rsidRPr="008B3F97">
        <w:rPr>
          <w:rFonts w:ascii="宋体" w:hAnsi="宋体" w:hint="eastAsia"/>
          <w:kern w:val="0"/>
          <w:sz w:val="24"/>
        </w:rPr>
        <w:t>201</w:t>
      </w:r>
      <w:r w:rsidR="0003189B">
        <w:rPr>
          <w:rFonts w:ascii="宋体" w:hAnsi="宋体" w:hint="eastAsia"/>
          <w:kern w:val="0"/>
          <w:sz w:val="24"/>
        </w:rPr>
        <w:t>8</w:t>
      </w:r>
      <w:r w:rsidR="0003189B" w:rsidRPr="008B3F97">
        <w:rPr>
          <w:rFonts w:ascii="宋体" w:hAnsi="宋体" w:hint="eastAsia"/>
          <w:kern w:val="0"/>
          <w:sz w:val="24"/>
        </w:rPr>
        <w:t>年</w:t>
      </w:r>
      <w:r w:rsidR="0003189B">
        <w:rPr>
          <w:rFonts w:ascii="宋体" w:hAnsi="宋体" w:hint="eastAsia"/>
          <w:kern w:val="0"/>
          <w:sz w:val="24"/>
        </w:rPr>
        <w:t>06</w:t>
      </w:r>
      <w:r w:rsidR="0003189B" w:rsidRPr="008B3F97">
        <w:rPr>
          <w:rFonts w:ascii="宋体" w:hAnsi="宋体" w:hint="eastAsia"/>
          <w:kern w:val="0"/>
          <w:sz w:val="24"/>
        </w:rPr>
        <w:t>月至</w:t>
      </w:r>
      <w:r w:rsidR="0003189B">
        <w:rPr>
          <w:rFonts w:ascii="宋体" w:hAnsi="宋体" w:hint="eastAsia"/>
          <w:kern w:val="0"/>
          <w:sz w:val="24"/>
        </w:rPr>
        <w:t>08</w:t>
      </w:r>
      <w:r w:rsidR="0003189B" w:rsidRPr="008B3F97">
        <w:rPr>
          <w:rFonts w:ascii="宋体" w:hAnsi="宋体" w:hint="eastAsia"/>
          <w:kern w:val="0"/>
          <w:sz w:val="24"/>
        </w:rPr>
        <w:t>月进行了标准编写工作；2018年</w:t>
      </w:r>
      <w:r w:rsidR="0003189B">
        <w:rPr>
          <w:rFonts w:ascii="宋体" w:hAnsi="宋体" w:hint="eastAsia"/>
          <w:kern w:val="0"/>
          <w:sz w:val="24"/>
        </w:rPr>
        <w:t>10</w:t>
      </w:r>
      <w:r w:rsidR="0003189B" w:rsidRPr="008B3F97">
        <w:rPr>
          <w:rFonts w:ascii="宋体" w:hAnsi="宋体" w:hint="eastAsia"/>
          <w:kern w:val="0"/>
          <w:sz w:val="24"/>
        </w:rPr>
        <w:t>月份对标准进行了申报、修改及讨论</w:t>
      </w:r>
      <w:r w:rsidR="0003189B">
        <w:rPr>
          <w:rFonts w:ascii="宋体" w:hAnsi="宋体" w:hint="eastAsia"/>
          <w:kern w:val="0"/>
          <w:sz w:val="24"/>
        </w:rPr>
        <w:t>，于2018年10月</w:t>
      </w:r>
      <w:r w:rsidR="0092165A">
        <w:rPr>
          <w:rFonts w:ascii="宋体" w:hAnsi="宋体" w:hint="eastAsia"/>
          <w:kern w:val="0"/>
          <w:sz w:val="24"/>
        </w:rPr>
        <w:t>28日</w:t>
      </w:r>
      <w:r w:rsidR="0003189B">
        <w:rPr>
          <w:rFonts w:ascii="宋体" w:hAnsi="宋体" w:hint="eastAsia"/>
          <w:kern w:val="0"/>
          <w:sz w:val="24"/>
        </w:rPr>
        <w:t>完成立项</w:t>
      </w:r>
      <w:r w:rsidR="00DE0CF0">
        <w:rPr>
          <w:rFonts w:ascii="宋体" w:hAnsi="宋体" w:hint="eastAsia"/>
          <w:kern w:val="0"/>
          <w:sz w:val="24"/>
        </w:rPr>
        <w:t>；2018年</w:t>
      </w:r>
      <w:r w:rsidR="00A25FA3">
        <w:rPr>
          <w:rFonts w:ascii="宋体" w:hAnsi="宋体" w:hint="eastAsia"/>
          <w:kern w:val="0"/>
          <w:sz w:val="24"/>
        </w:rPr>
        <w:t>06</w:t>
      </w:r>
      <w:r w:rsidR="00DE0CF0">
        <w:rPr>
          <w:rFonts w:ascii="宋体" w:hAnsi="宋体" w:hint="eastAsia"/>
          <w:kern w:val="0"/>
          <w:sz w:val="24"/>
        </w:rPr>
        <w:t>月</w:t>
      </w:r>
      <w:r w:rsidRPr="008B3F97">
        <w:rPr>
          <w:rFonts w:ascii="宋体" w:hAnsi="宋体" w:hint="eastAsia"/>
          <w:kern w:val="0"/>
          <w:sz w:val="24"/>
        </w:rPr>
        <w:t>到20</w:t>
      </w:r>
      <w:r w:rsidR="0092165A">
        <w:rPr>
          <w:rFonts w:ascii="宋体" w:hAnsi="宋体" w:hint="eastAsia"/>
          <w:kern w:val="0"/>
          <w:sz w:val="24"/>
        </w:rPr>
        <w:t>20</w:t>
      </w:r>
      <w:r w:rsidRPr="008B3F97">
        <w:rPr>
          <w:rFonts w:ascii="宋体" w:hAnsi="宋体" w:hint="eastAsia"/>
          <w:kern w:val="0"/>
          <w:sz w:val="24"/>
        </w:rPr>
        <w:t>年</w:t>
      </w:r>
      <w:r w:rsidR="0092165A">
        <w:rPr>
          <w:rFonts w:ascii="宋体" w:hAnsi="宋体" w:hint="eastAsia"/>
          <w:kern w:val="0"/>
          <w:sz w:val="24"/>
        </w:rPr>
        <w:t>0</w:t>
      </w:r>
      <w:r w:rsidR="00A14814">
        <w:rPr>
          <w:rFonts w:ascii="宋体" w:hAnsi="宋体" w:hint="eastAsia"/>
          <w:kern w:val="0"/>
          <w:sz w:val="24"/>
        </w:rPr>
        <w:t>2</w:t>
      </w:r>
      <w:r w:rsidR="00B6282A">
        <w:rPr>
          <w:rFonts w:ascii="宋体" w:hAnsi="宋体" w:hint="eastAsia"/>
          <w:kern w:val="0"/>
          <w:sz w:val="24"/>
        </w:rPr>
        <w:t>月份进行了标准相关的试验操作工作；</w:t>
      </w:r>
      <w:r w:rsidR="0092165A">
        <w:rPr>
          <w:rFonts w:ascii="宋体" w:hAnsi="宋体" w:hint="eastAsia"/>
          <w:kern w:val="0"/>
          <w:sz w:val="24"/>
        </w:rPr>
        <w:t xml:space="preserve"> </w:t>
      </w:r>
      <w:r w:rsidR="00B6282A">
        <w:rPr>
          <w:rFonts w:ascii="宋体" w:hAnsi="宋体" w:hint="eastAsia"/>
          <w:kern w:val="0"/>
          <w:sz w:val="24"/>
        </w:rPr>
        <w:t>2020年03月完整征询建议稿编制工作，并提交标准专家组审核。</w:t>
      </w:r>
    </w:p>
    <w:p w:rsidR="00DE0CF0" w:rsidRDefault="00C652B5" w:rsidP="00C652B5">
      <w:pPr>
        <w:widowControl/>
        <w:spacing w:line="360" w:lineRule="auto"/>
        <w:ind w:firstLineChars="200" w:firstLine="480"/>
        <w:jc w:val="left"/>
        <w:rPr>
          <w:rFonts w:ascii="宋体" w:hAnsi="宋体"/>
          <w:kern w:val="0"/>
          <w:sz w:val="24"/>
        </w:rPr>
      </w:pPr>
      <w:r w:rsidRPr="00A05307">
        <w:rPr>
          <w:rFonts w:ascii="宋体" w:hAnsi="宋体" w:hint="eastAsia"/>
          <w:kern w:val="0"/>
          <w:sz w:val="24"/>
        </w:rPr>
        <w:t>2018年</w:t>
      </w:r>
      <w:r w:rsidR="00DE0CF0">
        <w:rPr>
          <w:rFonts w:ascii="宋体" w:hAnsi="宋体" w:hint="eastAsia"/>
          <w:kern w:val="0"/>
          <w:sz w:val="24"/>
        </w:rPr>
        <w:t>05</w:t>
      </w:r>
      <w:r w:rsidRPr="00A05307">
        <w:rPr>
          <w:rFonts w:ascii="宋体" w:hAnsi="宋体" w:hint="eastAsia"/>
          <w:kern w:val="0"/>
          <w:sz w:val="24"/>
        </w:rPr>
        <w:t>月</w:t>
      </w:r>
      <w:r w:rsidR="00DE0CF0">
        <w:rPr>
          <w:rFonts w:ascii="宋体" w:hAnsi="宋体" w:hint="eastAsia"/>
          <w:kern w:val="0"/>
          <w:sz w:val="24"/>
        </w:rPr>
        <w:t>15在安徽芜湖</w:t>
      </w:r>
      <w:r w:rsidRPr="00A05307">
        <w:rPr>
          <w:rFonts w:ascii="宋体" w:hAnsi="宋体" w:hint="eastAsia"/>
          <w:kern w:val="0"/>
          <w:sz w:val="24"/>
        </w:rPr>
        <w:t>召开了</w:t>
      </w:r>
      <w:r w:rsidR="00DE0CF0">
        <w:rPr>
          <w:rFonts w:ascii="宋体" w:hAnsi="宋体" w:hint="eastAsia"/>
          <w:kern w:val="0"/>
          <w:sz w:val="24"/>
        </w:rPr>
        <w:t>标准</w:t>
      </w:r>
      <w:r w:rsidRPr="00A05307">
        <w:rPr>
          <w:rFonts w:ascii="宋体" w:hAnsi="宋体" w:hint="eastAsia"/>
          <w:kern w:val="0"/>
          <w:sz w:val="24"/>
        </w:rPr>
        <w:t>的启动会，会议上由</w:t>
      </w:r>
      <w:r w:rsidR="00DE0CF0">
        <w:rPr>
          <w:rFonts w:ascii="宋体" w:hAnsi="宋体" w:hint="eastAsia"/>
          <w:kern w:val="0"/>
          <w:sz w:val="24"/>
        </w:rPr>
        <w:t>轻量化技术创新战略联盟</w:t>
      </w:r>
      <w:r w:rsidRPr="00A05307">
        <w:rPr>
          <w:rFonts w:ascii="宋体" w:hAnsi="宋体" w:hint="eastAsia"/>
          <w:kern w:val="0"/>
          <w:sz w:val="24"/>
        </w:rPr>
        <w:t>对本标准的任务来源、技术内容、编制说明等进行了简要介绍，并宣布成立标准起草组。</w:t>
      </w:r>
    </w:p>
    <w:p w:rsidR="00DE0CF0" w:rsidRDefault="00DE0CF0" w:rsidP="00C652B5">
      <w:pPr>
        <w:widowControl/>
        <w:spacing w:line="360" w:lineRule="auto"/>
        <w:ind w:firstLineChars="200" w:firstLine="480"/>
        <w:jc w:val="left"/>
        <w:rPr>
          <w:rFonts w:ascii="宋体" w:hAnsi="宋体"/>
          <w:kern w:val="0"/>
          <w:sz w:val="24"/>
        </w:rPr>
      </w:pPr>
      <w:r>
        <w:rPr>
          <w:rFonts w:ascii="宋体" w:hAnsi="宋体" w:hint="eastAsia"/>
          <w:kern w:val="0"/>
          <w:sz w:val="24"/>
        </w:rPr>
        <w:t>2018年6月到2018年9月，标准牵头单位：</w:t>
      </w:r>
      <w:r w:rsidRPr="00A05307">
        <w:rPr>
          <w:rFonts w:ascii="宋体" w:hAnsi="宋体" w:hint="eastAsia"/>
          <w:kern w:val="0"/>
          <w:sz w:val="24"/>
        </w:rPr>
        <w:t>标准起草组</w:t>
      </w:r>
      <w:r>
        <w:rPr>
          <w:rFonts w:ascii="宋体" w:hAnsi="宋体" w:hint="eastAsia"/>
          <w:kern w:val="0"/>
          <w:sz w:val="24"/>
        </w:rPr>
        <w:t>主要起草人，开始进行编制编写工作，各起草人参考国内外有关车轮标准进行详细讨论，并形成标准立项北京、国内外相关技术标准情况、标准主要内容与适用范围及时标准工作思路与实施方案等。</w:t>
      </w:r>
    </w:p>
    <w:p w:rsidR="003D1C01" w:rsidRDefault="00DE0CF0" w:rsidP="00C652B5">
      <w:pPr>
        <w:widowControl/>
        <w:spacing w:line="360" w:lineRule="auto"/>
        <w:ind w:firstLineChars="200" w:firstLine="480"/>
        <w:jc w:val="left"/>
        <w:rPr>
          <w:rFonts w:ascii="宋体" w:hAnsi="宋体"/>
          <w:kern w:val="0"/>
          <w:sz w:val="24"/>
        </w:rPr>
      </w:pPr>
      <w:r>
        <w:rPr>
          <w:rFonts w:ascii="宋体" w:hAnsi="宋体" w:hint="eastAsia"/>
          <w:kern w:val="0"/>
          <w:sz w:val="24"/>
        </w:rPr>
        <w:t>2018年10月25日，</w:t>
      </w:r>
      <w:r w:rsidRPr="00A05307">
        <w:rPr>
          <w:rFonts w:ascii="宋体" w:hAnsi="宋体" w:hint="eastAsia"/>
          <w:kern w:val="0"/>
          <w:sz w:val="24"/>
        </w:rPr>
        <w:t>由</w:t>
      </w:r>
      <w:r>
        <w:rPr>
          <w:rFonts w:ascii="宋体" w:hAnsi="宋体" w:hint="eastAsia"/>
          <w:kern w:val="0"/>
          <w:sz w:val="24"/>
        </w:rPr>
        <w:t>轻量化技术创新战略联盟组织，标准起草工作组组长汇报，专家评审，对标准立项进行审查，评审各专业对标准工作内容、适用范围等提出修改意见，评审专家提出重要的宝贵意见，大部分都被采纳，例如：本</w:t>
      </w:r>
      <w:proofErr w:type="gramStart"/>
      <w:r>
        <w:rPr>
          <w:rFonts w:ascii="宋体" w:hAnsi="宋体" w:hint="eastAsia"/>
          <w:kern w:val="0"/>
          <w:sz w:val="24"/>
        </w:rPr>
        <w:t>标准标准</w:t>
      </w:r>
      <w:proofErr w:type="gramEnd"/>
      <w:r>
        <w:rPr>
          <w:rFonts w:ascii="宋体" w:hAnsi="宋体" w:hint="eastAsia"/>
          <w:kern w:val="0"/>
          <w:sz w:val="24"/>
        </w:rPr>
        <w:t>立项时的名称是《乘用车镁合金车轮性能测试规范》，</w:t>
      </w:r>
      <w:r w:rsidRPr="00A05307">
        <w:rPr>
          <w:rFonts w:ascii="宋体" w:hAnsi="宋体" w:hint="eastAsia"/>
          <w:kern w:val="0"/>
          <w:sz w:val="24"/>
        </w:rPr>
        <w:t>经过会议上</w:t>
      </w:r>
      <w:r>
        <w:rPr>
          <w:rFonts w:ascii="宋体" w:hAnsi="宋体" w:hint="eastAsia"/>
          <w:kern w:val="0"/>
          <w:sz w:val="24"/>
        </w:rPr>
        <w:t>评审专家讨论，镁合金车轮行业关注的痛点是镁合金车轮的耐蚀性问题，国内外主机</w:t>
      </w:r>
      <w:proofErr w:type="gramStart"/>
      <w:r>
        <w:rPr>
          <w:rFonts w:ascii="宋体" w:hAnsi="宋体" w:hint="eastAsia"/>
          <w:kern w:val="0"/>
          <w:sz w:val="24"/>
        </w:rPr>
        <w:t>厂关注</w:t>
      </w:r>
      <w:proofErr w:type="gramEnd"/>
      <w:r>
        <w:rPr>
          <w:rFonts w:ascii="宋体" w:hAnsi="宋体" w:hint="eastAsia"/>
          <w:kern w:val="0"/>
          <w:sz w:val="24"/>
        </w:rPr>
        <w:t>的是镁合金车轮耐蚀性是否满足车轮使用服役工况，各企业也没有相应明确的测试规范，</w:t>
      </w:r>
      <w:r>
        <w:rPr>
          <w:rFonts w:ascii="宋体" w:hAnsi="宋体" w:hint="eastAsia"/>
          <w:kern w:val="0"/>
          <w:sz w:val="24"/>
        </w:rPr>
        <w:lastRenderedPageBreak/>
        <w:t>而性能测试规范不具备一定的针对性，因此，专家组</w:t>
      </w:r>
      <w:r w:rsidRPr="00A05307">
        <w:rPr>
          <w:rFonts w:ascii="宋体" w:hAnsi="宋体" w:hint="eastAsia"/>
          <w:kern w:val="0"/>
          <w:sz w:val="24"/>
        </w:rPr>
        <w:t>一致建议更改本标准的名称，更新为</w:t>
      </w:r>
      <w:r>
        <w:rPr>
          <w:rFonts w:ascii="宋体" w:hAnsi="宋体" w:hint="eastAsia"/>
          <w:kern w:val="0"/>
          <w:sz w:val="24"/>
        </w:rPr>
        <w:t>《乘用车镁合金车轮耐蚀性测试规范》。</w:t>
      </w:r>
    </w:p>
    <w:p w:rsidR="00AB37BB" w:rsidRDefault="00AB37BB" w:rsidP="00C652B5">
      <w:pPr>
        <w:widowControl/>
        <w:spacing w:line="360" w:lineRule="auto"/>
        <w:ind w:firstLineChars="200" w:firstLine="480"/>
        <w:jc w:val="left"/>
        <w:rPr>
          <w:rFonts w:ascii="宋体" w:hAnsi="宋体"/>
          <w:kern w:val="0"/>
          <w:sz w:val="24"/>
        </w:rPr>
      </w:pPr>
      <w:r>
        <w:rPr>
          <w:rFonts w:ascii="宋体" w:hAnsi="宋体" w:hint="eastAsia"/>
          <w:kern w:val="0"/>
          <w:sz w:val="24"/>
        </w:rPr>
        <w:t>2018年11月到2019年4月，标准起草工作组，根据立项审查意见，并结合镁合金车轮服役工况，参考国内外相关标准，起草编制《乘用车镁合金车轮耐蚀性测试规范》初稿，并于2019年04月12日，在浙江杭州，召开标准起草工作组讨论会，在会上，经过讨论，最终确定，《乘用车镁合金车轮耐蚀性测试规范》初稿。</w:t>
      </w:r>
    </w:p>
    <w:p w:rsidR="00AB37BB" w:rsidRPr="00AB37BB" w:rsidRDefault="00A25FA3" w:rsidP="00C652B5">
      <w:pPr>
        <w:widowControl/>
        <w:spacing w:line="360" w:lineRule="auto"/>
        <w:ind w:firstLineChars="200" w:firstLine="480"/>
        <w:jc w:val="left"/>
        <w:rPr>
          <w:rFonts w:ascii="宋体" w:hAnsi="宋体"/>
          <w:kern w:val="0"/>
          <w:sz w:val="24"/>
        </w:rPr>
      </w:pPr>
      <w:r>
        <w:rPr>
          <w:rFonts w:ascii="宋体" w:hAnsi="宋体" w:hint="eastAsia"/>
          <w:kern w:val="0"/>
          <w:sz w:val="24"/>
        </w:rPr>
        <w:t>2018年06月到2020年02月，</w:t>
      </w:r>
      <w:r w:rsidR="00A14814">
        <w:rPr>
          <w:rFonts w:ascii="宋体" w:hAnsi="宋体" w:hint="eastAsia"/>
          <w:kern w:val="0"/>
          <w:sz w:val="24"/>
        </w:rPr>
        <w:t>标注起草组根据《乘用车镁合金车轮耐蚀性测试规范》初稿开展相关试验操作，通过验证试验，完善标准初稿，例如，本标准初稿中原试验条件为单一环境下中性盐雾试验，试验</w:t>
      </w:r>
      <w:r w:rsidR="00A14814" w:rsidRPr="00A14814">
        <w:rPr>
          <w:rFonts w:ascii="宋体" w:hAnsi="宋体" w:hint="eastAsia"/>
          <w:kern w:val="0"/>
          <w:sz w:val="24"/>
        </w:rPr>
        <w:t>温度应为（35±2）℃，</w:t>
      </w:r>
      <w:r w:rsidR="00A14814">
        <w:rPr>
          <w:rFonts w:ascii="宋体" w:hAnsi="宋体" w:hint="eastAsia"/>
          <w:kern w:val="0"/>
          <w:sz w:val="24"/>
        </w:rPr>
        <w:t>试验周期是720h，后经试验操作，</w:t>
      </w:r>
      <w:proofErr w:type="gramStart"/>
      <w:r w:rsidR="00A14814">
        <w:rPr>
          <w:rFonts w:ascii="宋体" w:hAnsi="宋体" w:hint="eastAsia"/>
          <w:kern w:val="0"/>
          <w:sz w:val="24"/>
        </w:rPr>
        <w:t>经标准</w:t>
      </w:r>
      <w:proofErr w:type="gramEnd"/>
      <w:r w:rsidR="00A14814">
        <w:rPr>
          <w:rFonts w:ascii="宋体" w:hAnsi="宋体" w:hint="eastAsia"/>
          <w:kern w:val="0"/>
          <w:sz w:val="24"/>
        </w:rPr>
        <w:t>起草组讨论，试验条件修改为循环腐蚀试验，试验温度分为</w:t>
      </w:r>
      <w:r w:rsidR="00A14814" w:rsidRPr="00A14814">
        <w:rPr>
          <w:rFonts w:ascii="宋体" w:hAnsi="宋体" w:hint="eastAsia"/>
          <w:kern w:val="0"/>
          <w:sz w:val="24"/>
        </w:rPr>
        <w:t>25±2℃，相对湿度45±5%</w:t>
      </w:r>
      <w:r w:rsidR="00EC250B">
        <w:rPr>
          <w:rFonts w:ascii="宋体" w:hAnsi="宋体" w:hint="eastAsia"/>
          <w:kern w:val="0"/>
          <w:sz w:val="24"/>
        </w:rPr>
        <w:t>，8h</w:t>
      </w:r>
      <w:r w:rsidR="00A14814" w:rsidRPr="00A14814">
        <w:rPr>
          <w:rFonts w:ascii="宋体" w:hAnsi="宋体" w:hint="eastAsia"/>
          <w:kern w:val="0"/>
          <w:sz w:val="24"/>
        </w:rPr>
        <w:t>、50±2℃，相对湿度＞95%</w:t>
      </w:r>
      <w:r w:rsidR="00EC250B">
        <w:rPr>
          <w:rFonts w:ascii="宋体" w:hAnsi="宋体" w:hint="eastAsia"/>
          <w:kern w:val="0"/>
          <w:sz w:val="24"/>
        </w:rPr>
        <w:t>，8h</w:t>
      </w:r>
      <w:r w:rsidR="00A14814" w:rsidRPr="00A14814">
        <w:rPr>
          <w:rFonts w:ascii="宋体" w:hAnsi="宋体" w:hint="eastAsia"/>
          <w:kern w:val="0"/>
          <w:sz w:val="24"/>
        </w:rPr>
        <w:t>、60±2℃，相对湿度＜30%</w:t>
      </w:r>
      <w:r w:rsidR="00EC250B">
        <w:rPr>
          <w:rFonts w:ascii="宋体" w:hAnsi="宋体" w:hint="eastAsia"/>
          <w:kern w:val="0"/>
          <w:sz w:val="24"/>
        </w:rPr>
        <w:t>，8h</w:t>
      </w:r>
      <w:r w:rsidR="00A14814" w:rsidRPr="00A14814">
        <w:rPr>
          <w:rFonts w:ascii="宋体" w:hAnsi="宋体" w:hint="eastAsia"/>
          <w:kern w:val="0"/>
          <w:sz w:val="24"/>
        </w:rPr>
        <w:t>，</w:t>
      </w:r>
      <w:r w:rsidR="00EC250B">
        <w:rPr>
          <w:rFonts w:ascii="宋体" w:hAnsi="宋体" w:hint="eastAsia"/>
          <w:kern w:val="0"/>
          <w:sz w:val="24"/>
        </w:rPr>
        <w:t>24h为一个循环，</w:t>
      </w:r>
      <w:r w:rsidR="00A14814">
        <w:rPr>
          <w:rFonts w:ascii="宋体" w:hAnsi="宋体" w:hint="eastAsia"/>
          <w:kern w:val="0"/>
          <w:sz w:val="24"/>
        </w:rPr>
        <w:t>同时试验周期也进行相应调整，后经试验操作验证，符合预期目标，完成对标准的完善、修改工作。</w:t>
      </w:r>
    </w:p>
    <w:p w:rsidR="003D1C01" w:rsidRDefault="003D1C01" w:rsidP="00BF6F52">
      <w:pPr>
        <w:widowControl/>
        <w:spacing w:line="360" w:lineRule="auto"/>
        <w:ind w:firstLineChars="200" w:firstLine="480"/>
        <w:jc w:val="left"/>
        <w:rPr>
          <w:rFonts w:ascii="宋体" w:hAnsi="宋体"/>
          <w:kern w:val="0"/>
          <w:sz w:val="24"/>
        </w:rPr>
      </w:pPr>
      <w:r w:rsidRPr="00D27640">
        <w:rPr>
          <w:rFonts w:ascii="宋体" w:hAnsi="宋体"/>
          <w:kern w:val="0"/>
          <w:sz w:val="24"/>
        </w:rPr>
        <w:t>20</w:t>
      </w:r>
      <w:r w:rsidR="00A14814">
        <w:rPr>
          <w:rFonts w:ascii="宋体" w:hAnsi="宋体" w:hint="eastAsia"/>
          <w:kern w:val="0"/>
          <w:sz w:val="24"/>
        </w:rPr>
        <w:t>20</w:t>
      </w:r>
      <w:r w:rsidRPr="00D27640">
        <w:rPr>
          <w:rFonts w:ascii="宋体" w:hAnsi="宋体"/>
          <w:kern w:val="0"/>
          <w:sz w:val="24"/>
        </w:rPr>
        <w:t>年</w:t>
      </w:r>
      <w:r w:rsidR="00A14814">
        <w:rPr>
          <w:rFonts w:ascii="宋体" w:hAnsi="宋体" w:hint="eastAsia"/>
          <w:kern w:val="0"/>
          <w:sz w:val="24"/>
        </w:rPr>
        <w:t>3</w:t>
      </w:r>
      <w:r w:rsidRPr="00D27640">
        <w:rPr>
          <w:rFonts w:ascii="宋体" w:hAnsi="宋体"/>
          <w:kern w:val="0"/>
          <w:sz w:val="24"/>
        </w:rPr>
        <w:t>月</w:t>
      </w:r>
      <w:r w:rsidR="00A14814">
        <w:rPr>
          <w:rFonts w:ascii="宋体" w:hAnsi="宋体" w:hint="eastAsia"/>
          <w:kern w:val="0"/>
          <w:sz w:val="24"/>
        </w:rPr>
        <w:t>2</w:t>
      </w:r>
      <w:r w:rsidR="005142B6">
        <w:rPr>
          <w:rFonts w:ascii="宋体" w:hAnsi="宋体" w:hint="eastAsia"/>
          <w:kern w:val="0"/>
          <w:sz w:val="24"/>
        </w:rPr>
        <w:t>3</w:t>
      </w:r>
      <w:r w:rsidRPr="00D27640">
        <w:rPr>
          <w:rFonts w:ascii="宋体" w:hAnsi="宋体"/>
          <w:kern w:val="0"/>
          <w:sz w:val="24"/>
        </w:rPr>
        <w:t>日，</w:t>
      </w:r>
      <w:r w:rsidR="00A14814">
        <w:rPr>
          <w:rFonts w:ascii="宋体" w:hAnsi="宋体" w:hint="eastAsia"/>
          <w:kern w:val="0"/>
          <w:sz w:val="24"/>
        </w:rPr>
        <w:t>标准起草组</w:t>
      </w:r>
      <w:r w:rsidR="00C41DC4">
        <w:rPr>
          <w:rFonts w:ascii="宋体" w:hAnsi="宋体" w:hint="eastAsia"/>
          <w:kern w:val="0"/>
          <w:sz w:val="24"/>
        </w:rPr>
        <w:t>发起标准起草单位、参与单位</w:t>
      </w:r>
      <w:r w:rsidR="00A14814">
        <w:rPr>
          <w:rFonts w:ascii="宋体" w:hAnsi="宋体" w:hint="eastAsia"/>
          <w:kern w:val="0"/>
          <w:sz w:val="24"/>
        </w:rPr>
        <w:t>征求意见，</w:t>
      </w:r>
      <w:r w:rsidR="00C41DC4">
        <w:rPr>
          <w:rFonts w:ascii="宋体" w:hAnsi="宋体" w:hint="eastAsia"/>
          <w:kern w:val="0"/>
          <w:sz w:val="24"/>
        </w:rPr>
        <w:t>起草组根据各单位提出意见，修改完善标准，</w:t>
      </w:r>
      <w:r w:rsidR="00A14814">
        <w:rPr>
          <w:rFonts w:ascii="宋体" w:hAnsi="宋体" w:hint="eastAsia"/>
          <w:kern w:val="0"/>
          <w:sz w:val="24"/>
        </w:rPr>
        <w:t>并最终</w:t>
      </w:r>
      <w:r w:rsidR="00A14814" w:rsidRPr="00D27640">
        <w:rPr>
          <w:rFonts w:ascii="宋体" w:hAnsi="宋体"/>
          <w:kern w:val="0"/>
          <w:sz w:val="24"/>
        </w:rPr>
        <w:t>形成征求意见稿</w:t>
      </w:r>
      <w:r w:rsidR="00C41DC4">
        <w:rPr>
          <w:rFonts w:ascii="宋体" w:hAnsi="宋体" w:hint="eastAsia"/>
          <w:kern w:val="0"/>
          <w:sz w:val="24"/>
        </w:rPr>
        <w:t>，报送专家组审核。</w:t>
      </w:r>
    </w:p>
    <w:p w:rsidR="00C652B5" w:rsidRPr="006C22D4" w:rsidRDefault="00C652B5" w:rsidP="00C652B5">
      <w:pPr>
        <w:spacing w:line="360" w:lineRule="auto"/>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rsidR="00AD065A" w:rsidRPr="00C652B5"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C62984" w:rsidRPr="00C652B5">
        <w:rPr>
          <w:rFonts w:ascii="宋体" w:hAnsi="宋体" w:hint="eastAsia"/>
          <w:kern w:val="0"/>
          <w:sz w:val="24"/>
        </w:rPr>
        <w:t>标准制定原则</w:t>
      </w:r>
    </w:p>
    <w:p w:rsidR="00BF6F52" w:rsidRPr="00BF6F52" w:rsidRDefault="0026287D" w:rsidP="00BF6F52">
      <w:pPr>
        <w:widowControl/>
        <w:spacing w:line="360" w:lineRule="auto"/>
        <w:ind w:firstLineChars="200" w:firstLine="480"/>
        <w:jc w:val="left"/>
        <w:rPr>
          <w:rFonts w:ascii="宋体" w:hAnsi="宋体"/>
          <w:kern w:val="0"/>
          <w:sz w:val="24"/>
        </w:rPr>
      </w:pPr>
      <w:r w:rsidRPr="007B13C8">
        <w:rPr>
          <w:rFonts w:ascii="宋体" w:hAnsi="宋体" w:hint="eastAsia"/>
          <w:kern w:val="0"/>
          <w:sz w:val="24"/>
        </w:rPr>
        <w:t>在充分总结和比较了国内外</w:t>
      </w:r>
      <w:r w:rsidR="00092CD3">
        <w:rPr>
          <w:rFonts w:ascii="宋体" w:hAnsi="宋体" w:hint="eastAsia"/>
          <w:kern w:val="0"/>
          <w:sz w:val="24"/>
        </w:rPr>
        <w:t>腐蚀测试方法标准、调研了国内外整车企业对腐蚀试验方法的基础上，参考了</w:t>
      </w:r>
      <w:r w:rsidR="00092CD3" w:rsidRPr="00BF6F52">
        <w:rPr>
          <w:rFonts w:ascii="宋体" w:hAnsi="宋体" w:hint="eastAsia"/>
          <w:kern w:val="0"/>
          <w:sz w:val="24"/>
        </w:rPr>
        <w:t>GB</w:t>
      </w:r>
      <w:r w:rsidR="00092CD3" w:rsidRPr="00BF6F52">
        <w:rPr>
          <w:rFonts w:ascii="宋体" w:hAnsi="宋体"/>
          <w:kern w:val="0"/>
          <w:sz w:val="24"/>
        </w:rPr>
        <w:t>/T 10125 人造气氛腐蚀试验</w:t>
      </w:r>
      <w:r w:rsidR="00092CD3" w:rsidRPr="00BF6F52">
        <w:rPr>
          <w:rFonts w:ascii="宋体" w:hAnsi="宋体" w:hint="eastAsia"/>
          <w:kern w:val="0"/>
          <w:sz w:val="24"/>
        </w:rPr>
        <w:t xml:space="preserve"> </w:t>
      </w:r>
      <w:r w:rsidR="00092CD3" w:rsidRPr="00BF6F52">
        <w:rPr>
          <w:rFonts w:ascii="宋体" w:hAnsi="宋体"/>
          <w:kern w:val="0"/>
          <w:sz w:val="24"/>
        </w:rPr>
        <w:t>盐雾试验</w:t>
      </w:r>
      <w:r w:rsidR="00092CD3" w:rsidRPr="00BF6F52">
        <w:rPr>
          <w:rFonts w:ascii="宋体" w:hAnsi="宋体" w:hint="eastAsia"/>
          <w:kern w:val="0"/>
          <w:sz w:val="24"/>
        </w:rPr>
        <w:t>、GB/T 24195 金属和合金的腐蚀酸性盐雾、“干燥”和“湿润”条件下的循环加速腐蚀试验、GB/T 13452.2 色漆和清漆 漆膜厚度的测定、</w:t>
      </w:r>
      <w:r w:rsidR="00BF6F52" w:rsidRPr="00BF6F52">
        <w:rPr>
          <w:rFonts w:ascii="宋体" w:hAnsi="宋体" w:hint="eastAsia"/>
          <w:kern w:val="0"/>
          <w:sz w:val="24"/>
        </w:rPr>
        <w:t>GB/T 6682</w:t>
      </w:r>
      <w:r w:rsidR="00BF6F52" w:rsidRPr="00BF6F52">
        <w:rPr>
          <w:rFonts w:ascii="宋体" w:hAnsi="宋体"/>
          <w:kern w:val="0"/>
          <w:sz w:val="24"/>
        </w:rPr>
        <w:t>分析实验室用水规格和试验方法</w:t>
      </w:r>
      <w:r w:rsidR="00BF6F52" w:rsidRPr="00BF6F52">
        <w:rPr>
          <w:rFonts w:ascii="宋体" w:hAnsi="宋体" w:hint="eastAsia"/>
          <w:kern w:val="0"/>
          <w:sz w:val="24"/>
        </w:rPr>
        <w:t>、GB/T 9286 色漆和清漆 划格试验、</w:t>
      </w:r>
      <w:r w:rsidR="00BF6F52" w:rsidRPr="00BF6F52">
        <w:rPr>
          <w:rFonts w:ascii="宋体" w:hAnsi="宋体"/>
          <w:kern w:val="0"/>
          <w:sz w:val="24"/>
        </w:rPr>
        <w:t>QC</w:t>
      </w:r>
      <w:r w:rsidR="00BF6F52" w:rsidRPr="00BF6F52">
        <w:rPr>
          <w:rFonts w:ascii="宋体" w:hAnsi="宋体" w:hint="eastAsia"/>
          <w:kern w:val="0"/>
          <w:sz w:val="24"/>
        </w:rPr>
        <w:t>/</w:t>
      </w:r>
      <w:r w:rsidR="00BF6F52" w:rsidRPr="00BF6F52">
        <w:rPr>
          <w:rFonts w:ascii="宋体" w:hAnsi="宋体"/>
          <w:kern w:val="0"/>
          <w:sz w:val="24"/>
        </w:rPr>
        <w:t>T</w:t>
      </w:r>
      <w:r w:rsidR="00BF6F52" w:rsidRPr="00BF6F52">
        <w:rPr>
          <w:rFonts w:ascii="宋体" w:hAnsi="宋体" w:hint="eastAsia"/>
          <w:kern w:val="0"/>
          <w:sz w:val="24"/>
        </w:rPr>
        <w:t xml:space="preserve"> </w:t>
      </w:r>
      <w:r w:rsidR="00BF6F52" w:rsidRPr="00BF6F52">
        <w:rPr>
          <w:rFonts w:ascii="宋体" w:hAnsi="宋体"/>
          <w:kern w:val="0"/>
          <w:sz w:val="24"/>
        </w:rPr>
        <w:t>732</w:t>
      </w:r>
      <w:r w:rsidR="00BF6F52" w:rsidRPr="00BF6F52">
        <w:rPr>
          <w:rFonts w:ascii="宋体" w:hAnsi="宋体" w:hint="eastAsia"/>
          <w:kern w:val="0"/>
          <w:sz w:val="24"/>
        </w:rPr>
        <w:t xml:space="preserve"> 乘用车强化腐蚀试验方法、T/CSAE 71汽车零部件及材料实验室循环腐蚀试验方法</w:t>
      </w:r>
      <w:r w:rsidR="00BF6F52">
        <w:rPr>
          <w:rFonts w:ascii="宋体" w:hAnsi="宋体" w:hint="eastAsia"/>
          <w:kern w:val="0"/>
          <w:sz w:val="24"/>
        </w:rPr>
        <w:t>。本标准利用镁合金车轮在</w:t>
      </w:r>
      <w:r w:rsidR="008206D4">
        <w:rPr>
          <w:rFonts w:ascii="宋体" w:hAnsi="宋体" w:hint="eastAsia"/>
          <w:kern w:val="0"/>
          <w:sz w:val="24"/>
        </w:rPr>
        <w:t>不同腐蚀环境下镁合金车轮与周边配件零件的电偶腐蚀</w:t>
      </w:r>
      <w:r w:rsidR="00EC250B">
        <w:rPr>
          <w:rFonts w:ascii="宋体" w:hAnsi="宋体" w:hint="eastAsia"/>
          <w:kern w:val="0"/>
          <w:sz w:val="24"/>
        </w:rPr>
        <w:t>、镁合金车轮</w:t>
      </w:r>
      <w:proofErr w:type="gramStart"/>
      <w:r w:rsidR="00EC250B">
        <w:rPr>
          <w:rFonts w:ascii="宋体" w:hAnsi="宋体" w:hint="eastAsia"/>
          <w:kern w:val="0"/>
          <w:sz w:val="24"/>
        </w:rPr>
        <w:t>划痕裸材腐蚀</w:t>
      </w:r>
      <w:proofErr w:type="gramEnd"/>
      <w:r w:rsidR="00EC250B">
        <w:rPr>
          <w:rFonts w:ascii="宋体" w:hAnsi="宋体" w:hint="eastAsia"/>
          <w:kern w:val="0"/>
          <w:sz w:val="24"/>
        </w:rPr>
        <w:t>、镁合金车轮涂层腐蚀</w:t>
      </w:r>
      <w:r w:rsidR="008206D4">
        <w:rPr>
          <w:rFonts w:ascii="宋体" w:hAnsi="宋体" w:hint="eastAsia"/>
          <w:kern w:val="0"/>
          <w:sz w:val="24"/>
        </w:rPr>
        <w:t>，充分检测镁合金车轮在中性盐雾高湿、高热、高干下耐腐蚀性。</w:t>
      </w:r>
    </w:p>
    <w:p w:rsidR="00244E2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2.1.1</w:t>
      </w:r>
      <w:r w:rsidR="000C428F" w:rsidRPr="00A05307">
        <w:rPr>
          <w:rFonts w:ascii="宋体" w:hAnsi="宋体" w:hint="eastAsia"/>
          <w:kern w:val="0"/>
          <w:sz w:val="24"/>
        </w:rPr>
        <w:t>通用性原则</w:t>
      </w:r>
    </w:p>
    <w:p w:rsidR="00A8498E" w:rsidRDefault="007235CF" w:rsidP="007235CF">
      <w:pPr>
        <w:widowControl/>
        <w:spacing w:line="360" w:lineRule="auto"/>
        <w:ind w:firstLineChars="200" w:firstLine="480"/>
        <w:rPr>
          <w:rFonts w:ascii="宋体" w:hAnsi="宋体"/>
          <w:b/>
          <w:color w:val="FF0000"/>
          <w:kern w:val="0"/>
          <w:sz w:val="24"/>
        </w:rPr>
      </w:pPr>
      <w:r w:rsidRPr="00A05307">
        <w:rPr>
          <w:rFonts w:ascii="宋体" w:hAnsi="宋体" w:hint="eastAsia"/>
          <w:kern w:val="0"/>
          <w:sz w:val="24"/>
        </w:rPr>
        <w:t>本标准提出的</w:t>
      </w:r>
      <w:r>
        <w:rPr>
          <w:rFonts w:ascii="宋体" w:hAnsi="宋体" w:hint="eastAsia"/>
          <w:kern w:val="0"/>
          <w:sz w:val="24"/>
        </w:rPr>
        <w:t>镁合金车轮耐蚀性测试规范使用于镁合金材料车轮，</w:t>
      </w:r>
      <w:r w:rsidR="0092681A">
        <w:rPr>
          <w:rFonts w:ascii="宋体" w:hAnsi="宋体" w:hint="eastAsia"/>
          <w:kern w:val="0"/>
          <w:sz w:val="24"/>
        </w:rPr>
        <w:t>车轮属于底盘旋转运用件，</w:t>
      </w:r>
      <w:r>
        <w:rPr>
          <w:rFonts w:ascii="宋体" w:hAnsi="宋体" w:hint="eastAsia"/>
          <w:kern w:val="0"/>
          <w:sz w:val="24"/>
        </w:rPr>
        <w:t>同时对镁合金应用于乘用车底盘，有一定参考意义，通用性高。</w:t>
      </w:r>
    </w:p>
    <w:p w:rsidR="006C6A66"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2.1.2</w:t>
      </w:r>
      <w:r w:rsidR="006C6A66" w:rsidRPr="00A05307">
        <w:rPr>
          <w:rFonts w:ascii="宋体" w:hAnsi="宋体" w:hint="eastAsia"/>
          <w:kern w:val="0"/>
          <w:sz w:val="24"/>
        </w:rPr>
        <w:t>指导性原则</w:t>
      </w:r>
    </w:p>
    <w:p w:rsidR="000C428F" w:rsidRPr="00A05307" w:rsidRDefault="006C6A66" w:rsidP="0092681A">
      <w:pPr>
        <w:widowControl/>
        <w:spacing w:line="360" w:lineRule="auto"/>
        <w:ind w:firstLineChars="200" w:firstLine="480"/>
        <w:rPr>
          <w:rFonts w:ascii="宋体" w:hAnsi="宋体"/>
          <w:kern w:val="0"/>
          <w:sz w:val="24"/>
        </w:rPr>
      </w:pPr>
      <w:r w:rsidRPr="00A05307">
        <w:rPr>
          <w:rFonts w:ascii="宋体" w:hAnsi="宋体" w:hint="eastAsia"/>
          <w:kern w:val="0"/>
          <w:sz w:val="24"/>
        </w:rPr>
        <w:lastRenderedPageBreak/>
        <w:t>本标准提出的方法能为</w:t>
      </w:r>
      <w:r w:rsidR="0092681A">
        <w:rPr>
          <w:rFonts w:ascii="宋体" w:hAnsi="宋体" w:hint="eastAsia"/>
          <w:kern w:val="0"/>
          <w:sz w:val="24"/>
        </w:rPr>
        <w:t>镁合金车轮耐蚀</w:t>
      </w:r>
      <w:r w:rsidR="00673ACB">
        <w:rPr>
          <w:rFonts w:ascii="宋体" w:hAnsi="宋体" w:hint="eastAsia"/>
          <w:kern w:val="0"/>
          <w:sz w:val="24"/>
        </w:rPr>
        <w:t>性</w:t>
      </w:r>
      <w:r w:rsidR="0092681A">
        <w:rPr>
          <w:rFonts w:ascii="宋体" w:hAnsi="宋体" w:hint="eastAsia"/>
          <w:kern w:val="0"/>
          <w:sz w:val="24"/>
        </w:rPr>
        <w:t>测试</w:t>
      </w:r>
      <w:r w:rsidR="00773F7F" w:rsidRPr="00A05307">
        <w:rPr>
          <w:rFonts w:ascii="宋体" w:hAnsi="宋体" w:hint="eastAsia"/>
          <w:kern w:val="0"/>
          <w:sz w:val="24"/>
        </w:rPr>
        <w:t>提供指导作用。目前</w:t>
      </w:r>
      <w:r w:rsidR="0092681A">
        <w:rPr>
          <w:rFonts w:ascii="宋体" w:hAnsi="宋体" w:hint="eastAsia"/>
          <w:kern w:val="0"/>
          <w:sz w:val="24"/>
        </w:rPr>
        <w:t>国内外暂无此测试标准，而本标准提出的方法</w:t>
      </w:r>
      <w:r w:rsidR="00673ACB">
        <w:rPr>
          <w:rFonts w:ascii="宋体" w:hAnsi="宋体" w:hint="eastAsia"/>
          <w:kern w:val="0"/>
          <w:sz w:val="24"/>
        </w:rPr>
        <w:t>可以</w:t>
      </w:r>
      <w:r w:rsidR="0092681A">
        <w:rPr>
          <w:rFonts w:ascii="宋体" w:hAnsi="宋体" w:hint="eastAsia"/>
          <w:kern w:val="0"/>
          <w:sz w:val="24"/>
        </w:rPr>
        <w:t>通过试验箱实现对镁合金车轮耐蚀性检测</w:t>
      </w:r>
      <w:r w:rsidR="00773F7F" w:rsidRPr="00A05307">
        <w:rPr>
          <w:rFonts w:ascii="宋体" w:hAnsi="宋体" w:hint="eastAsia"/>
          <w:kern w:val="0"/>
          <w:sz w:val="24"/>
        </w:rPr>
        <w:t>。</w:t>
      </w:r>
    </w:p>
    <w:p w:rsidR="00773F7F"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2.1.3</w:t>
      </w:r>
      <w:r w:rsidR="00773F7F" w:rsidRPr="00A05307">
        <w:rPr>
          <w:rFonts w:ascii="宋体" w:hAnsi="宋体" w:hint="eastAsia"/>
          <w:kern w:val="0"/>
          <w:sz w:val="24"/>
        </w:rPr>
        <w:t>协调性原则</w:t>
      </w:r>
    </w:p>
    <w:p w:rsidR="00773F7F" w:rsidRPr="00A05307" w:rsidRDefault="00773F7F" w:rsidP="00673ACB">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本标准提出的方法与目前使用的国家标准中的方法协调统一、互不交叉。仅作为一种更便捷、精确度更高、更高效的方法对目前使用的方法进行补充。</w:t>
      </w:r>
    </w:p>
    <w:p w:rsidR="000C428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2.1.4</w:t>
      </w:r>
      <w:r w:rsidR="000C428F" w:rsidRPr="00A05307">
        <w:rPr>
          <w:rFonts w:ascii="宋体" w:hAnsi="宋体" w:hint="eastAsia"/>
          <w:kern w:val="0"/>
          <w:sz w:val="24"/>
        </w:rPr>
        <w:t>兼容性原则</w:t>
      </w:r>
    </w:p>
    <w:p w:rsidR="00773F7F" w:rsidRPr="00A05307" w:rsidRDefault="00773F7F" w:rsidP="00673ACB">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w:t>
      </w:r>
      <w:r w:rsidR="00673ACB">
        <w:rPr>
          <w:rFonts w:ascii="宋体" w:hAnsi="宋体" w:hint="eastAsia"/>
          <w:kern w:val="0"/>
          <w:sz w:val="24"/>
        </w:rPr>
        <w:t>镁合金车轮耐蚀性测试</w:t>
      </w:r>
      <w:r w:rsidR="00CC40AA" w:rsidRPr="00A05307">
        <w:rPr>
          <w:rFonts w:ascii="宋体" w:hAnsi="宋体" w:hint="eastAsia"/>
          <w:kern w:val="0"/>
          <w:sz w:val="24"/>
        </w:rPr>
        <w:t>方法充分考虑了</w:t>
      </w:r>
      <w:r w:rsidR="00673ACB">
        <w:rPr>
          <w:rFonts w:ascii="宋体" w:hAnsi="宋体" w:hint="eastAsia"/>
          <w:kern w:val="0"/>
          <w:sz w:val="24"/>
        </w:rPr>
        <w:t>车轮服役工况</w:t>
      </w:r>
      <w:r w:rsidR="00CC40AA" w:rsidRPr="00A05307">
        <w:rPr>
          <w:rFonts w:ascii="宋体" w:hAnsi="宋体" w:hint="eastAsia"/>
          <w:kern w:val="0"/>
          <w:sz w:val="24"/>
        </w:rPr>
        <w:t>，具有普遍适用性。</w:t>
      </w:r>
    </w:p>
    <w:p w:rsidR="00E97CF3" w:rsidRPr="007B13C8" w:rsidRDefault="00E97CF3" w:rsidP="00E97CF3">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2</w:t>
      </w:r>
      <w:r w:rsidRPr="007B13C8">
        <w:rPr>
          <w:rFonts w:ascii="宋体" w:hAnsi="宋体" w:hint="eastAsia"/>
          <w:kern w:val="0"/>
          <w:sz w:val="24"/>
        </w:rPr>
        <w:t xml:space="preserve"> 标准主要技术内容</w:t>
      </w:r>
    </w:p>
    <w:p w:rsidR="000A443E" w:rsidRPr="007B13C8" w:rsidRDefault="00E97CF3" w:rsidP="00A20994">
      <w:pPr>
        <w:widowControl/>
        <w:spacing w:line="360" w:lineRule="auto"/>
        <w:ind w:firstLineChars="200" w:firstLine="480"/>
        <w:jc w:val="left"/>
        <w:rPr>
          <w:rFonts w:ascii="宋体" w:hAnsi="宋体"/>
          <w:kern w:val="0"/>
          <w:sz w:val="24"/>
        </w:rPr>
      </w:pPr>
      <w:r w:rsidRPr="007B13C8">
        <w:rPr>
          <w:rFonts w:ascii="宋体" w:hAnsi="宋体" w:hint="eastAsia"/>
          <w:kern w:val="0"/>
          <w:sz w:val="24"/>
        </w:rPr>
        <w:t>本标准共分为</w:t>
      </w:r>
      <w:r w:rsidR="00A20994">
        <w:rPr>
          <w:rFonts w:ascii="宋体" w:hAnsi="宋体" w:hint="eastAsia"/>
          <w:kern w:val="0"/>
          <w:sz w:val="24"/>
        </w:rPr>
        <w:t>11</w:t>
      </w:r>
      <w:r w:rsidRPr="007B13C8">
        <w:rPr>
          <w:rFonts w:ascii="宋体" w:hAnsi="宋体" w:hint="eastAsia"/>
          <w:kern w:val="0"/>
          <w:sz w:val="24"/>
        </w:rPr>
        <w:t>章，规定了</w:t>
      </w:r>
      <w:r w:rsidR="00A20994">
        <w:rPr>
          <w:rFonts w:ascii="宋体" w:hAnsi="宋体" w:hint="eastAsia"/>
          <w:kern w:val="0"/>
          <w:sz w:val="24"/>
        </w:rPr>
        <w:t>镁合金车轮耐蚀性测试</w:t>
      </w:r>
      <w:r w:rsidRPr="007B13C8">
        <w:rPr>
          <w:rFonts w:ascii="宋体" w:hAnsi="宋体" w:hint="eastAsia"/>
          <w:kern w:val="0"/>
          <w:sz w:val="24"/>
        </w:rPr>
        <w:t>的试验方法和</w:t>
      </w:r>
      <w:r w:rsidR="00A20994">
        <w:rPr>
          <w:rFonts w:ascii="宋体" w:hAnsi="宋体" w:hint="eastAsia"/>
          <w:kern w:val="0"/>
          <w:sz w:val="24"/>
        </w:rPr>
        <w:t>评价</w:t>
      </w:r>
      <w:r w:rsidRPr="007B13C8">
        <w:rPr>
          <w:rFonts w:ascii="宋体" w:hAnsi="宋体" w:hint="eastAsia"/>
          <w:kern w:val="0"/>
          <w:sz w:val="24"/>
        </w:rPr>
        <w:t>。</w:t>
      </w:r>
      <w:r w:rsidR="000A443E" w:rsidRPr="007B13C8">
        <w:rPr>
          <w:rFonts w:ascii="宋体" w:hAnsi="宋体" w:hint="eastAsia"/>
          <w:kern w:val="0"/>
          <w:sz w:val="24"/>
        </w:rPr>
        <w:t>内容</w:t>
      </w:r>
      <w:r w:rsidRPr="007B13C8">
        <w:rPr>
          <w:rFonts w:ascii="宋体" w:hAnsi="宋体" w:hint="eastAsia"/>
          <w:kern w:val="0"/>
          <w:sz w:val="24"/>
        </w:rPr>
        <w:t>包括范围、规范性引用文件、</w:t>
      </w:r>
      <w:r w:rsidR="00A20994">
        <w:rPr>
          <w:rFonts w:ascii="宋体" w:hAnsi="宋体" w:hint="eastAsia"/>
          <w:kern w:val="0"/>
          <w:sz w:val="24"/>
        </w:rPr>
        <w:t>术语和定义、试验溶液、腐蚀标准板、试验设备</w:t>
      </w:r>
      <w:r w:rsidR="000A443E" w:rsidRPr="007B13C8">
        <w:rPr>
          <w:rFonts w:ascii="宋体" w:hAnsi="宋体" w:hint="eastAsia"/>
          <w:kern w:val="0"/>
          <w:sz w:val="24"/>
        </w:rPr>
        <w:t>、</w:t>
      </w:r>
      <w:r w:rsidR="00A20994">
        <w:rPr>
          <w:rFonts w:ascii="宋体" w:hAnsi="宋体" w:hint="eastAsia"/>
          <w:kern w:val="0"/>
          <w:sz w:val="24"/>
        </w:rPr>
        <w:t>试样要求</w:t>
      </w:r>
      <w:r w:rsidR="000A443E" w:rsidRPr="007B13C8">
        <w:rPr>
          <w:rFonts w:ascii="宋体" w:hAnsi="宋体" w:hint="eastAsia"/>
          <w:kern w:val="0"/>
          <w:sz w:val="24"/>
        </w:rPr>
        <w:t>、</w:t>
      </w:r>
      <w:r w:rsidR="00A20994">
        <w:rPr>
          <w:rFonts w:ascii="宋体" w:hAnsi="宋体" w:hint="eastAsia"/>
          <w:kern w:val="0"/>
          <w:sz w:val="24"/>
        </w:rPr>
        <w:t>试验条件</w:t>
      </w:r>
      <w:r w:rsidR="000A443E" w:rsidRPr="007B13C8">
        <w:rPr>
          <w:rFonts w:ascii="宋体" w:hAnsi="宋体" w:hint="eastAsia"/>
          <w:kern w:val="0"/>
          <w:sz w:val="24"/>
        </w:rPr>
        <w:t>、</w:t>
      </w:r>
      <w:r w:rsidR="00A20994">
        <w:rPr>
          <w:rFonts w:ascii="宋体" w:hAnsi="宋体" w:hint="eastAsia"/>
          <w:kern w:val="0"/>
          <w:sz w:val="24"/>
        </w:rPr>
        <w:t>试验周期、试验后评价</w:t>
      </w:r>
      <w:r w:rsidR="000A443E" w:rsidRPr="007B13C8">
        <w:rPr>
          <w:rFonts w:ascii="宋体" w:hAnsi="宋体" w:hint="eastAsia"/>
          <w:kern w:val="0"/>
          <w:sz w:val="24"/>
        </w:rPr>
        <w:t>及</w:t>
      </w:r>
      <w:r w:rsidRPr="007B13C8">
        <w:rPr>
          <w:rFonts w:ascii="宋体" w:hAnsi="宋体" w:hint="eastAsia"/>
          <w:kern w:val="0"/>
          <w:sz w:val="24"/>
        </w:rPr>
        <w:t>试验报告</w:t>
      </w:r>
      <w:r w:rsidR="000A443E" w:rsidRPr="007B13C8">
        <w:rPr>
          <w:rFonts w:ascii="宋体" w:hAnsi="宋体" w:hint="eastAsia"/>
          <w:kern w:val="0"/>
          <w:sz w:val="24"/>
        </w:rPr>
        <w:t>。</w:t>
      </w:r>
    </w:p>
    <w:p w:rsidR="00820FCE" w:rsidRPr="007B13C8" w:rsidRDefault="000A443E" w:rsidP="000A443E">
      <w:pPr>
        <w:widowControl/>
        <w:spacing w:line="360" w:lineRule="auto"/>
        <w:ind w:firstLineChars="200" w:firstLine="480"/>
        <w:jc w:val="left"/>
        <w:rPr>
          <w:rFonts w:ascii="宋体" w:hAnsi="宋体"/>
          <w:kern w:val="0"/>
          <w:sz w:val="24"/>
        </w:rPr>
      </w:pPr>
      <w:r w:rsidRPr="007B13C8">
        <w:rPr>
          <w:rStyle w:val="ad"/>
          <w:rFonts w:ascii="宋体" w:hAnsi="宋体" w:hint="eastAsia"/>
          <w:sz w:val="24"/>
          <w:szCs w:val="24"/>
        </w:rPr>
        <w:t>2.</w:t>
      </w:r>
      <w:r w:rsidR="00786911">
        <w:rPr>
          <w:rStyle w:val="ad"/>
          <w:rFonts w:ascii="宋体" w:hAnsi="宋体" w:hint="eastAsia"/>
          <w:sz w:val="24"/>
          <w:szCs w:val="24"/>
        </w:rPr>
        <w:t>3</w:t>
      </w:r>
      <w:r w:rsidRPr="007B13C8">
        <w:rPr>
          <w:rFonts w:ascii="宋体" w:hAnsi="宋体" w:hint="eastAsia"/>
          <w:kern w:val="0"/>
          <w:sz w:val="24"/>
        </w:rPr>
        <w:t>关键技术问题说明</w:t>
      </w:r>
    </w:p>
    <w:p w:rsidR="0026146F" w:rsidRDefault="00516468" w:rsidP="000A443E">
      <w:pPr>
        <w:spacing w:line="360" w:lineRule="auto"/>
        <w:ind w:firstLineChars="200" w:firstLine="480"/>
        <w:rPr>
          <w:rFonts w:ascii="宋体" w:hAnsi="宋体"/>
          <w:kern w:val="0"/>
          <w:sz w:val="24"/>
        </w:rPr>
      </w:pPr>
      <w:r w:rsidRPr="00611979">
        <w:rPr>
          <w:rFonts w:ascii="宋体" w:hAnsi="宋体" w:hint="eastAsia"/>
          <w:kern w:val="0"/>
          <w:sz w:val="24"/>
        </w:rPr>
        <w:t>本标准提出的方法首选是镁合金车轮与周边零部件按照整车装配要求配接，同时镁合金车轮增加划痕处理</w:t>
      </w:r>
      <w:r w:rsidR="0026146F">
        <w:rPr>
          <w:rFonts w:ascii="宋体" w:hAnsi="宋体" w:hint="eastAsia"/>
          <w:kern w:val="0"/>
          <w:sz w:val="24"/>
        </w:rPr>
        <w:t>。</w:t>
      </w:r>
    </w:p>
    <w:p w:rsidR="00EC4BFA" w:rsidRPr="00AF594E" w:rsidRDefault="0026146F" w:rsidP="00AF594E">
      <w:pPr>
        <w:pStyle w:val="af7"/>
        <w:numPr>
          <w:ilvl w:val="0"/>
          <w:numId w:val="16"/>
        </w:numPr>
        <w:spacing w:line="360" w:lineRule="auto"/>
        <w:ind w:left="0" w:firstLine="480"/>
        <w:rPr>
          <w:rFonts w:ascii="宋体" w:hAnsi="宋体"/>
          <w:kern w:val="0"/>
          <w:sz w:val="24"/>
        </w:rPr>
      </w:pPr>
      <w:r w:rsidRPr="00AF594E">
        <w:rPr>
          <w:rFonts w:ascii="宋体" w:hAnsi="宋体" w:hint="eastAsia"/>
          <w:kern w:val="0"/>
          <w:sz w:val="24"/>
        </w:rPr>
        <w:t>镁合金车轮零部件耐蚀性测试：</w:t>
      </w:r>
      <w:r w:rsidR="00516468" w:rsidRPr="00AF594E">
        <w:rPr>
          <w:rFonts w:ascii="宋体" w:hAnsi="宋体" w:hint="eastAsia"/>
          <w:kern w:val="0"/>
          <w:sz w:val="24"/>
        </w:rPr>
        <w:t>在循环腐蚀试验条件下，第一步，盐雾喷淋阶段，在25±2℃，溶剂浓度为（50±5）g/L氯化钠，PH值在6.5～7.2之间</w:t>
      </w:r>
      <w:r w:rsidR="00DA76F0" w:rsidRPr="00AF594E">
        <w:rPr>
          <w:rFonts w:ascii="宋体" w:hAnsi="宋体" w:hint="eastAsia"/>
          <w:kern w:val="0"/>
          <w:sz w:val="24"/>
        </w:rPr>
        <w:t>，</w:t>
      </w:r>
      <w:r w:rsidR="00516468" w:rsidRPr="00AF594E">
        <w:rPr>
          <w:rFonts w:ascii="宋体" w:hAnsi="宋体" w:hint="eastAsia"/>
          <w:kern w:val="0"/>
          <w:sz w:val="24"/>
        </w:rPr>
        <w:t>喷淋15分钟</w:t>
      </w:r>
      <w:r w:rsidR="00DA76F0" w:rsidRPr="00AF594E">
        <w:rPr>
          <w:rFonts w:ascii="宋体" w:hAnsi="宋体" w:hint="eastAsia"/>
          <w:kern w:val="0"/>
          <w:sz w:val="24"/>
        </w:rPr>
        <w:t>；</w:t>
      </w:r>
      <w:r w:rsidR="00516468" w:rsidRPr="00AF594E">
        <w:rPr>
          <w:rFonts w:ascii="宋体" w:hAnsi="宋体" w:hint="eastAsia"/>
          <w:kern w:val="0"/>
          <w:sz w:val="24"/>
        </w:rPr>
        <w:t>第二步</w:t>
      </w:r>
      <w:r w:rsidR="00DA76F0" w:rsidRPr="00AF594E">
        <w:rPr>
          <w:rFonts w:ascii="宋体" w:hAnsi="宋体" w:hint="eastAsia"/>
          <w:kern w:val="0"/>
          <w:sz w:val="24"/>
        </w:rPr>
        <w:t>，湿度控制，在25±2℃，湿度45±5%，时间105min，线性控制</w:t>
      </w:r>
      <w:r w:rsidR="00402E5D" w:rsidRPr="00AF594E">
        <w:rPr>
          <w:rFonts w:ascii="宋体" w:hAnsi="宋体" w:hint="eastAsia"/>
          <w:kern w:val="0"/>
          <w:sz w:val="24"/>
        </w:rPr>
        <w:t>，转换时间75min</w:t>
      </w:r>
      <w:r w:rsidR="00DA76F0" w:rsidRPr="00AF594E">
        <w:rPr>
          <w:rFonts w:ascii="宋体" w:hAnsi="宋体" w:hint="eastAsia"/>
          <w:kern w:val="0"/>
          <w:sz w:val="24"/>
        </w:rPr>
        <w:t>，第一步至第二步重复4次，</w:t>
      </w:r>
      <w:r w:rsidR="00402E5D" w:rsidRPr="00AF594E">
        <w:rPr>
          <w:rFonts w:ascii="宋体" w:hAnsi="宋体" w:hint="eastAsia"/>
          <w:kern w:val="0"/>
          <w:sz w:val="24"/>
        </w:rPr>
        <w:t>共计</w:t>
      </w:r>
      <w:r w:rsidR="00DA76F0" w:rsidRPr="00AF594E">
        <w:rPr>
          <w:rFonts w:ascii="宋体" w:hAnsi="宋体" w:hint="eastAsia"/>
          <w:kern w:val="0"/>
          <w:sz w:val="24"/>
        </w:rPr>
        <w:t>8h；第三步</w:t>
      </w:r>
      <w:r w:rsidR="00402E5D" w:rsidRPr="00AF594E">
        <w:rPr>
          <w:rFonts w:ascii="宋体" w:hAnsi="宋体" w:hint="eastAsia"/>
          <w:kern w:val="0"/>
          <w:sz w:val="24"/>
        </w:rPr>
        <w:t>，温湿度控制，在50±2℃，湿度＞95%，8h，线性控制，转换时间60min；第四步，温湿度控制，在60±2℃，湿度＜30%，8h，线性控制，转换时间180min；第一步至第四步为一个循环，共计24h，工作时间是周一至周五工作日，对于周六</w:t>
      </w:r>
      <w:proofErr w:type="gramStart"/>
      <w:r w:rsidR="00402E5D" w:rsidRPr="00AF594E">
        <w:rPr>
          <w:rFonts w:ascii="宋体" w:hAnsi="宋体" w:hint="eastAsia"/>
          <w:kern w:val="0"/>
          <w:sz w:val="24"/>
        </w:rPr>
        <w:t>日采用</w:t>
      </w:r>
      <w:proofErr w:type="gramEnd"/>
      <w:r w:rsidR="00402E5D" w:rsidRPr="00AF594E">
        <w:rPr>
          <w:rFonts w:ascii="宋体" w:hAnsi="宋体" w:hint="eastAsia"/>
          <w:kern w:val="0"/>
          <w:sz w:val="24"/>
        </w:rPr>
        <w:t>将试验箱门打开使室内环境温度与试验箱温度保持融合</w:t>
      </w:r>
      <w:r w:rsidR="002E2C68" w:rsidRPr="00AF594E">
        <w:rPr>
          <w:rFonts w:ascii="宋体" w:hAnsi="宋体" w:hint="eastAsia"/>
          <w:kern w:val="0"/>
          <w:sz w:val="24"/>
        </w:rPr>
        <w:t>，</w:t>
      </w:r>
      <w:r w:rsidR="00EC4BFA" w:rsidRPr="00AF594E">
        <w:rPr>
          <w:rFonts w:ascii="宋体" w:hAnsi="宋体" w:hint="eastAsia"/>
          <w:kern w:val="0"/>
          <w:sz w:val="24"/>
        </w:rPr>
        <w:t>同时，在</w:t>
      </w:r>
      <w:r w:rsidR="002E2C68" w:rsidRPr="00AF594E">
        <w:rPr>
          <w:rFonts w:ascii="宋体" w:hAnsi="宋体" w:hint="eastAsia"/>
          <w:kern w:val="0"/>
          <w:sz w:val="24"/>
        </w:rPr>
        <w:t>试验过程中，通过循环腐蚀</w:t>
      </w:r>
      <w:proofErr w:type="gramStart"/>
      <w:r w:rsidR="002E2C68" w:rsidRPr="00AF594E">
        <w:rPr>
          <w:rFonts w:ascii="宋体" w:hAnsi="宋体" w:hint="eastAsia"/>
          <w:kern w:val="0"/>
          <w:sz w:val="24"/>
        </w:rPr>
        <w:t>标准试板</w:t>
      </w:r>
      <w:r w:rsidR="003363BC">
        <w:rPr>
          <w:rFonts w:ascii="宋体" w:hAnsi="宋体" w:hint="eastAsia"/>
          <w:kern w:val="0"/>
          <w:sz w:val="24"/>
        </w:rPr>
        <w:t>在</w:t>
      </w:r>
      <w:proofErr w:type="gramEnd"/>
      <w:r w:rsidR="003363BC">
        <w:rPr>
          <w:rFonts w:ascii="宋体" w:hAnsi="宋体" w:hint="eastAsia"/>
          <w:kern w:val="0"/>
          <w:sz w:val="24"/>
        </w:rPr>
        <w:t>试验环境下产生的平均腐蚀</w:t>
      </w:r>
      <w:proofErr w:type="gramStart"/>
      <w:r w:rsidR="003363BC">
        <w:rPr>
          <w:rFonts w:ascii="宋体" w:hAnsi="宋体" w:hint="eastAsia"/>
          <w:kern w:val="0"/>
          <w:sz w:val="24"/>
        </w:rPr>
        <w:t>量评价</w:t>
      </w:r>
      <w:proofErr w:type="gramEnd"/>
      <w:r w:rsidR="003363BC">
        <w:rPr>
          <w:rFonts w:ascii="宋体" w:hAnsi="宋体" w:hint="eastAsia"/>
          <w:kern w:val="0"/>
          <w:sz w:val="24"/>
        </w:rPr>
        <w:t>循环腐蚀</w:t>
      </w:r>
      <w:r w:rsidR="00EC4BFA" w:rsidRPr="00AF594E">
        <w:rPr>
          <w:rFonts w:ascii="宋体" w:hAnsi="宋体" w:hint="eastAsia"/>
          <w:kern w:val="0"/>
          <w:sz w:val="24"/>
        </w:rPr>
        <w:t>试验条件；</w:t>
      </w:r>
    </w:p>
    <w:p w:rsidR="00AF594E" w:rsidRDefault="00AF594E" w:rsidP="00AF594E">
      <w:pPr>
        <w:spacing w:line="360" w:lineRule="auto"/>
        <w:ind w:firstLineChars="200" w:firstLine="480"/>
        <w:rPr>
          <w:rFonts w:ascii="宋体" w:hAnsi="宋体"/>
          <w:kern w:val="0"/>
          <w:sz w:val="24"/>
        </w:rPr>
      </w:pPr>
      <w:r w:rsidRPr="00AF594E">
        <w:rPr>
          <w:rFonts w:ascii="宋体" w:hAnsi="宋体" w:hint="eastAsia"/>
          <w:kern w:val="0"/>
          <w:sz w:val="24"/>
        </w:rPr>
        <w:t>推荐</w:t>
      </w:r>
      <w:r w:rsidRPr="00AF594E">
        <w:rPr>
          <w:rFonts w:ascii="宋体" w:hAnsi="宋体"/>
          <w:kern w:val="0"/>
          <w:sz w:val="24"/>
        </w:rPr>
        <w:t>试验周期</w:t>
      </w:r>
      <w:r w:rsidRPr="00AF594E">
        <w:rPr>
          <w:rFonts w:ascii="宋体" w:hAnsi="宋体" w:hint="eastAsia"/>
          <w:kern w:val="0"/>
          <w:sz w:val="24"/>
        </w:rPr>
        <w:t>及循环腐蚀</w:t>
      </w:r>
      <w:proofErr w:type="gramStart"/>
      <w:r w:rsidRPr="00AF594E">
        <w:rPr>
          <w:rFonts w:ascii="宋体" w:hAnsi="宋体" w:hint="eastAsia"/>
          <w:kern w:val="0"/>
          <w:sz w:val="24"/>
        </w:rPr>
        <w:t>标准试板腐蚀</w:t>
      </w:r>
      <w:proofErr w:type="gramEnd"/>
      <w:r w:rsidRPr="00AF594E">
        <w:rPr>
          <w:rFonts w:ascii="宋体" w:hAnsi="宋体" w:hint="eastAsia"/>
          <w:kern w:val="0"/>
          <w:sz w:val="24"/>
        </w:rPr>
        <w:t>量、腐蚀深度要求如</w:t>
      </w:r>
      <w:r>
        <w:rPr>
          <w:rFonts w:ascii="宋体" w:hAnsi="宋体" w:hint="eastAsia"/>
          <w:kern w:val="0"/>
          <w:sz w:val="24"/>
        </w:rPr>
        <w:t>下表1</w:t>
      </w:r>
      <w:r w:rsidRPr="00AF594E">
        <w:rPr>
          <w:rFonts w:ascii="宋体" w:hAnsi="宋体" w:hint="eastAsia"/>
          <w:kern w:val="0"/>
          <w:sz w:val="24"/>
        </w:rPr>
        <w:t>所示</w:t>
      </w:r>
    </w:p>
    <w:p w:rsidR="00AF594E" w:rsidRPr="00764B9B" w:rsidRDefault="00AF594E" w:rsidP="00AF594E">
      <w:pPr>
        <w:spacing w:line="360" w:lineRule="auto"/>
        <w:jc w:val="center"/>
        <w:rPr>
          <w:rFonts w:ascii="宋体" w:hAnsi="宋体"/>
          <w:kern w:val="0"/>
          <w:sz w:val="32"/>
        </w:rPr>
      </w:pPr>
      <w:r w:rsidRPr="00764B9B">
        <w:rPr>
          <w:rFonts w:asciiTheme="minorEastAsia" w:eastAsiaTheme="minorEastAsia" w:hAnsiTheme="minorEastAsia" w:hint="eastAsia"/>
        </w:rPr>
        <w:t>表1</w:t>
      </w:r>
      <w:r w:rsidRPr="00764B9B">
        <w:rPr>
          <w:rFonts w:asciiTheme="minorEastAsia" w:eastAsiaTheme="minorEastAsia" w:hAnsiTheme="minorEastAsia" w:hint="eastAsia"/>
          <w:lang w:val="zh-CN"/>
        </w:rPr>
        <w:t>推荐循环次数及要求</w:t>
      </w:r>
    </w:p>
    <w:tbl>
      <w:tblPr>
        <w:tblStyle w:val="af8"/>
        <w:tblW w:w="0" w:type="auto"/>
        <w:jc w:val="center"/>
        <w:tblLook w:val="04A0" w:firstRow="1" w:lastRow="0" w:firstColumn="1" w:lastColumn="0" w:noHBand="0" w:noVBand="1"/>
      </w:tblPr>
      <w:tblGrid>
        <w:gridCol w:w="758"/>
        <w:gridCol w:w="1701"/>
        <w:gridCol w:w="2977"/>
        <w:gridCol w:w="3309"/>
      </w:tblGrid>
      <w:tr w:rsidR="00AF594E" w:rsidRPr="00764B9B" w:rsidTr="00AF594E">
        <w:trPr>
          <w:trHeight w:val="449"/>
          <w:jc w:val="center"/>
        </w:trPr>
        <w:tc>
          <w:tcPr>
            <w:tcW w:w="758" w:type="dxa"/>
            <w:vAlign w:val="center"/>
          </w:tcPr>
          <w:p w:rsidR="00AF594E" w:rsidRPr="00764B9B" w:rsidRDefault="00AF594E" w:rsidP="00AF594E">
            <w:pPr>
              <w:adjustRightInd w:val="0"/>
              <w:snapToGrid w:val="0"/>
              <w:jc w:val="center"/>
              <w:rPr>
                <w:rFonts w:asciiTheme="minorEastAsia" w:hAnsiTheme="minorEastAsia"/>
                <w:lang w:val="zh-CN"/>
              </w:rPr>
            </w:pPr>
            <w:r w:rsidRPr="00764B9B">
              <w:rPr>
                <w:rFonts w:asciiTheme="minorEastAsia" w:hAnsiTheme="minorEastAsia" w:hint="eastAsia"/>
                <w:lang w:val="zh-CN"/>
              </w:rPr>
              <w:t>序号</w:t>
            </w:r>
          </w:p>
        </w:tc>
        <w:tc>
          <w:tcPr>
            <w:tcW w:w="1701" w:type="dxa"/>
            <w:vAlign w:val="center"/>
          </w:tcPr>
          <w:p w:rsidR="00AF594E" w:rsidRPr="00764B9B" w:rsidRDefault="00AF594E" w:rsidP="00AF594E">
            <w:pPr>
              <w:adjustRightInd w:val="0"/>
              <w:snapToGrid w:val="0"/>
              <w:jc w:val="center"/>
              <w:rPr>
                <w:rFonts w:asciiTheme="minorEastAsia" w:hAnsiTheme="minorEastAsia"/>
                <w:lang w:val="zh-CN"/>
              </w:rPr>
            </w:pPr>
            <w:r w:rsidRPr="00764B9B">
              <w:rPr>
                <w:rFonts w:asciiTheme="minorEastAsia" w:hAnsiTheme="minorEastAsia" w:hint="eastAsia"/>
                <w:lang w:val="zh-CN"/>
              </w:rPr>
              <w:t>循环次数（</w:t>
            </w:r>
            <w:proofErr w:type="gramStart"/>
            <w:r w:rsidRPr="00764B9B">
              <w:rPr>
                <w:rFonts w:asciiTheme="minorEastAsia" w:hAnsiTheme="minorEastAsia" w:hint="eastAsia"/>
                <w:lang w:val="zh-CN"/>
              </w:rPr>
              <w:t>个</w:t>
            </w:r>
            <w:proofErr w:type="gramEnd"/>
            <w:r w:rsidRPr="00764B9B">
              <w:rPr>
                <w:rFonts w:asciiTheme="minorEastAsia" w:hAnsiTheme="minorEastAsia" w:hint="eastAsia"/>
                <w:lang w:val="zh-CN"/>
              </w:rPr>
              <w:t>）</w:t>
            </w:r>
          </w:p>
        </w:tc>
        <w:tc>
          <w:tcPr>
            <w:tcW w:w="2977" w:type="dxa"/>
            <w:vAlign w:val="center"/>
          </w:tcPr>
          <w:p w:rsidR="00AF594E" w:rsidRPr="00764B9B" w:rsidRDefault="00AF594E" w:rsidP="00AF594E">
            <w:pPr>
              <w:adjustRightInd w:val="0"/>
              <w:snapToGrid w:val="0"/>
              <w:jc w:val="center"/>
              <w:rPr>
                <w:rFonts w:asciiTheme="minorEastAsia" w:hAnsiTheme="minorEastAsia"/>
                <w:lang w:val="zh-CN"/>
              </w:rPr>
            </w:pPr>
            <w:r w:rsidRPr="00764B9B">
              <w:rPr>
                <w:rFonts w:asciiTheme="minorEastAsia" w:hAnsiTheme="minorEastAsia" w:hint="eastAsia"/>
                <w:lang w:val="zh-CN"/>
              </w:rPr>
              <w:t>循环腐蚀</w:t>
            </w:r>
            <w:proofErr w:type="gramStart"/>
            <w:r w:rsidRPr="00764B9B">
              <w:rPr>
                <w:rFonts w:asciiTheme="minorEastAsia" w:hAnsiTheme="minorEastAsia" w:hint="eastAsia"/>
                <w:lang w:val="zh-CN"/>
              </w:rPr>
              <w:t>标准试板腐蚀</w:t>
            </w:r>
            <w:proofErr w:type="gramEnd"/>
            <w:r w:rsidRPr="00764B9B">
              <w:rPr>
                <w:rFonts w:asciiTheme="minorEastAsia" w:hAnsiTheme="minorEastAsia" w:hint="eastAsia"/>
                <w:lang w:val="zh-CN"/>
              </w:rPr>
              <w:t>量（g）</w:t>
            </w:r>
          </w:p>
        </w:tc>
        <w:tc>
          <w:tcPr>
            <w:tcW w:w="3309" w:type="dxa"/>
            <w:vAlign w:val="center"/>
          </w:tcPr>
          <w:p w:rsidR="00AF594E" w:rsidRPr="00764B9B" w:rsidRDefault="00AF594E" w:rsidP="00AF594E">
            <w:pPr>
              <w:adjustRightInd w:val="0"/>
              <w:snapToGrid w:val="0"/>
              <w:jc w:val="center"/>
              <w:rPr>
                <w:rFonts w:asciiTheme="minorEastAsia" w:hAnsiTheme="minorEastAsia"/>
                <w:lang w:val="zh-CN"/>
              </w:rPr>
            </w:pPr>
            <w:r w:rsidRPr="00764B9B">
              <w:rPr>
                <w:rFonts w:asciiTheme="minorEastAsia" w:hAnsiTheme="minorEastAsia" w:hint="eastAsia"/>
                <w:lang w:val="zh-CN"/>
              </w:rPr>
              <w:t>循环腐蚀</w:t>
            </w:r>
            <w:proofErr w:type="gramStart"/>
            <w:r w:rsidRPr="00764B9B">
              <w:rPr>
                <w:rFonts w:asciiTheme="minorEastAsia" w:hAnsiTheme="minorEastAsia" w:hint="eastAsia"/>
                <w:lang w:val="zh-CN"/>
              </w:rPr>
              <w:t>标准试板腐蚀深度</w:t>
            </w:r>
            <w:proofErr w:type="gramEnd"/>
            <w:r w:rsidRPr="00764B9B">
              <w:rPr>
                <w:rFonts w:asciiTheme="minorEastAsia" w:hAnsiTheme="minorEastAsia" w:hint="eastAsia"/>
                <w:lang w:val="zh-CN"/>
              </w:rPr>
              <w:t>（μm）</w:t>
            </w:r>
          </w:p>
        </w:tc>
      </w:tr>
      <w:tr w:rsidR="00AF594E" w:rsidRPr="00764B9B" w:rsidTr="00AF594E">
        <w:trPr>
          <w:trHeight w:val="413"/>
          <w:jc w:val="center"/>
        </w:trPr>
        <w:tc>
          <w:tcPr>
            <w:tcW w:w="758" w:type="dxa"/>
            <w:vAlign w:val="center"/>
          </w:tcPr>
          <w:p w:rsidR="00AF594E" w:rsidRPr="00764B9B" w:rsidRDefault="00AF594E" w:rsidP="00AF594E">
            <w:pPr>
              <w:adjustRightInd w:val="0"/>
              <w:snapToGrid w:val="0"/>
              <w:jc w:val="center"/>
              <w:rPr>
                <w:rFonts w:asciiTheme="minorEastAsia" w:hAnsiTheme="minorEastAsia"/>
                <w:lang w:val="zh-CN"/>
              </w:rPr>
            </w:pPr>
            <w:r w:rsidRPr="00764B9B">
              <w:rPr>
                <w:rFonts w:asciiTheme="minorEastAsia" w:hAnsiTheme="minorEastAsia" w:hint="eastAsia"/>
                <w:lang w:val="zh-CN"/>
              </w:rPr>
              <w:t>1</w:t>
            </w:r>
          </w:p>
        </w:tc>
        <w:tc>
          <w:tcPr>
            <w:tcW w:w="1701" w:type="dxa"/>
            <w:vAlign w:val="center"/>
          </w:tcPr>
          <w:p w:rsidR="00AF594E" w:rsidRPr="00764B9B" w:rsidRDefault="00AF594E" w:rsidP="00AF594E">
            <w:pPr>
              <w:adjustRightInd w:val="0"/>
              <w:snapToGrid w:val="0"/>
              <w:jc w:val="center"/>
              <w:rPr>
                <w:rFonts w:asciiTheme="minorEastAsia" w:hAnsiTheme="minorEastAsia"/>
                <w:lang w:val="zh-CN"/>
              </w:rPr>
            </w:pPr>
            <w:r w:rsidRPr="00764B9B">
              <w:rPr>
                <w:rFonts w:asciiTheme="minorEastAsia" w:hAnsiTheme="minorEastAsia" w:hint="eastAsia"/>
                <w:lang w:val="zh-CN"/>
              </w:rPr>
              <w:t>32±4</w:t>
            </w:r>
          </w:p>
        </w:tc>
        <w:tc>
          <w:tcPr>
            <w:tcW w:w="2977" w:type="dxa"/>
            <w:vAlign w:val="center"/>
          </w:tcPr>
          <w:p w:rsidR="00AF594E" w:rsidRPr="00764B9B" w:rsidRDefault="00AF594E" w:rsidP="00AF594E">
            <w:pPr>
              <w:adjustRightInd w:val="0"/>
              <w:snapToGrid w:val="0"/>
              <w:jc w:val="center"/>
              <w:rPr>
                <w:rFonts w:asciiTheme="minorEastAsia" w:hAnsiTheme="minorEastAsia"/>
                <w:lang w:val="zh-CN"/>
              </w:rPr>
            </w:pPr>
            <w:r w:rsidRPr="00764B9B">
              <w:rPr>
                <w:rFonts w:asciiTheme="minorEastAsia" w:hAnsiTheme="minorEastAsia" w:hint="eastAsia"/>
                <w:lang w:val="zh-CN"/>
              </w:rPr>
              <w:t>4.74±0.19</w:t>
            </w:r>
          </w:p>
        </w:tc>
        <w:tc>
          <w:tcPr>
            <w:tcW w:w="3309" w:type="dxa"/>
            <w:vAlign w:val="center"/>
          </w:tcPr>
          <w:p w:rsidR="00AF594E" w:rsidRPr="00764B9B" w:rsidRDefault="00AF594E" w:rsidP="00AF594E">
            <w:pPr>
              <w:adjustRightInd w:val="0"/>
              <w:snapToGrid w:val="0"/>
              <w:jc w:val="center"/>
              <w:rPr>
                <w:rFonts w:asciiTheme="minorEastAsia" w:hAnsiTheme="minorEastAsia"/>
                <w:lang w:val="zh-CN"/>
              </w:rPr>
            </w:pPr>
            <w:r w:rsidRPr="00764B9B">
              <w:rPr>
                <w:rFonts w:asciiTheme="minorEastAsia" w:hAnsiTheme="minorEastAsia" w:hint="eastAsia"/>
                <w:lang w:val="zh-CN"/>
              </w:rPr>
              <w:t>215±8</w:t>
            </w:r>
          </w:p>
        </w:tc>
      </w:tr>
      <w:tr w:rsidR="00AF594E" w:rsidRPr="00764B9B" w:rsidTr="00AF594E">
        <w:trPr>
          <w:trHeight w:val="419"/>
          <w:jc w:val="center"/>
        </w:trPr>
        <w:tc>
          <w:tcPr>
            <w:tcW w:w="758" w:type="dxa"/>
            <w:vAlign w:val="center"/>
          </w:tcPr>
          <w:p w:rsidR="00AF594E" w:rsidRPr="00764B9B" w:rsidRDefault="00AF594E" w:rsidP="00AF594E">
            <w:pPr>
              <w:adjustRightInd w:val="0"/>
              <w:snapToGrid w:val="0"/>
              <w:jc w:val="center"/>
              <w:rPr>
                <w:rFonts w:asciiTheme="minorEastAsia" w:hAnsiTheme="minorEastAsia"/>
                <w:lang w:val="zh-CN"/>
              </w:rPr>
            </w:pPr>
            <w:r w:rsidRPr="00764B9B">
              <w:rPr>
                <w:rFonts w:asciiTheme="minorEastAsia" w:hAnsiTheme="minorEastAsia" w:hint="eastAsia"/>
                <w:lang w:val="zh-CN"/>
              </w:rPr>
              <w:t>2</w:t>
            </w:r>
          </w:p>
        </w:tc>
        <w:tc>
          <w:tcPr>
            <w:tcW w:w="1701" w:type="dxa"/>
            <w:vAlign w:val="center"/>
          </w:tcPr>
          <w:p w:rsidR="00AF594E" w:rsidRPr="00764B9B" w:rsidRDefault="00AF594E" w:rsidP="00AF594E">
            <w:pPr>
              <w:adjustRightInd w:val="0"/>
              <w:snapToGrid w:val="0"/>
              <w:jc w:val="center"/>
              <w:rPr>
                <w:rFonts w:asciiTheme="minorEastAsia" w:hAnsiTheme="minorEastAsia"/>
                <w:lang w:val="zh-CN"/>
              </w:rPr>
            </w:pPr>
            <w:r w:rsidRPr="00764B9B">
              <w:rPr>
                <w:rFonts w:asciiTheme="minorEastAsia" w:hAnsiTheme="minorEastAsia" w:hint="eastAsia"/>
                <w:lang w:val="zh-CN"/>
              </w:rPr>
              <w:t>63±7</w:t>
            </w:r>
          </w:p>
        </w:tc>
        <w:tc>
          <w:tcPr>
            <w:tcW w:w="2977" w:type="dxa"/>
            <w:vAlign w:val="center"/>
          </w:tcPr>
          <w:p w:rsidR="00AF594E" w:rsidRPr="00764B9B" w:rsidRDefault="00AF594E" w:rsidP="00AF594E">
            <w:pPr>
              <w:adjustRightInd w:val="0"/>
              <w:snapToGrid w:val="0"/>
              <w:jc w:val="center"/>
              <w:rPr>
                <w:rFonts w:asciiTheme="minorEastAsia" w:hAnsiTheme="minorEastAsia"/>
                <w:lang w:val="zh-CN"/>
              </w:rPr>
            </w:pPr>
            <w:r w:rsidRPr="00764B9B">
              <w:rPr>
                <w:rFonts w:asciiTheme="minorEastAsia" w:hAnsiTheme="minorEastAsia" w:hint="eastAsia"/>
                <w:lang w:val="zh-CN"/>
              </w:rPr>
              <w:t>9.47±0.38</w:t>
            </w:r>
          </w:p>
        </w:tc>
        <w:tc>
          <w:tcPr>
            <w:tcW w:w="3309" w:type="dxa"/>
            <w:vAlign w:val="center"/>
          </w:tcPr>
          <w:p w:rsidR="00AF594E" w:rsidRPr="00764B9B" w:rsidRDefault="00AF594E" w:rsidP="00AF594E">
            <w:pPr>
              <w:adjustRightInd w:val="0"/>
              <w:snapToGrid w:val="0"/>
              <w:jc w:val="center"/>
              <w:rPr>
                <w:rFonts w:asciiTheme="minorEastAsia" w:hAnsiTheme="minorEastAsia"/>
                <w:lang w:val="zh-CN"/>
              </w:rPr>
            </w:pPr>
            <w:r w:rsidRPr="00764B9B">
              <w:rPr>
                <w:rFonts w:asciiTheme="minorEastAsia" w:hAnsiTheme="minorEastAsia" w:hint="eastAsia"/>
                <w:lang w:val="zh-CN"/>
              </w:rPr>
              <w:t>430±17</w:t>
            </w:r>
          </w:p>
        </w:tc>
      </w:tr>
    </w:tbl>
    <w:p w:rsidR="00AF594E" w:rsidRDefault="00AF594E" w:rsidP="00393398">
      <w:pPr>
        <w:spacing w:line="360" w:lineRule="auto"/>
        <w:ind w:firstLineChars="200" w:firstLine="480"/>
        <w:rPr>
          <w:rFonts w:ascii="宋体" w:hAnsi="宋体"/>
          <w:kern w:val="0"/>
          <w:sz w:val="24"/>
        </w:rPr>
      </w:pPr>
      <w:r w:rsidRPr="00AF594E">
        <w:rPr>
          <w:rFonts w:ascii="宋体" w:hAnsi="宋体" w:hint="eastAsia"/>
          <w:kern w:val="0"/>
          <w:sz w:val="24"/>
        </w:rPr>
        <w:t>镁合金车轮搭载整车强化腐蚀性能测试，</w:t>
      </w:r>
      <w:r>
        <w:rPr>
          <w:rFonts w:ascii="宋体" w:hAnsi="宋体" w:hint="eastAsia"/>
          <w:kern w:val="0"/>
          <w:sz w:val="24"/>
        </w:rPr>
        <w:t>参照</w:t>
      </w:r>
      <w:r w:rsidRPr="00AF594E">
        <w:rPr>
          <w:rFonts w:ascii="宋体" w:hAnsi="宋体"/>
          <w:kern w:val="0"/>
          <w:sz w:val="24"/>
        </w:rPr>
        <w:t>QC</w:t>
      </w:r>
      <w:r w:rsidRPr="00AF594E">
        <w:rPr>
          <w:rFonts w:ascii="宋体" w:hAnsi="宋体" w:hint="eastAsia"/>
          <w:kern w:val="0"/>
          <w:sz w:val="24"/>
        </w:rPr>
        <w:t>/</w:t>
      </w:r>
      <w:r w:rsidRPr="00AF594E">
        <w:rPr>
          <w:rFonts w:ascii="宋体" w:hAnsi="宋体"/>
          <w:kern w:val="0"/>
          <w:sz w:val="24"/>
        </w:rPr>
        <w:t>T</w:t>
      </w:r>
      <w:r w:rsidRPr="00AF594E">
        <w:rPr>
          <w:rFonts w:ascii="宋体" w:hAnsi="宋体" w:hint="eastAsia"/>
          <w:kern w:val="0"/>
          <w:sz w:val="24"/>
        </w:rPr>
        <w:t xml:space="preserve"> </w:t>
      </w:r>
      <w:r w:rsidRPr="00AF594E">
        <w:rPr>
          <w:rFonts w:ascii="宋体" w:hAnsi="宋体"/>
          <w:kern w:val="0"/>
          <w:sz w:val="24"/>
        </w:rPr>
        <w:t>732</w:t>
      </w:r>
      <w:r w:rsidRPr="00AF594E">
        <w:rPr>
          <w:rFonts w:ascii="宋体" w:hAnsi="宋体" w:hint="eastAsia"/>
          <w:kern w:val="0"/>
          <w:sz w:val="24"/>
        </w:rPr>
        <w:t>标准进行</w:t>
      </w:r>
      <w:r>
        <w:rPr>
          <w:rFonts w:ascii="宋体" w:hAnsi="宋体" w:hint="eastAsia"/>
          <w:kern w:val="0"/>
          <w:sz w:val="24"/>
        </w:rPr>
        <w:t>，</w:t>
      </w:r>
      <w:r w:rsidRPr="00AF594E">
        <w:rPr>
          <w:rFonts w:ascii="宋体" w:hAnsi="宋体" w:hint="eastAsia"/>
          <w:kern w:val="0"/>
          <w:sz w:val="24"/>
        </w:rPr>
        <w:t>试验周期推荐60和100个循环试验</w:t>
      </w:r>
      <w:r w:rsidR="00F97696">
        <w:rPr>
          <w:rFonts w:ascii="宋体" w:hAnsi="宋体" w:hint="eastAsia"/>
          <w:kern w:val="0"/>
          <w:sz w:val="24"/>
        </w:rPr>
        <w:t>；</w:t>
      </w:r>
      <w:r>
        <w:rPr>
          <w:rFonts w:ascii="宋体" w:hAnsi="宋体" w:hint="eastAsia"/>
          <w:kern w:val="0"/>
          <w:sz w:val="24"/>
        </w:rPr>
        <w:t>镁合金车轮搭载整车进行强化腐蚀，整个试验过程，加速</w:t>
      </w:r>
      <w:r>
        <w:rPr>
          <w:rFonts w:ascii="宋体" w:hAnsi="宋体" w:hint="eastAsia"/>
          <w:kern w:val="0"/>
          <w:sz w:val="24"/>
        </w:rPr>
        <w:lastRenderedPageBreak/>
        <w:t>模拟镁合金车轮在实际服役工况中的腐蚀行为，能够比较准确的反应镁合金车轮在服役工况下的耐蚀性能。</w:t>
      </w:r>
    </w:p>
    <w:p w:rsidR="00AF594E" w:rsidRDefault="00AF594E" w:rsidP="00393398">
      <w:pPr>
        <w:pStyle w:val="af7"/>
        <w:numPr>
          <w:ilvl w:val="0"/>
          <w:numId w:val="16"/>
        </w:numPr>
        <w:spacing w:line="360" w:lineRule="auto"/>
        <w:ind w:left="0" w:firstLine="480"/>
        <w:jc w:val="left"/>
        <w:rPr>
          <w:rFonts w:ascii="宋体" w:hAnsi="宋体"/>
          <w:kern w:val="0"/>
          <w:sz w:val="24"/>
        </w:rPr>
      </w:pPr>
      <w:r>
        <w:rPr>
          <w:rFonts w:ascii="宋体" w:hAnsi="宋体" w:hint="eastAsia"/>
          <w:kern w:val="0"/>
          <w:sz w:val="24"/>
        </w:rPr>
        <w:t>镁合金车轮耐蚀性能评价：试验结束后，用水冲洗镁合金车轮表面的盐渍、浮锈等污物，接着用清洁的压缩空气吹干，参照</w:t>
      </w:r>
      <w:r w:rsidRPr="00AF594E">
        <w:rPr>
          <w:rFonts w:ascii="宋体" w:hAnsi="宋体"/>
          <w:kern w:val="0"/>
          <w:sz w:val="24"/>
        </w:rPr>
        <w:t>GB/T 16545</w:t>
      </w:r>
      <w:r w:rsidRPr="00AF594E">
        <w:rPr>
          <w:rFonts w:ascii="宋体" w:hAnsi="宋体" w:hint="eastAsia"/>
          <w:kern w:val="0"/>
          <w:sz w:val="24"/>
        </w:rPr>
        <w:t>采用180g/L三氧化铬溶液完全去除表面腐蚀产物，</w:t>
      </w:r>
      <w:r w:rsidR="00871768">
        <w:rPr>
          <w:rFonts w:ascii="宋体" w:hAnsi="宋体" w:hint="eastAsia"/>
          <w:kern w:val="0"/>
          <w:sz w:val="24"/>
        </w:rPr>
        <w:t>进行腐蚀形貌、腐蚀深度</w:t>
      </w:r>
      <w:r>
        <w:rPr>
          <w:rFonts w:ascii="宋体" w:hAnsi="宋体" w:hint="eastAsia"/>
          <w:kern w:val="0"/>
          <w:sz w:val="24"/>
        </w:rPr>
        <w:t>及漆膜附着力评价：</w:t>
      </w:r>
    </w:p>
    <w:p w:rsidR="00AF594E" w:rsidRPr="00AF594E" w:rsidRDefault="00AF594E" w:rsidP="00393398">
      <w:pPr>
        <w:pStyle w:val="af7"/>
        <w:numPr>
          <w:ilvl w:val="0"/>
          <w:numId w:val="22"/>
        </w:numPr>
        <w:spacing w:line="360" w:lineRule="auto"/>
        <w:ind w:left="0" w:firstLine="480"/>
        <w:jc w:val="left"/>
        <w:rPr>
          <w:rFonts w:ascii="宋体" w:hAnsi="宋体"/>
          <w:kern w:val="0"/>
          <w:sz w:val="24"/>
        </w:rPr>
      </w:pPr>
      <w:r>
        <w:rPr>
          <w:rFonts w:ascii="宋体" w:hAnsi="宋体" w:hint="eastAsia"/>
          <w:kern w:val="0"/>
          <w:sz w:val="24"/>
        </w:rPr>
        <w:t>腐蚀形貌，</w:t>
      </w:r>
      <w:r w:rsidRPr="00AF594E">
        <w:rPr>
          <w:rFonts w:ascii="宋体" w:hAnsi="宋体" w:hint="eastAsia"/>
          <w:kern w:val="0"/>
          <w:sz w:val="24"/>
        </w:rPr>
        <w:t>按照GB/T 6461进行评价，测量镁合金车轮零部件的腐蚀面积，并记录</w:t>
      </w:r>
      <w:r>
        <w:rPr>
          <w:rFonts w:ascii="宋体" w:hAnsi="宋体" w:hint="eastAsia"/>
          <w:kern w:val="0"/>
          <w:sz w:val="24"/>
        </w:rPr>
        <w:t>，重点记录以下区域腐蚀形貌：</w:t>
      </w:r>
    </w:p>
    <w:p w:rsidR="00AF594E" w:rsidRPr="00AF594E" w:rsidRDefault="00AF594E" w:rsidP="00AF594E">
      <w:pPr>
        <w:pStyle w:val="a3"/>
        <w:numPr>
          <w:ilvl w:val="0"/>
          <w:numId w:val="19"/>
        </w:numPr>
        <w:spacing w:line="360" w:lineRule="auto"/>
        <w:ind w:left="902" w:firstLineChars="0"/>
        <w:rPr>
          <w:rFonts w:hAnsi="宋体"/>
          <w:noProof w:val="0"/>
          <w:sz w:val="24"/>
          <w:szCs w:val="24"/>
        </w:rPr>
      </w:pPr>
      <w:r w:rsidRPr="00AF594E">
        <w:rPr>
          <w:rFonts w:hAnsi="宋体" w:hint="eastAsia"/>
          <w:noProof w:val="0"/>
          <w:sz w:val="24"/>
          <w:szCs w:val="24"/>
        </w:rPr>
        <w:t>镁合金车轮涂层面是否产生气泡、涂层脱落；</w:t>
      </w:r>
    </w:p>
    <w:p w:rsidR="00AF594E" w:rsidRPr="00AF594E" w:rsidRDefault="00AF594E" w:rsidP="00AF594E">
      <w:pPr>
        <w:pStyle w:val="a3"/>
        <w:numPr>
          <w:ilvl w:val="0"/>
          <w:numId w:val="19"/>
        </w:numPr>
        <w:spacing w:line="360" w:lineRule="auto"/>
        <w:ind w:left="902" w:firstLineChars="0"/>
        <w:rPr>
          <w:rFonts w:hAnsi="宋体"/>
          <w:noProof w:val="0"/>
          <w:sz w:val="24"/>
          <w:szCs w:val="24"/>
        </w:rPr>
      </w:pPr>
      <w:r w:rsidRPr="00AF594E">
        <w:rPr>
          <w:rFonts w:hAnsi="宋体" w:hint="eastAsia"/>
          <w:noProof w:val="0"/>
          <w:sz w:val="24"/>
          <w:szCs w:val="24"/>
        </w:rPr>
        <w:t>划痕处是否扩蚀、气泡；</w:t>
      </w:r>
    </w:p>
    <w:p w:rsidR="00AF594E" w:rsidRPr="00AF594E" w:rsidRDefault="00AF594E" w:rsidP="00AF594E">
      <w:pPr>
        <w:pStyle w:val="a3"/>
        <w:numPr>
          <w:ilvl w:val="0"/>
          <w:numId w:val="19"/>
        </w:numPr>
        <w:spacing w:line="360" w:lineRule="auto"/>
        <w:ind w:left="902" w:firstLineChars="0"/>
        <w:rPr>
          <w:rFonts w:hAnsi="宋体"/>
          <w:noProof w:val="0"/>
          <w:sz w:val="24"/>
          <w:szCs w:val="24"/>
        </w:rPr>
      </w:pPr>
      <w:r w:rsidRPr="00AF594E">
        <w:rPr>
          <w:rFonts w:hAnsi="宋体" w:hint="eastAsia"/>
          <w:noProof w:val="0"/>
          <w:sz w:val="24"/>
          <w:szCs w:val="24"/>
        </w:rPr>
        <w:t>镁合金车轮与周边零部件连接面区域、螺母安装孔区域腐蚀情况。</w:t>
      </w:r>
    </w:p>
    <w:p w:rsidR="00AF594E" w:rsidRPr="00AF594E" w:rsidRDefault="00AF594E" w:rsidP="00393398">
      <w:pPr>
        <w:pStyle w:val="af7"/>
        <w:numPr>
          <w:ilvl w:val="0"/>
          <w:numId w:val="22"/>
        </w:numPr>
        <w:spacing w:line="360" w:lineRule="auto"/>
        <w:ind w:left="0" w:firstLine="480"/>
        <w:jc w:val="left"/>
        <w:rPr>
          <w:rFonts w:ascii="宋体" w:hAnsi="宋体"/>
          <w:kern w:val="0"/>
          <w:sz w:val="24"/>
        </w:rPr>
      </w:pPr>
      <w:r>
        <w:rPr>
          <w:rFonts w:ascii="宋体" w:hAnsi="宋体" w:hint="eastAsia"/>
          <w:kern w:val="0"/>
          <w:sz w:val="24"/>
        </w:rPr>
        <w:t>腐蚀深度，</w:t>
      </w:r>
      <w:r w:rsidRPr="00AF594E">
        <w:rPr>
          <w:rFonts w:ascii="宋体" w:hAnsi="宋体" w:hint="eastAsia"/>
          <w:kern w:val="0"/>
          <w:sz w:val="24"/>
        </w:rPr>
        <w:t>清除腐蚀残留物之后，采用游标卡尺测量腐蚀坑的深度，对腐蚀坑拍照并描述腐蚀情况，重点测量镁合金车轮与周边零部件</w:t>
      </w:r>
      <w:proofErr w:type="gramStart"/>
      <w:r w:rsidRPr="00AF594E">
        <w:rPr>
          <w:rFonts w:ascii="宋体" w:hAnsi="宋体" w:hint="eastAsia"/>
          <w:kern w:val="0"/>
          <w:sz w:val="24"/>
        </w:rPr>
        <w:t>连接面</w:t>
      </w:r>
      <w:proofErr w:type="gramEnd"/>
      <w:r w:rsidRPr="00AF594E">
        <w:rPr>
          <w:rFonts w:ascii="宋体" w:hAnsi="宋体" w:hint="eastAsia"/>
          <w:kern w:val="0"/>
          <w:sz w:val="24"/>
        </w:rPr>
        <w:t>区域、螺母安装</w:t>
      </w:r>
      <w:proofErr w:type="gramStart"/>
      <w:r w:rsidRPr="00AF594E">
        <w:rPr>
          <w:rFonts w:ascii="宋体" w:hAnsi="宋体" w:hint="eastAsia"/>
          <w:kern w:val="0"/>
          <w:sz w:val="24"/>
        </w:rPr>
        <w:t>孔区域</w:t>
      </w:r>
      <w:proofErr w:type="gramEnd"/>
      <w:r w:rsidRPr="00AF594E">
        <w:rPr>
          <w:rFonts w:ascii="宋体" w:hAnsi="宋体" w:hint="eastAsia"/>
          <w:kern w:val="0"/>
          <w:sz w:val="24"/>
        </w:rPr>
        <w:t>腐蚀深度。</w:t>
      </w:r>
    </w:p>
    <w:p w:rsidR="00AF594E" w:rsidRDefault="00AF594E" w:rsidP="00393398">
      <w:pPr>
        <w:pStyle w:val="af7"/>
        <w:numPr>
          <w:ilvl w:val="0"/>
          <w:numId w:val="22"/>
        </w:numPr>
        <w:spacing w:line="360" w:lineRule="auto"/>
        <w:ind w:left="0" w:firstLine="480"/>
        <w:jc w:val="left"/>
        <w:rPr>
          <w:rFonts w:ascii="宋体" w:hAnsi="宋体"/>
          <w:kern w:val="0"/>
          <w:sz w:val="24"/>
        </w:rPr>
      </w:pPr>
      <w:r>
        <w:rPr>
          <w:rFonts w:ascii="宋体" w:hAnsi="宋体" w:hint="eastAsia"/>
          <w:kern w:val="0"/>
          <w:sz w:val="24"/>
        </w:rPr>
        <w:t>漆面附着力，</w:t>
      </w:r>
      <w:r w:rsidRPr="00AF594E">
        <w:rPr>
          <w:rFonts w:ascii="宋体" w:hAnsi="宋体" w:hint="eastAsia"/>
          <w:kern w:val="0"/>
          <w:sz w:val="24"/>
        </w:rPr>
        <w:t>在循环腐蚀试验后，按照GB/T 9286的要求，划格后，用粘粘的胶粘带突然剥离，观察划格处漆膜脱落情况，判定附着力级别。</w:t>
      </w:r>
    </w:p>
    <w:p w:rsidR="00C62984" w:rsidRPr="007B13C8" w:rsidRDefault="00C62984" w:rsidP="00C62984">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4</w:t>
      </w:r>
      <w:r w:rsidR="00820FCE" w:rsidRPr="007B13C8">
        <w:rPr>
          <w:rFonts w:ascii="宋体" w:hAnsi="宋体" w:hint="eastAsia"/>
          <w:kern w:val="0"/>
          <w:sz w:val="24"/>
        </w:rPr>
        <w:t>标准</w:t>
      </w:r>
      <w:r w:rsidRPr="007B13C8">
        <w:rPr>
          <w:rFonts w:ascii="宋体" w:hAnsi="宋体" w:hint="eastAsia"/>
          <w:kern w:val="0"/>
          <w:sz w:val="24"/>
        </w:rPr>
        <w:t>主要内容</w:t>
      </w:r>
      <w:r w:rsidR="0013522F" w:rsidRPr="007B13C8">
        <w:rPr>
          <w:rFonts w:ascii="宋体" w:hAnsi="宋体" w:hint="eastAsia"/>
          <w:kern w:val="0"/>
          <w:sz w:val="24"/>
        </w:rPr>
        <w:t>的</w:t>
      </w:r>
      <w:r w:rsidRPr="007B13C8">
        <w:rPr>
          <w:rFonts w:ascii="宋体" w:hAnsi="宋体" w:hint="eastAsia"/>
          <w:kern w:val="0"/>
          <w:sz w:val="24"/>
        </w:rPr>
        <w:t>论据</w:t>
      </w:r>
    </w:p>
    <w:p w:rsidR="00393398" w:rsidRDefault="00393398" w:rsidP="00393398">
      <w:pPr>
        <w:pStyle w:val="af7"/>
        <w:numPr>
          <w:ilvl w:val="0"/>
          <w:numId w:val="21"/>
        </w:numPr>
        <w:spacing w:line="360" w:lineRule="auto"/>
        <w:ind w:left="0" w:firstLine="480"/>
        <w:jc w:val="left"/>
        <w:rPr>
          <w:rFonts w:ascii="宋体" w:hAnsi="宋体"/>
          <w:kern w:val="0"/>
          <w:sz w:val="24"/>
        </w:rPr>
      </w:pPr>
      <w:r w:rsidRPr="00F97696">
        <w:rPr>
          <w:rFonts w:ascii="宋体" w:hAnsi="宋体" w:hint="eastAsia"/>
          <w:kern w:val="0"/>
          <w:sz w:val="24"/>
        </w:rPr>
        <w:t>镁合金车轮</w:t>
      </w:r>
      <w:r>
        <w:rPr>
          <w:rFonts w:ascii="宋体" w:hAnsi="宋体" w:hint="eastAsia"/>
          <w:kern w:val="0"/>
          <w:sz w:val="24"/>
        </w:rPr>
        <w:t>零部件</w:t>
      </w:r>
      <w:r w:rsidRPr="00F97696">
        <w:rPr>
          <w:rFonts w:ascii="宋体" w:hAnsi="宋体" w:hint="eastAsia"/>
          <w:kern w:val="0"/>
          <w:sz w:val="24"/>
        </w:rPr>
        <w:t>循环腐蚀试验条件，一方面参考国内外有关企业腐蚀测试方法</w:t>
      </w:r>
      <w:r>
        <w:rPr>
          <w:rFonts w:ascii="宋体" w:hAnsi="宋体" w:hint="eastAsia"/>
          <w:kern w:val="0"/>
          <w:sz w:val="24"/>
        </w:rPr>
        <w:t>（GMW 14872）</w:t>
      </w:r>
      <w:r w:rsidRPr="00F97696">
        <w:rPr>
          <w:rFonts w:ascii="宋体" w:hAnsi="宋体" w:hint="eastAsia"/>
          <w:kern w:val="0"/>
          <w:sz w:val="24"/>
        </w:rPr>
        <w:t>，另一方面综合考虑镁合金车轮服役工况，镁合金车轮为旋转运动件，服役工况中存在高湿、高热、干燥环境，而单一的中性盐雾试验，仅可判定镁合金车轮</w:t>
      </w:r>
      <w:r>
        <w:rPr>
          <w:rFonts w:ascii="宋体" w:hAnsi="宋体" w:hint="eastAsia"/>
          <w:kern w:val="0"/>
          <w:sz w:val="24"/>
        </w:rPr>
        <w:t>耐盐雾能力，而不能综合反映镁合金车轮在各种服役工况下的耐蚀性能，此测试方法，模拟高温、高湿、干燥等工况，能够较为</w:t>
      </w:r>
      <w:r w:rsidR="00EC250B">
        <w:rPr>
          <w:rFonts w:ascii="宋体" w:hAnsi="宋体" w:hint="eastAsia"/>
          <w:kern w:val="0"/>
          <w:sz w:val="24"/>
        </w:rPr>
        <w:t>准确</w:t>
      </w:r>
      <w:r>
        <w:rPr>
          <w:rFonts w:ascii="宋体" w:hAnsi="宋体" w:hint="eastAsia"/>
          <w:kern w:val="0"/>
          <w:sz w:val="24"/>
        </w:rPr>
        <w:t>测试镁合金车轮在各种服役工况下零部件耐腐蚀性能；经镁合金车轮零部件（40个循环）</w:t>
      </w:r>
      <w:r w:rsidR="00EC250B">
        <w:rPr>
          <w:rFonts w:ascii="宋体" w:hAnsi="宋体" w:hint="eastAsia"/>
          <w:kern w:val="0"/>
          <w:sz w:val="24"/>
        </w:rPr>
        <w:t>循环腐蚀试验与镁合金车轮搭载整车强化腐蚀试验</w:t>
      </w:r>
      <w:r>
        <w:rPr>
          <w:rFonts w:ascii="宋体" w:hAnsi="宋体" w:hint="eastAsia"/>
          <w:kern w:val="0"/>
          <w:sz w:val="24"/>
        </w:rPr>
        <w:t>（100循环）对比，腐蚀区域、腐蚀形貌几乎一致，</w:t>
      </w:r>
      <w:r w:rsidR="00AA3949">
        <w:rPr>
          <w:rFonts w:ascii="宋体" w:hAnsi="宋体" w:hint="eastAsia"/>
          <w:kern w:val="0"/>
          <w:sz w:val="24"/>
        </w:rPr>
        <w:t>深度略有差异，皆为</w:t>
      </w:r>
      <w:r w:rsidR="00AA3949" w:rsidRPr="00393398">
        <w:rPr>
          <w:rFonts w:ascii="宋体" w:hAnsi="宋体" w:hint="eastAsia"/>
          <w:kern w:val="0"/>
          <w:sz w:val="24"/>
        </w:rPr>
        <w:t>镁合金车轮与周边零部件</w:t>
      </w:r>
      <w:proofErr w:type="gramStart"/>
      <w:r w:rsidR="00AA3949" w:rsidRPr="00393398">
        <w:rPr>
          <w:rFonts w:ascii="宋体" w:hAnsi="宋体" w:hint="eastAsia"/>
          <w:kern w:val="0"/>
          <w:sz w:val="24"/>
        </w:rPr>
        <w:t>连接面</w:t>
      </w:r>
      <w:proofErr w:type="gramEnd"/>
      <w:r w:rsidR="00AA3949" w:rsidRPr="00393398">
        <w:rPr>
          <w:rFonts w:ascii="宋体" w:hAnsi="宋体" w:hint="eastAsia"/>
          <w:kern w:val="0"/>
          <w:sz w:val="24"/>
        </w:rPr>
        <w:t>区域、螺母安装孔区域、划痕区域</w:t>
      </w:r>
      <w:r w:rsidR="00AA3949">
        <w:rPr>
          <w:rFonts w:ascii="宋体" w:hAnsi="宋体" w:hint="eastAsia"/>
          <w:kern w:val="0"/>
          <w:sz w:val="24"/>
        </w:rPr>
        <w:t>，如图1、图2所示，</w:t>
      </w:r>
      <w:r>
        <w:rPr>
          <w:rFonts w:ascii="宋体" w:hAnsi="宋体" w:hint="eastAsia"/>
          <w:kern w:val="0"/>
          <w:sz w:val="24"/>
        </w:rPr>
        <w:t>从而验证，镁合金车轮零部件</w:t>
      </w:r>
      <w:r w:rsidRPr="00F97696">
        <w:rPr>
          <w:rFonts w:ascii="宋体" w:hAnsi="宋体" w:hint="eastAsia"/>
          <w:kern w:val="0"/>
          <w:sz w:val="24"/>
        </w:rPr>
        <w:t>循环腐蚀</w:t>
      </w:r>
      <w:r w:rsidR="004B7225">
        <w:rPr>
          <w:rFonts w:ascii="宋体" w:hAnsi="宋体" w:hint="eastAsia"/>
          <w:kern w:val="0"/>
          <w:sz w:val="24"/>
        </w:rPr>
        <w:t>测试</w:t>
      </w:r>
      <w:r w:rsidRPr="00F97696">
        <w:rPr>
          <w:rFonts w:ascii="宋体" w:hAnsi="宋体" w:hint="eastAsia"/>
          <w:kern w:val="0"/>
          <w:sz w:val="24"/>
        </w:rPr>
        <w:t>试验条件</w:t>
      </w:r>
      <w:r w:rsidR="004B7225">
        <w:rPr>
          <w:rFonts w:ascii="宋体" w:hAnsi="宋体" w:hint="eastAsia"/>
          <w:kern w:val="0"/>
          <w:sz w:val="24"/>
        </w:rPr>
        <w:t>很接近镁合金车轮服役工况</w:t>
      </w:r>
      <w:r>
        <w:rPr>
          <w:rFonts w:ascii="宋体" w:hAnsi="宋体" w:hint="eastAsia"/>
          <w:kern w:val="0"/>
          <w:sz w:val="24"/>
        </w:rPr>
        <w:t>。</w:t>
      </w:r>
    </w:p>
    <w:p w:rsidR="00414BE9" w:rsidRDefault="00414BE9" w:rsidP="00414BE9">
      <w:pPr>
        <w:pStyle w:val="af7"/>
        <w:spacing w:line="360" w:lineRule="auto"/>
        <w:ind w:firstLineChars="0" w:firstLine="0"/>
        <w:jc w:val="center"/>
        <w:rPr>
          <w:noProof/>
        </w:rPr>
      </w:pPr>
      <w:r>
        <w:rPr>
          <w:noProof/>
        </w:rPr>
        <w:drawing>
          <wp:inline distT="0" distB="0" distL="0" distR="0" wp14:anchorId="6CB12883" wp14:editId="636C1B1B">
            <wp:extent cx="1532064" cy="1161403"/>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832" r="8384"/>
                    <a:stretch/>
                  </pic:blipFill>
                  <pic:spPr bwMode="auto">
                    <a:xfrm>
                      <a:off x="0" y="0"/>
                      <a:ext cx="1539457" cy="1167008"/>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noProof/>
        </w:rPr>
        <w:t xml:space="preserve"> </w:t>
      </w:r>
      <w:r>
        <w:rPr>
          <w:noProof/>
        </w:rPr>
        <w:drawing>
          <wp:inline distT="0" distB="0" distL="0" distR="0" wp14:anchorId="263E0E15" wp14:editId="35AF0B34">
            <wp:extent cx="1032198" cy="1152939"/>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2922" r="16906"/>
                    <a:stretch/>
                  </pic:blipFill>
                  <pic:spPr bwMode="auto">
                    <a:xfrm>
                      <a:off x="0" y="0"/>
                      <a:ext cx="1035648" cy="1156792"/>
                    </a:xfrm>
                    <a:prstGeom prst="rect">
                      <a:avLst/>
                    </a:prstGeom>
                    <a:ln>
                      <a:noFill/>
                    </a:ln>
                    <a:extLst>
                      <a:ext uri="{53640926-AAD7-44D8-BBD7-CCE9431645EC}">
                        <a14:shadowObscured xmlns:a14="http://schemas.microsoft.com/office/drawing/2010/main"/>
                      </a:ext>
                    </a:extLst>
                  </pic:spPr>
                </pic:pic>
              </a:graphicData>
            </a:graphic>
          </wp:inline>
        </w:drawing>
      </w:r>
    </w:p>
    <w:p w:rsidR="00414BE9" w:rsidRPr="00414BE9" w:rsidRDefault="00414BE9" w:rsidP="00414BE9">
      <w:pPr>
        <w:pStyle w:val="af7"/>
        <w:spacing w:line="360" w:lineRule="auto"/>
        <w:ind w:firstLineChars="0" w:firstLine="0"/>
        <w:jc w:val="center"/>
        <w:rPr>
          <w:rFonts w:asciiTheme="minorEastAsia" w:eastAsiaTheme="minorEastAsia" w:hAnsiTheme="minorEastAsia"/>
          <w:noProof/>
        </w:rPr>
      </w:pPr>
      <w:r w:rsidRPr="00414BE9">
        <w:rPr>
          <w:rFonts w:asciiTheme="minorEastAsia" w:eastAsiaTheme="minorEastAsia" w:hAnsiTheme="minorEastAsia" w:hint="eastAsia"/>
          <w:noProof/>
        </w:rPr>
        <w:lastRenderedPageBreak/>
        <w:t>图1 镁合金车轮</w:t>
      </w:r>
      <w:r>
        <w:rPr>
          <w:rFonts w:asciiTheme="minorEastAsia" w:eastAsiaTheme="minorEastAsia" w:hAnsiTheme="minorEastAsia" w:hint="eastAsia"/>
          <w:noProof/>
        </w:rPr>
        <w:t>零部件</w:t>
      </w:r>
      <w:r w:rsidRPr="00414BE9">
        <w:rPr>
          <w:rFonts w:asciiTheme="minorEastAsia" w:eastAsiaTheme="minorEastAsia" w:hAnsiTheme="minorEastAsia" w:hint="eastAsia"/>
          <w:noProof/>
        </w:rPr>
        <w:t>循环腐蚀试验后腐蚀形貌</w:t>
      </w:r>
    </w:p>
    <w:p w:rsidR="00414BE9" w:rsidRDefault="00414BE9" w:rsidP="00414BE9">
      <w:pPr>
        <w:pStyle w:val="af7"/>
        <w:spacing w:line="360" w:lineRule="auto"/>
        <w:ind w:firstLineChars="0" w:firstLine="0"/>
        <w:jc w:val="center"/>
        <w:rPr>
          <w:noProof/>
        </w:rPr>
      </w:pPr>
      <w:r w:rsidRPr="00B64D68">
        <w:rPr>
          <w:noProof/>
        </w:rPr>
        <w:drawing>
          <wp:inline distT="0" distB="0" distL="0" distR="0" wp14:anchorId="5195EB7D" wp14:editId="7F77E902">
            <wp:extent cx="1565910" cy="1174005"/>
            <wp:effectExtent l="0" t="0" r="0" b="7620"/>
            <wp:docPr id="14372" name="Picture 3" descr="D:\镁合金课题\课题试验\镁车轮腐蚀试验\整车强化腐蚀图片\安装面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 name="Picture 3" descr="D:\镁合金课题\课题试验\镁车轮腐蚀试验\整车强化腐蚀图片\安装面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2971" cy="1179299"/>
                    </a:xfrm>
                    <a:prstGeom prst="rect">
                      <a:avLst/>
                    </a:prstGeom>
                    <a:noFill/>
                    <a:ln>
                      <a:noFill/>
                    </a:ln>
                  </pic:spPr>
                </pic:pic>
              </a:graphicData>
            </a:graphic>
          </wp:inline>
        </w:drawing>
      </w:r>
      <w:r>
        <w:rPr>
          <w:rFonts w:hint="eastAsia"/>
          <w:noProof/>
        </w:rPr>
        <w:t xml:space="preserve"> </w:t>
      </w:r>
      <w:r w:rsidRPr="00B64D68">
        <w:rPr>
          <w:noProof/>
        </w:rPr>
        <w:drawing>
          <wp:inline distT="0" distB="0" distL="0" distR="0" wp14:anchorId="04D4DC1E" wp14:editId="750D26EA">
            <wp:extent cx="1047750" cy="1182539"/>
            <wp:effectExtent l="0" t="0" r="0" b="0"/>
            <wp:docPr id="14373" name="Picture 4" descr="D:\镁合金课题\课题试验\镁车轮腐蚀试验\整车强化腐蚀图片\螺栓孔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 name="Picture 4" descr="D:\镁合金课题\课题试验\镁车轮腐蚀试验\整车强化腐蚀图片\螺栓孔01.jpg"/>
                    <pic:cNvPicPr>
                      <a:picLocks noChangeAspect="1" noChangeArrowheads="1"/>
                    </pic:cNvPicPr>
                  </pic:nvPicPr>
                  <pic:blipFill>
                    <a:blip r:embed="rId11">
                      <a:extLst>
                        <a:ext uri="{28A0092B-C50C-407E-A947-70E740481C1C}">
                          <a14:useLocalDpi xmlns:a14="http://schemas.microsoft.com/office/drawing/2010/main" val="0"/>
                        </a:ext>
                      </a:extLst>
                    </a:blip>
                    <a:srcRect b="15302"/>
                    <a:stretch>
                      <a:fillRect/>
                    </a:stretch>
                  </pic:blipFill>
                  <pic:spPr bwMode="auto">
                    <a:xfrm>
                      <a:off x="0" y="0"/>
                      <a:ext cx="1063891" cy="1200757"/>
                    </a:xfrm>
                    <a:prstGeom prst="rect">
                      <a:avLst/>
                    </a:prstGeom>
                    <a:noFill/>
                    <a:ln>
                      <a:noFill/>
                    </a:ln>
                  </pic:spPr>
                </pic:pic>
              </a:graphicData>
            </a:graphic>
          </wp:inline>
        </w:drawing>
      </w:r>
    </w:p>
    <w:p w:rsidR="00414BE9" w:rsidRPr="00414BE9" w:rsidRDefault="00414BE9" w:rsidP="00414BE9">
      <w:pPr>
        <w:pStyle w:val="af7"/>
        <w:spacing w:line="360" w:lineRule="auto"/>
        <w:ind w:firstLineChars="0" w:firstLine="0"/>
        <w:jc w:val="center"/>
        <w:rPr>
          <w:rFonts w:asciiTheme="minorEastAsia" w:eastAsiaTheme="minorEastAsia" w:hAnsiTheme="minorEastAsia"/>
          <w:noProof/>
        </w:rPr>
      </w:pPr>
      <w:r w:rsidRPr="00414BE9">
        <w:rPr>
          <w:rFonts w:asciiTheme="minorEastAsia" w:eastAsiaTheme="minorEastAsia" w:hAnsiTheme="minorEastAsia" w:hint="eastAsia"/>
          <w:noProof/>
        </w:rPr>
        <w:t>图2 镁合金车轮搭载整车</w:t>
      </w:r>
      <w:r>
        <w:rPr>
          <w:rFonts w:asciiTheme="minorEastAsia" w:eastAsiaTheme="minorEastAsia" w:hAnsiTheme="minorEastAsia" w:hint="eastAsia"/>
          <w:noProof/>
        </w:rPr>
        <w:t>强化</w:t>
      </w:r>
      <w:r w:rsidRPr="00414BE9">
        <w:rPr>
          <w:rFonts w:asciiTheme="minorEastAsia" w:eastAsiaTheme="minorEastAsia" w:hAnsiTheme="minorEastAsia" w:hint="eastAsia"/>
          <w:noProof/>
        </w:rPr>
        <w:t>腐蚀试验后腐蚀形貌</w:t>
      </w:r>
    </w:p>
    <w:p w:rsidR="00393398" w:rsidRDefault="00393398" w:rsidP="00393398">
      <w:pPr>
        <w:pStyle w:val="af7"/>
        <w:numPr>
          <w:ilvl w:val="0"/>
          <w:numId w:val="21"/>
        </w:numPr>
        <w:spacing w:line="360" w:lineRule="auto"/>
        <w:ind w:left="0" w:firstLine="480"/>
        <w:jc w:val="left"/>
        <w:rPr>
          <w:rFonts w:ascii="宋体" w:hAnsi="宋体"/>
          <w:kern w:val="0"/>
          <w:sz w:val="24"/>
        </w:rPr>
      </w:pPr>
      <w:r w:rsidRPr="00393398">
        <w:rPr>
          <w:rFonts w:ascii="宋体" w:hAnsi="宋体" w:hint="eastAsia"/>
          <w:kern w:val="0"/>
          <w:sz w:val="24"/>
        </w:rPr>
        <w:t>镁合金车轮循环腐蚀循环次数的制定，参考文献GMW 14872及相关论文</w:t>
      </w:r>
      <w:r w:rsidR="004B7225">
        <w:rPr>
          <w:rFonts w:ascii="宋体" w:hAnsi="宋体" w:hint="eastAsia"/>
          <w:kern w:val="0"/>
          <w:sz w:val="24"/>
        </w:rPr>
        <w:t>制定方案，通过</w:t>
      </w:r>
      <w:r w:rsidRPr="00393398">
        <w:rPr>
          <w:rFonts w:ascii="宋体" w:hAnsi="宋体" w:hint="eastAsia"/>
          <w:kern w:val="0"/>
          <w:sz w:val="24"/>
        </w:rPr>
        <w:t>循环腐蚀</w:t>
      </w:r>
      <w:proofErr w:type="gramStart"/>
      <w:r w:rsidRPr="00393398">
        <w:rPr>
          <w:rFonts w:ascii="宋体" w:hAnsi="宋体" w:hint="eastAsia"/>
          <w:kern w:val="0"/>
          <w:sz w:val="24"/>
        </w:rPr>
        <w:t>标准试板搭载</w:t>
      </w:r>
      <w:proofErr w:type="gramEnd"/>
      <w:r w:rsidRPr="00393398">
        <w:rPr>
          <w:rFonts w:ascii="宋体" w:hAnsi="宋体" w:hint="eastAsia"/>
          <w:kern w:val="0"/>
          <w:sz w:val="24"/>
        </w:rPr>
        <w:t>整车强化腐蚀试验</w:t>
      </w:r>
      <w:r w:rsidR="004B7225">
        <w:rPr>
          <w:rFonts w:ascii="宋体" w:hAnsi="宋体" w:hint="eastAsia"/>
          <w:kern w:val="0"/>
          <w:sz w:val="24"/>
        </w:rPr>
        <w:t>与</w:t>
      </w:r>
      <w:r w:rsidR="004B7225" w:rsidRPr="00393398">
        <w:rPr>
          <w:rFonts w:ascii="宋体" w:hAnsi="宋体" w:hint="eastAsia"/>
          <w:kern w:val="0"/>
          <w:sz w:val="24"/>
        </w:rPr>
        <w:t>GMW 14872</w:t>
      </w:r>
      <w:r w:rsidR="004B7225">
        <w:rPr>
          <w:rFonts w:ascii="宋体" w:hAnsi="宋体" w:hint="eastAsia"/>
          <w:kern w:val="0"/>
          <w:sz w:val="24"/>
        </w:rPr>
        <w:t>中有关循环腐蚀</w:t>
      </w:r>
      <w:proofErr w:type="gramStart"/>
      <w:r w:rsidR="004B7225">
        <w:rPr>
          <w:rFonts w:ascii="宋体" w:hAnsi="宋体" w:hint="eastAsia"/>
          <w:kern w:val="0"/>
          <w:sz w:val="24"/>
        </w:rPr>
        <w:t>标准试板</w:t>
      </w:r>
      <w:r w:rsidRPr="00393398">
        <w:rPr>
          <w:rFonts w:ascii="宋体" w:hAnsi="宋体" w:hint="eastAsia"/>
          <w:kern w:val="0"/>
          <w:sz w:val="24"/>
        </w:rPr>
        <w:t>循环</w:t>
      </w:r>
      <w:proofErr w:type="gramEnd"/>
      <w:r w:rsidRPr="00393398">
        <w:rPr>
          <w:rFonts w:ascii="宋体" w:hAnsi="宋体" w:hint="eastAsia"/>
          <w:kern w:val="0"/>
          <w:sz w:val="24"/>
        </w:rPr>
        <w:t>数、腐蚀深度对比</w:t>
      </w:r>
      <w:r w:rsidR="004B7225">
        <w:rPr>
          <w:rFonts w:ascii="宋体" w:hAnsi="宋体" w:hint="eastAsia"/>
          <w:kern w:val="0"/>
          <w:sz w:val="24"/>
        </w:rPr>
        <w:t>分析后</w:t>
      </w:r>
      <w:r w:rsidRPr="00393398">
        <w:rPr>
          <w:rFonts w:ascii="宋体" w:hAnsi="宋体" w:hint="eastAsia"/>
          <w:kern w:val="0"/>
          <w:sz w:val="24"/>
        </w:rPr>
        <w:t>制定</w:t>
      </w:r>
      <w:r w:rsidR="00BB7E39">
        <w:rPr>
          <w:rFonts w:ascii="宋体" w:hAnsi="宋体" w:hint="eastAsia"/>
          <w:kern w:val="0"/>
          <w:sz w:val="24"/>
        </w:rPr>
        <w:t>。</w:t>
      </w:r>
    </w:p>
    <w:p w:rsidR="00AA3949" w:rsidRPr="00AA3949" w:rsidRDefault="00AA3949" w:rsidP="00AA3949">
      <w:pPr>
        <w:spacing w:line="360" w:lineRule="auto"/>
        <w:jc w:val="center"/>
        <w:rPr>
          <w:rFonts w:asciiTheme="minorEastAsia" w:eastAsiaTheme="minorEastAsia" w:hAnsiTheme="minorEastAsia"/>
        </w:rPr>
      </w:pPr>
      <w:r>
        <w:rPr>
          <w:rFonts w:asciiTheme="minorEastAsia" w:eastAsiaTheme="minorEastAsia" w:hAnsiTheme="minorEastAsia" w:hint="eastAsia"/>
        </w:rPr>
        <w:t>表2</w:t>
      </w:r>
      <w:r w:rsidRPr="00AA3949">
        <w:rPr>
          <w:rFonts w:asciiTheme="minorEastAsia" w:eastAsiaTheme="minorEastAsia" w:hAnsiTheme="minorEastAsia" w:hint="eastAsia"/>
        </w:rPr>
        <w:t>整车强化腐蚀各</w:t>
      </w:r>
      <w:proofErr w:type="gramStart"/>
      <w:r w:rsidRPr="00AA3949">
        <w:rPr>
          <w:rFonts w:asciiTheme="minorEastAsia" w:eastAsiaTheme="minorEastAsia" w:hAnsiTheme="minorEastAsia" w:hint="eastAsia"/>
        </w:rPr>
        <w:t>循环试板腐蚀深度</w:t>
      </w:r>
      <w:proofErr w:type="gramEnd"/>
      <w:r w:rsidRPr="00AA3949">
        <w:rPr>
          <w:rFonts w:asciiTheme="minorEastAsia" w:eastAsiaTheme="minorEastAsia" w:hAnsiTheme="minorEastAsia" w:hint="eastAsia"/>
        </w:rPr>
        <w:t>与GM14872中各</w:t>
      </w:r>
      <w:proofErr w:type="gramStart"/>
      <w:r w:rsidRPr="00AA3949">
        <w:rPr>
          <w:rFonts w:asciiTheme="minorEastAsia" w:eastAsiaTheme="minorEastAsia" w:hAnsiTheme="minorEastAsia" w:hint="eastAsia"/>
        </w:rPr>
        <w:t>循环试板腐蚀深度</w:t>
      </w:r>
      <w:proofErr w:type="gramEnd"/>
      <w:r w:rsidRPr="00AA3949">
        <w:rPr>
          <w:rFonts w:asciiTheme="minorEastAsia" w:eastAsiaTheme="minorEastAsia" w:hAnsiTheme="minorEastAsia" w:hint="eastAsia"/>
        </w:rPr>
        <w:t>对比</w:t>
      </w:r>
    </w:p>
    <w:p w:rsidR="00393398" w:rsidRDefault="00AA3949" w:rsidP="00AA3949">
      <w:pPr>
        <w:pStyle w:val="af7"/>
        <w:spacing w:line="360" w:lineRule="auto"/>
        <w:ind w:firstLineChars="0" w:firstLine="0"/>
        <w:jc w:val="center"/>
        <w:rPr>
          <w:rFonts w:ascii="宋体" w:hAnsi="宋体"/>
          <w:kern w:val="0"/>
          <w:sz w:val="24"/>
        </w:rPr>
      </w:pPr>
      <w:r w:rsidRPr="00AA3949">
        <w:rPr>
          <w:noProof/>
        </w:rPr>
        <w:t xml:space="preserve"> </w:t>
      </w:r>
      <w:r>
        <w:rPr>
          <w:noProof/>
        </w:rPr>
        <w:drawing>
          <wp:inline distT="0" distB="0" distL="0" distR="0" wp14:anchorId="75784790" wp14:editId="18CB24FB">
            <wp:extent cx="5359180" cy="181120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63652" cy="1812715"/>
                    </a:xfrm>
                    <a:prstGeom prst="rect">
                      <a:avLst/>
                    </a:prstGeom>
                  </pic:spPr>
                </pic:pic>
              </a:graphicData>
            </a:graphic>
          </wp:inline>
        </w:drawing>
      </w:r>
    </w:p>
    <w:p w:rsidR="00393398" w:rsidRPr="00414BE9" w:rsidRDefault="00393398" w:rsidP="00414BE9">
      <w:pPr>
        <w:pStyle w:val="af7"/>
        <w:spacing w:line="360" w:lineRule="auto"/>
        <w:ind w:firstLine="480"/>
        <w:jc w:val="left"/>
        <w:rPr>
          <w:rFonts w:ascii="宋体" w:hAnsi="宋体"/>
          <w:kern w:val="0"/>
          <w:sz w:val="24"/>
        </w:rPr>
      </w:pPr>
      <w:r>
        <w:rPr>
          <w:rFonts w:ascii="宋体" w:hAnsi="宋体" w:hint="eastAsia"/>
          <w:kern w:val="0"/>
          <w:sz w:val="24"/>
        </w:rPr>
        <w:t>将循环腐蚀</w:t>
      </w:r>
      <w:proofErr w:type="gramStart"/>
      <w:r>
        <w:rPr>
          <w:rFonts w:ascii="宋体" w:hAnsi="宋体" w:hint="eastAsia"/>
          <w:kern w:val="0"/>
          <w:sz w:val="24"/>
        </w:rPr>
        <w:t>标准试板搭载</w:t>
      </w:r>
      <w:proofErr w:type="gramEnd"/>
      <w:r>
        <w:rPr>
          <w:rFonts w:ascii="宋体" w:hAnsi="宋体" w:hint="eastAsia"/>
          <w:kern w:val="0"/>
          <w:sz w:val="24"/>
        </w:rPr>
        <w:t>整车强化腐蚀试验各循环数的腐蚀深度与GMW 1487</w:t>
      </w:r>
      <w:proofErr w:type="gramStart"/>
      <w:r>
        <w:rPr>
          <w:rFonts w:ascii="宋体" w:hAnsi="宋体" w:hint="eastAsia"/>
          <w:kern w:val="0"/>
          <w:sz w:val="24"/>
        </w:rPr>
        <w:t>各</w:t>
      </w:r>
      <w:proofErr w:type="gramEnd"/>
      <w:r>
        <w:rPr>
          <w:rFonts w:ascii="宋体" w:hAnsi="宋体" w:hint="eastAsia"/>
          <w:kern w:val="0"/>
          <w:sz w:val="24"/>
        </w:rPr>
        <w:t>循环数中标准</w:t>
      </w:r>
      <w:proofErr w:type="gramStart"/>
      <w:r>
        <w:rPr>
          <w:rFonts w:ascii="宋体" w:hAnsi="宋体" w:hint="eastAsia"/>
          <w:kern w:val="0"/>
          <w:sz w:val="24"/>
        </w:rPr>
        <w:t>腐蚀试板的</w:t>
      </w:r>
      <w:proofErr w:type="gramEnd"/>
      <w:r>
        <w:rPr>
          <w:rFonts w:ascii="宋体" w:hAnsi="宋体" w:hint="eastAsia"/>
          <w:kern w:val="0"/>
          <w:sz w:val="24"/>
        </w:rPr>
        <w:t>深度进行对比，整车强化腐蚀试验中60、100个循环分别与GMW 1487中＜40循环与＜60循环中腐蚀深度相似</w:t>
      </w:r>
      <w:r w:rsidR="00BB7E39">
        <w:rPr>
          <w:rFonts w:ascii="宋体" w:hAnsi="宋体" w:hint="eastAsia"/>
          <w:kern w:val="0"/>
          <w:sz w:val="24"/>
        </w:rPr>
        <w:t>，详见</w:t>
      </w:r>
      <w:r w:rsidR="00414BE9">
        <w:rPr>
          <w:rFonts w:ascii="宋体" w:hAnsi="宋体" w:hint="eastAsia"/>
          <w:kern w:val="0"/>
          <w:sz w:val="24"/>
        </w:rPr>
        <w:t>表2</w:t>
      </w:r>
      <w:r>
        <w:rPr>
          <w:rFonts w:ascii="宋体" w:hAnsi="宋体" w:hint="eastAsia"/>
          <w:kern w:val="0"/>
          <w:sz w:val="24"/>
        </w:rPr>
        <w:t>。</w:t>
      </w:r>
    </w:p>
    <w:p w:rsidR="00C34257" w:rsidRPr="007B13C8" w:rsidRDefault="00C34257" w:rsidP="0059734C">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5</w:t>
      </w:r>
      <w:r w:rsidR="00E3078F" w:rsidRPr="007B13C8">
        <w:rPr>
          <w:rFonts w:ascii="宋体" w:hAnsi="宋体" w:hint="eastAsia"/>
          <w:kern w:val="0"/>
          <w:sz w:val="24"/>
        </w:rPr>
        <w:t>标准工作基础</w:t>
      </w:r>
    </w:p>
    <w:p w:rsidR="002923CF" w:rsidRDefault="00850B86" w:rsidP="002923CF">
      <w:pPr>
        <w:widowControl/>
        <w:spacing w:line="360" w:lineRule="auto"/>
        <w:ind w:firstLineChars="200" w:firstLine="480"/>
        <w:jc w:val="left"/>
        <w:rPr>
          <w:rFonts w:ascii="宋体" w:hAnsi="宋体"/>
          <w:kern w:val="0"/>
          <w:sz w:val="24"/>
        </w:rPr>
      </w:pPr>
      <w:r w:rsidRPr="00850B86">
        <w:rPr>
          <w:rFonts w:ascii="宋体" w:hAnsi="宋体" w:hint="eastAsia"/>
          <w:kern w:val="0"/>
          <w:sz w:val="24"/>
        </w:rPr>
        <w:t>标准起草组</w:t>
      </w:r>
      <w:r w:rsidR="00D72957">
        <w:rPr>
          <w:rFonts w:ascii="宋体" w:hAnsi="宋体" w:hint="eastAsia"/>
          <w:kern w:val="0"/>
          <w:sz w:val="24"/>
        </w:rPr>
        <w:t>主要起草单位北京汽车研究股份有项公司，依托承担的国家重点研发计划新能源汽车《镁合金汽车零部件设计、成形与评价方法》课题，开展镁合金车轮零部件耐蚀性能测试与验证，试验检测单位是</w:t>
      </w:r>
      <w:r w:rsidR="00D72957" w:rsidRPr="006517BF">
        <w:rPr>
          <w:rFonts w:ascii="宋体" w:hAnsi="宋体" w:hint="eastAsia"/>
          <w:kern w:val="0"/>
          <w:sz w:val="24"/>
        </w:rPr>
        <w:t>中汽</w:t>
      </w:r>
      <w:proofErr w:type="gramStart"/>
      <w:r w:rsidR="00D72957" w:rsidRPr="006517BF">
        <w:rPr>
          <w:rFonts w:ascii="宋体" w:hAnsi="宋体" w:hint="eastAsia"/>
          <w:kern w:val="0"/>
          <w:sz w:val="24"/>
        </w:rPr>
        <w:t>研</w:t>
      </w:r>
      <w:proofErr w:type="gramEnd"/>
      <w:r w:rsidR="00D72957" w:rsidRPr="006517BF">
        <w:rPr>
          <w:rFonts w:ascii="宋体" w:hAnsi="宋体" w:hint="eastAsia"/>
          <w:kern w:val="0"/>
          <w:sz w:val="24"/>
        </w:rPr>
        <w:t>汽车检验中心（天津）有限公司</w:t>
      </w:r>
      <w:r w:rsidR="005B104D">
        <w:rPr>
          <w:rFonts w:ascii="宋体" w:hAnsi="宋体" w:hint="eastAsia"/>
          <w:kern w:val="0"/>
          <w:sz w:val="24"/>
        </w:rPr>
        <w:t>，该检测单位具备完整的检测能力</w:t>
      </w:r>
      <w:r w:rsidR="002923CF">
        <w:rPr>
          <w:rFonts w:ascii="宋体" w:hAnsi="宋体" w:hint="eastAsia"/>
          <w:kern w:val="0"/>
          <w:sz w:val="24"/>
        </w:rPr>
        <w:t>，</w:t>
      </w:r>
      <w:r w:rsidR="005B104D">
        <w:rPr>
          <w:rFonts w:ascii="宋体" w:hAnsi="宋体" w:hint="eastAsia"/>
          <w:kern w:val="0"/>
          <w:sz w:val="24"/>
        </w:rPr>
        <w:t>其中就包括该测试规范涉及的</w:t>
      </w:r>
      <w:r w:rsidR="002923CF">
        <w:rPr>
          <w:rFonts w:ascii="宋体" w:hAnsi="宋体" w:hint="eastAsia"/>
          <w:kern w:val="0"/>
          <w:sz w:val="24"/>
        </w:rPr>
        <w:t>溶液配制</w:t>
      </w:r>
      <w:proofErr w:type="gramStart"/>
      <w:r w:rsidR="002923CF">
        <w:rPr>
          <w:rFonts w:ascii="宋体" w:hAnsi="宋体" w:hint="eastAsia"/>
          <w:kern w:val="0"/>
          <w:sz w:val="24"/>
        </w:rPr>
        <w:t>符合</w:t>
      </w:r>
      <w:r w:rsidR="002923CF" w:rsidRPr="002923CF">
        <w:rPr>
          <w:rFonts w:ascii="宋体" w:hAnsi="宋体" w:hint="eastAsia"/>
          <w:kern w:val="0"/>
          <w:sz w:val="24"/>
        </w:rPr>
        <w:t>符合</w:t>
      </w:r>
      <w:proofErr w:type="gramEnd"/>
      <w:r w:rsidR="002923CF" w:rsidRPr="002923CF">
        <w:rPr>
          <w:rFonts w:ascii="宋体" w:hAnsi="宋体" w:hint="eastAsia"/>
          <w:kern w:val="0"/>
          <w:sz w:val="24"/>
        </w:rPr>
        <w:t>GB/T 6682、循环腐蚀</w:t>
      </w:r>
      <w:proofErr w:type="gramStart"/>
      <w:r w:rsidR="002923CF" w:rsidRPr="002923CF">
        <w:rPr>
          <w:rFonts w:ascii="宋体" w:hAnsi="宋体" w:hint="eastAsia"/>
          <w:kern w:val="0"/>
          <w:sz w:val="24"/>
        </w:rPr>
        <w:t>标准试板选取</w:t>
      </w:r>
      <w:proofErr w:type="gramEnd"/>
      <w:r w:rsidR="002923CF" w:rsidRPr="002923CF">
        <w:rPr>
          <w:rFonts w:ascii="宋体" w:hAnsi="宋体" w:hint="eastAsia"/>
          <w:kern w:val="0"/>
          <w:sz w:val="24"/>
        </w:rPr>
        <w:t>参照SAE J2334、材质满足ISO 3574</w:t>
      </w:r>
      <w:r w:rsidR="002923CF">
        <w:rPr>
          <w:rFonts w:ascii="宋体" w:hAnsi="宋体" w:hint="eastAsia"/>
          <w:kern w:val="0"/>
          <w:sz w:val="24"/>
        </w:rPr>
        <w:t>、试验箱满足</w:t>
      </w:r>
      <w:r w:rsidR="002923CF" w:rsidRPr="002923CF">
        <w:rPr>
          <w:rFonts w:ascii="宋体" w:hAnsi="宋体" w:hint="eastAsia"/>
          <w:kern w:val="0"/>
          <w:sz w:val="24"/>
        </w:rPr>
        <w:t>GB/T 24195</w:t>
      </w:r>
      <w:r w:rsidR="002923CF">
        <w:rPr>
          <w:rFonts w:ascii="宋体" w:hAnsi="宋体" w:hint="eastAsia"/>
          <w:kern w:val="0"/>
          <w:sz w:val="24"/>
        </w:rPr>
        <w:t>及试验操作等，积累了大量的有关腐蚀试验数据，其检测过程及结果得到行业内认可。经过多次对比试验结果，本标准提出的镁合金车轮耐蚀性测试规范</w:t>
      </w:r>
      <w:r w:rsidR="002923CF" w:rsidRPr="002923CF">
        <w:rPr>
          <w:rFonts w:ascii="宋体" w:hAnsi="宋体"/>
          <w:kern w:val="0"/>
          <w:sz w:val="24"/>
        </w:rPr>
        <w:t>具有一定的先进性、通用性、科学性和可操作性。</w:t>
      </w:r>
    </w:p>
    <w:p w:rsidR="00C652B5" w:rsidRPr="006C22D4" w:rsidRDefault="00C652B5" w:rsidP="00C652B5">
      <w:pPr>
        <w:spacing w:line="360" w:lineRule="auto"/>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rsidR="002923CF" w:rsidRPr="002923CF" w:rsidRDefault="002923CF" w:rsidP="002923CF">
      <w:pPr>
        <w:pStyle w:val="af7"/>
        <w:widowControl/>
        <w:numPr>
          <w:ilvl w:val="0"/>
          <w:numId w:val="23"/>
        </w:numPr>
        <w:spacing w:line="360" w:lineRule="auto"/>
        <w:ind w:left="0" w:firstLine="480"/>
        <w:jc w:val="left"/>
        <w:rPr>
          <w:rFonts w:ascii="宋体" w:hAnsi="宋体"/>
          <w:kern w:val="0"/>
          <w:sz w:val="24"/>
        </w:rPr>
      </w:pPr>
      <w:r w:rsidRPr="002923CF">
        <w:rPr>
          <w:rFonts w:ascii="宋体" w:hAnsi="宋体" w:hint="eastAsia"/>
          <w:kern w:val="0"/>
          <w:sz w:val="24"/>
        </w:rPr>
        <w:t>试验过程简单，按照试验条件，多次循环操作即可满足检测需求；</w:t>
      </w:r>
    </w:p>
    <w:p w:rsidR="002923CF" w:rsidRPr="002923CF" w:rsidRDefault="002923CF" w:rsidP="002923CF">
      <w:pPr>
        <w:pStyle w:val="af7"/>
        <w:widowControl/>
        <w:numPr>
          <w:ilvl w:val="0"/>
          <w:numId w:val="23"/>
        </w:numPr>
        <w:spacing w:line="360" w:lineRule="auto"/>
        <w:ind w:left="0" w:firstLine="480"/>
        <w:jc w:val="left"/>
        <w:rPr>
          <w:rFonts w:ascii="宋体" w:hAnsi="宋体"/>
          <w:kern w:val="0"/>
          <w:sz w:val="24"/>
        </w:rPr>
      </w:pPr>
      <w:r w:rsidRPr="002923CF">
        <w:rPr>
          <w:rFonts w:ascii="宋体" w:hAnsi="宋体" w:hint="eastAsia"/>
          <w:kern w:val="0"/>
          <w:sz w:val="24"/>
        </w:rPr>
        <w:lastRenderedPageBreak/>
        <w:t>试验效率高，采用本方法可在</w:t>
      </w:r>
      <w:r w:rsidR="007D2984">
        <w:rPr>
          <w:rFonts w:ascii="宋体" w:hAnsi="宋体" w:hint="eastAsia"/>
          <w:kern w:val="0"/>
          <w:sz w:val="24"/>
        </w:rPr>
        <w:t>较短时间内</w:t>
      </w:r>
      <w:r w:rsidRPr="002923CF">
        <w:rPr>
          <w:rFonts w:ascii="宋体" w:hAnsi="宋体" w:hint="eastAsia"/>
          <w:kern w:val="0"/>
          <w:sz w:val="24"/>
        </w:rPr>
        <w:t>检测</w:t>
      </w:r>
      <w:r w:rsidR="00066D0E">
        <w:rPr>
          <w:rFonts w:ascii="宋体" w:hAnsi="宋体" w:hint="eastAsia"/>
          <w:kern w:val="0"/>
          <w:sz w:val="24"/>
        </w:rPr>
        <w:t>出</w:t>
      </w:r>
      <w:r w:rsidRPr="002923CF">
        <w:rPr>
          <w:rFonts w:ascii="宋体" w:hAnsi="宋体" w:hint="eastAsia"/>
          <w:kern w:val="0"/>
          <w:sz w:val="24"/>
        </w:rPr>
        <w:t>镁合金车轮的</w:t>
      </w:r>
      <w:r w:rsidR="00066D0E">
        <w:rPr>
          <w:rFonts w:ascii="宋体" w:hAnsi="宋体" w:hint="eastAsia"/>
          <w:kern w:val="0"/>
          <w:sz w:val="24"/>
        </w:rPr>
        <w:t>综合</w:t>
      </w:r>
      <w:r w:rsidRPr="002923CF">
        <w:rPr>
          <w:rFonts w:ascii="宋体" w:hAnsi="宋体" w:hint="eastAsia"/>
          <w:kern w:val="0"/>
          <w:sz w:val="24"/>
        </w:rPr>
        <w:t>耐蚀性能；</w:t>
      </w:r>
    </w:p>
    <w:p w:rsidR="002923CF" w:rsidRPr="002923CF" w:rsidRDefault="002923CF" w:rsidP="002923CF">
      <w:pPr>
        <w:pStyle w:val="af7"/>
        <w:widowControl/>
        <w:numPr>
          <w:ilvl w:val="0"/>
          <w:numId w:val="23"/>
        </w:numPr>
        <w:spacing w:line="360" w:lineRule="auto"/>
        <w:ind w:left="0" w:firstLine="480"/>
        <w:jc w:val="left"/>
        <w:rPr>
          <w:rFonts w:ascii="宋体" w:hAnsi="宋体"/>
          <w:kern w:val="0"/>
          <w:sz w:val="24"/>
        </w:rPr>
      </w:pPr>
      <w:r w:rsidRPr="002923CF">
        <w:rPr>
          <w:rFonts w:ascii="宋体" w:hAnsi="宋体" w:hint="eastAsia"/>
          <w:kern w:val="0"/>
          <w:sz w:val="24"/>
        </w:rPr>
        <w:t>整个试验过程绿色安全，不涉及有毒有害物质，充分保证了检验员及所处环境的安全；</w:t>
      </w:r>
    </w:p>
    <w:p w:rsidR="008F0CD9" w:rsidRDefault="002923CF" w:rsidP="008F0CD9">
      <w:pPr>
        <w:pStyle w:val="af7"/>
        <w:widowControl/>
        <w:numPr>
          <w:ilvl w:val="0"/>
          <w:numId w:val="23"/>
        </w:numPr>
        <w:spacing w:line="360" w:lineRule="auto"/>
        <w:ind w:left="0" w:firstLine="480"/>
        <w:jc w:val="left"/>
        <w:rPr>
          <w:rFonts w:ascii="宋体" w:hAnsi="宋体"/>
          <w:kern w:val="0"/>
          <w:sz w:val="24"/>
        </w:rPr>
      </w:pPr>
      <w:r w:rsidRPr="002923CF">
        <w:rPr>
          <w:rFonts w:ascii="宋体" w:hAnsi="宋体" w:hint="eastAsia"/>
          <w:kern w:val="0"/>
          <w:sz w:val="24"/>
        </w:rPr>
        <w:t>本标准提</w:t>
      </w:r>
      <w:r w:rsidR="00066D0E">
        <w:rPr>
          <w:rFonts w:ascii="宋体" w:hAnsi="宋体" w:hint="eastAsia"/>
          <w:kern w:val="0"/>
          <w:sz w:val="24"/>
        </w:rPr>
        <w:t>出的方法，不仅实现了镁合金车轮电偶腐蚀</w:t>
      </w:r>
      <w:r w:rsidR="008F0CD9">
        <w:rPr>
          <w:rFonts w:ascii="宋体" w:hAnsi="宋体" w:hint="eastAsia"/>
          <w:kern w:val="0"/>
          <w:sz w:val="24"/>
        </w:rPr>
        <w:t>性能检测</w:t>
      </w:r>
      <w:r w:rsidR="00066D0E">
        <w:rPr>
          <w:rFonts w:ascii="宋体" w:hAnsi="宋体" w:hint="eastAsia"/>
          <w:kern w:val="0"/>
          <w:sz w:val="24"/>
        </w:rPr>
        <w:t>，而且还检测镁合金</w:t>
      </w:r>
      <w:proofErr w:type="gramStart"/>
      <w:r w:rsidR="00066D0E">
        <w:rPr>
          <w:rFonts w:ascii="宋体" w:hAnsi="宋体" w:hint="eastAsia"/>
          <w:kern w:val="0"/>
          <w:sz w:val="24"/>
        </w:rPr>
        <w:t>车轮</w:t>
      </w:r>
      <w:r w:rsidR="00EC250B">
        <w:rPr>
          <w:rFonts w:ascii="宋体" w:hAnsi="宋体" w:hint="eastAsia"/>
          <w:kern w:val="0"/>
          <w:sz w:val="24"/>
        </w:rPr>
        <w:t>裸材耐蚀性</w:t>
      </w:r>
      <w:proofErr w:type="gramEnd"/>
      <w:r w:rsidR="00EC250B">
        <w:rPr>
          <w:rFonts w:ascii="宋体" w:hAnsi="宋体" w:hint="eastAsia"/>
          <w:kern w:val="0"/>
          <w:sz w:val="24"/>
        </w:rPr>
        <w:t>能、涂层耐蚀性能</w:t>
      </w:r>
      <w:r w:rsidR="00066D0E">
        <w:rPr>
          <w:rFonts w:ascii="宋体" w:hAnsi="宋体" w:hint="eastAsia"/>
          <w:kern w:val="0"/>
          <w:sz w:val="24"/>
        </w:rPr>
        <w:t>，</w:t>
      </w:r>
      <w:r w:rsidR="00EC250B">
        <w:rPr>
          <w:rFonts w:ascii="宋体" w:hAnsi="宋体" w:hint="eastAsia"/>
          <w:kern w:val="0"/>
          <w:sz w:val="24"/>
        </w:rPr>
        <w:t>综合验证镁合金车轮的耐蚀性</w:t>
      </w:r>
      <w:r w:rsidR="008F0CD9">
        <w:rPr>
          <w:rFonts w:ascii="宋体" w:hAnsi="宋体" w:hint="eastAsia"/>
          <w:kern w:val="0"/>
          <w:sz w:val="24"/>
        </w:rPr>
        <w:t>。</w:t>
      </w:r>
    </w:p>
    <w:p w:rsidR="008F0CD9" w:rsidRPr="008F0CD9" w:rsidRDefault="008F0CD9" w:rsidP="008F0CD9">
      <w:pPr>
        <w:pStyle w:val="af7"/>
        <w:widowControl/>
        <w:numPr>
          <w:ilvl w:val="0"/>
          <w:numId w:val="23"/>
        </w:numPr>
        <w:spacing w:line="360" w:lineRule="auto"/>
        <w:ind w:left="0" w:firstLine="480"/>
        <w:jc w:val="left"/>
        <w:rPr>
          <w:rFonts w:ascii="宋体" w:hAnsi="宋体"/>
          <w:kern w:val="0"/>
          <w:sz w:val="24"/>
        </w:rPr>
      </w:pPr>
      <w:r w:rsidRPr="008F0CD9">
        <w:rPr>
          <w:rFonts w:ascii="宋体" w:hAnsi="宋体" w:hint="eastAsia"/>
          <w:kern w:val="0"/>
          <w:sz w:val="24"/>
        </w:rPr>
        <w:t>经过验证，新</w:t>
      </w:r>
      <w:r>
        <w:rPr>
          <w:rFonts w:ascii="宋体" w:hAnsi="宋体" w:hint="eastAsia"/>
          <w:kern w:val="0"/>
          <w:sz w:val="24"/>
        </w:rPr>
        <w:t>测试规范可以正确的检测镁合金车轮耐蚀性能</w:t>
      </w:r>
      <w:r w:rsidRPr="008F0CD9">
        <w:rPr>
          <w:rFonts w:ascii="宋体" w:hAnsi="宋体" w:hint="eastAsia"/>
          <w:kern w:val="0"/>
          <w:sz w:val="24"/>
        </w:rPr>
        <w:t>。</w:t>
      </w:r>
    </w:p>
    <w:p w:rsidR="008F0CD9" w:rsidRPr="008F0CD9" w:rsidRDefault="008F0CD9" w:rsidP="008F0CD9">
      <w:pPr>
        <w:widowControl/>
        <w:spacing w:line="360" w:lineRule="auto"/>
        <w:jc w:val="left"/>
        <w:rPr>
          <w:rFonts w:ascii="宋体" w:hAnsi="宋体"/>
          <w:kern w:val="0"/>
          <w:sz w:val="24"/>
        </w:rPr>
      </w:pPr>
      <w:r>
        <w:rPr>
          <w:rFonts w:ascii="宋体" w:hAnsi="宋体" w:hint="eastAsia"/>
          <w:kern w:val="0"/>
          <w:sz w:val="24"/>
        </w:rPr>
        <w:t>综合所述，本测试规范提出的方法对于检测镁合金车轮的耐蚀性能具有良好的适用性。</w:t>
      </w:r>
    </w:p>
    <w:p w:rsidR="00C652B5" w:rsidRPr="00FC2CD1" w:rsidRDefault="00C506E7" w:rsidP="00C652B5">
      <w:pPr>
        <w:spacing w:line="360" w:lineRule="auto"/>
        <w:rPr>
          <w:rFonts w:ascii="宋体" w:hAnsi="宋体"/>
          <w:b/>
          <w:szCs w:val="21"/>
        </w:rPr>
      </w:pPr>
      <w:r w:rsidRPr="00C506E7">
        <w:rPr>
          <w:rFonts w:ascii="宋体" w:hAnsi="宋体" w:hint="eastAsia"/>
          <w:b/>
          <w:szCs w:val="21"/>
        </w:rPr>
        <w:t>四、标准中涉及专利的情况</w:t>
      </w:r>
    </w:p>
    <w:p w:rsidR="00C652B5" w:rsidRPr="00FC2CD1" w:rsidRDefault="008F0CD9" w:rsidP="008F0CD9">
      <w:pPr>
        <w:widowControl/>
        <w:spacing w:line="360" w:lineRule="auto"/>
        <w:ind w:firstLineChars="200" w:firstLine="480"/>
        <w:jc w:val="left"/>
        <w:rPr>
          <w:rFonts w:ascii="宋体" w:hAnsi="宋体"/>
          <w:kern w:val="0"/>
          <w:sz w:val="24"/>
        </w:rPr>
      </w:pPr>
      <w:r w:rsidRPr="008F0CD9">
        <w:rPr>
          <w:rFonts w:ascii="宋体" w:hAnsi="宋体" w:hint="eastAsia"/>
          <w:kern w:val="0"/>
          <w:sz w:val="24"/>
        </w:rPr>
        <w:t>本</w:t>
      </w:r>
      <w:r>
        <w:rPr>
          <w:rFonts w:ascii="宋体" w:hAnsi="宋体" w:hint="eastAsia"/>
          <w:kern w:val="0"/>
          <w:sz w:val="24"/>
        </w:rPr>
        <w:t>测试规范，不涉及专利情况。</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rsidR="007F4813" w:rsidRDefault="00EC250B" w:rsidP="00EC250B">
      <w:pPr>
        <w:tabs>
          <w:tab w:val="num" w:pos="720"/>
        </w:tabs>
        <w:spacing w:line="360" w:lineRule="auto"/>
        <w:ind w:firstLineChars="200" w:firstLine="480"/>
        <w:rPr>
          <w:rFonts w:ascii="宋体" w:hAnsi="宋体"/>
          <w:kern w:val="0"/>
          <w:sz w:val="24"/>
        </w:rPr>
      </w:pPr>
      <w:r w:rsidRPr="00EC250B">
        <w:rPr>
          <w:rFonts w:ascii="宋体" w:hAnsi="宋体" w:hint="eastAsia"/>
          <w:kern w:val="0"/>
          <w:sz w:val="24"/>
        </w:rPr>
        <w:t>本标准的发布</w:t>
      </w:r>
      <w:r>
        <w:rPr>
          <w:rFonts w:ascii="宋体" w:hAnsi="宋体" w:hint="eastAsia"/>
          <w:kern w:val="0"/>
          <w:sz w:val="24"/>
        </w:rPr>
        <w:t>，实现了镁合金车轮耐蚀性能的测试，</w:t>
      </w:r>
      <w:r w:rsidRPr="00EC250B">
        <w:rPr>
          <w:rFonts w:ascii="宋体" w:hAnsi="宋体" w:hint="eastAsia"/>
          <w:kern w:val="0"/>
          <w:sz w:val="24"/>
        </w:rPr>
        <w:t>为</w:t>
      </w:r>
      <w:r>
        <w:rPr>
          <w:rFonts w:ascii="宋体" w:hAnsi="宋体" w:hint="eastAsia"/>
          <w:kern w:val="0"/>
          <w:sz w:val="24"/>
        </w:rPr>
        <w:t>整车</w:t>
      </w:r>
      <w:r w:rsidRPr="00EC250B">
        <w:rPr>
          <w:rFonts w:ascii="宋体" w:hAnsi="宋体" w:hint="eastAsia"/>
          <w:kern w:val="0"/>
          <w:sz w:val="24"/>
        </w:rPr>
        <w:t>企业</w:t>
      </w:r>
      <w:r>
        <w:rPr>
          <w:rFonts w:ascii="宋体" w:hAnsi="宋体" w:hint="eastAsia"/>
          <w:kern w:val="0"/>
          <w:sz w:val="24"/>
        </w:rPr>
        <w:t>、零部件企业及检验机构提供研发验证和测试所需的方法，将促进镁合金车轮在乘用车</w:t>
      </w:r>
      <w:r w:rsidRPr="00EC250B">
        <w:rPr>
          <w:rFonts w:ascii="宋体" w:hAnsi="宋体" w:hint="eastAsia"/>
          <w:kern w:val="0"/>
          <w:sz w:val="24"/>
        </w:rPr>
        <w:t>上的应用</w:t>
      </w:r>
      <w:r>
        <w:rPr>
          <w:rFonts w:ascii="宋体" w:hAnsi="宋体" w:hint="eastAsia"/>
          <w:kern w:val="0"/>
          <w:sz w:val="24"/>
        </w:rPr>
        <w:t>，同时还</w:t>
      </w:r>
      <w:r w:rsidR="00C456D4" w:rsidRPr="00EC250B">
        <w:rPr>
          <w:rFonts w:ascii="宋体" w:hAnsi="宋体" w:hint="eastAsia"/>
          <w:kern w:val="0"/>
          <w:sz w:val="24"/>
        </w:rPr>
        <w:t>可以优化镁合金产业化相关产业链，推动镁合金原材料行业、零部件供应商、装备制造行业的产业升级和持续健康发展，</w:t>
      </w:r>
      <w:proofErr w:type="gramStart"/>
      <w:r w:rsidR="00C456D4" w:rsidRPr="00EC250B">
        <w:rPr>
          <w:rFonts w:ascii="宋体" w:hAnsi="宋体" w:hint="eastAsia"/>
          <w:kern w:val="0"/>
          <w:sz w:val="24"/>
        </w:rPr>
        <w:t>引领新型</w:t>
      </w:r>
      <w:proofErr w:type="gramEnd"/>
      <w:r w:rsidR="00C456D4" w:rsidRPr="00EC250B">
        <w:rPr>
          <w:rFonts w:ascii="宋体" w:hAnsi="宋体" w:hint="eastAsia"/>
          <w:kern w:val="0"/>
          <w:sz w:val="24"/>
        </w:rPr>
        <w:t>镁合金产业的发展，提升我们镁合金产业附加值</w:t>
      </w:r>
      <w:r>
        <w:rPr>
          <w:rFonts w:ascii="宋体" w:hAnsi="宋体" w:hint="eastAsia"/>
          <w:kern w:val="0"/>
          <w:sz w:val="24"/>
        </w:rPr>
        <w:t>。</w:t>
      </w:r>
    </w:p>
    <w:p w:rsidR="00C652B5" w:rsidRPr="006C22D4" w:rsidRDefault="00C652B5" w:rsidP="00C652B5">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rsidR="00AB65F3" w:rsidRPr="00521699" w:rsidRDefault="00993E33" w:rsidP="00A8498E">
      <w:pPr>
        <w:widowControl/>
        <w:spacing w:line="360" w:lineRule="auto"/>
        <w:ind w:firstLineChars="200" w:firstLine="420"/>
        <w:jc w:val="left"/>
        <w:rPr>
          <w:rFonts w:ascii="宋体" w:hAnsi="宋体"/>
          <w:szCs w:val="21"/>
        </w:rPr>
      </w:pPr>
      <w:r w:rsidRPr="00521699">
        <w:rPr>
          <w:rFonts w:ascii="宋体" w:hAnsi="宋体" w:hint="eastAsia"/>
          <w:szCs w:val="21"/>
        </w:rPr>
        <w:t>本标准符合国家有关法律、法规和相关强制性标准的要求，与现行的国家标准、行业标准相协调。</w:t>
      </w:r>
    </w:p>
    <w:p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1217DB" w:rsidRDefault="00C652B5" w:rsidP="00C652B5">
      <w:pPr>
        <w:spacing w:line="360" w:lineRule="auto"/>
        <w:rPr>
          <w:rFonts w:ascii="宋体" w:hAnsi="宋体"/>
          <w:b/>
          <w:szCs w:val="21"/>
        </w:rPr>
      </w:pPr>
      <w:r w:rsidRPr="001217DB">
        <w:rPr>
          <w:rFonts w:ascii="宋体" w:hAnsi="宋体"/>
          <w:b/>
          <w:szCs w:val="21"/>
        </w:rPr>
        <w:t>九、标准性质的建议说明</w:t>
      </w:r>
    </w:p>
    <w:p w:rsidR="00C652B5" w:rsidRPr="00EB420E" w:rsidRDefault="00C652B5" w:rsidP="00C652B5">
      <w:pPr>
        <w:spacing w:line="360" w:lineRule="auto"/>
        <w:ind w:firstLine="435"/>
        <w:rPr>
          <w:rFonts w:ascii="宋体" w:hAnsi="宋体"/>
          <w:szCs w:val="21"/>
        </w:rPr>
      </w:pPr>
      <w:r w:rsidRPr="00EB420E">
        <w:rPr>
          <w:rFonts w:ascii="宋体" w:hAnsi="宋体" w:hint="eastAsia"/>
          <w:szCs w:val="21"/>
        </w:rPr>
        <w:t>本标准为</w:t>
      </w:r>
      <w:r w:rsidR="00AE6155">
        <w:rPr>
          <w:rFonts w:ascii="宋体" w:hAnsi="宋体" w:hint="eastAsia"/>
          <w:szCs w:val="21"/>
        </w:rPr>
        <w:t>中国汽车工程学会</w:t>
      </w:r>
      <w:r w:rsidRPr="00EB420E">
        <w:rPr>
          <w:rFonts w:ascii="宋体" w:hAnsi="宋体" w:hint="eastAsia"/>
          <w:szCs w:val="21"/>
        </w:rPr>
        <w:t>标准，属于团体标准,</w:t>
      </w:r>
      <w:proofErr w:type="gramStart"/>
      <w:r w:rsidRPr="00EB420E">
        <w:rPr>
          <w:rFonts w:ascii="宋体" w:hAnsi="宋体" w:hint="eastAsia"/>
          <w:szCs w:val="21"/>
        </w:rPr>
        <w:t>供协会</w:t>
      </w:r>
      <w:proofErr w:type="gramEnd"/>
      <w:r w:rsidRPr="00EB420E">
        <w:rPr>
          <w:rFonts w:ascii="宋体" w:hAnsi="宋体" w:hint="eastAsia"/>
          <w:szCs w:val="21"/>
        </w:rPr>
        <w:t>会员和社会自愿使用。</w:t>
      </w:r>
    </w:p>
    <w:p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rsidR="00801431" w:rsidRPr="00993E33" w:rsidRDefault="00D645C6" w:rsidP="00993E33">
      <w:pPr>
        <w:widowControl/>
        <w:spacing w:line="360" w:lineRule="auto"/>
        <w:ind w:firstLineChars="200" w:firstLine="420"/>
        <w:jc w:val="left"/>
        <w:rPr>
          <w:rFonts w:ascii="宋体" w:hAnsi="宋体"/>
          <w:szCs w:val="21"/>
        </w:rPr>
      </w:pPr>
      <w:r w:rsidRPr="00993E33">
        <w:rPr>
          <w:rFonts w:ascii="宋体" w:hAnsi="宋体" w:hint="eastAsia"/>
          <w:szCs w:val="21"/>
        </w:rPr>
        <w:t>严格</w:t>
      </w:r>
      <w:r w:rsidR="00400CF0" w:rsidRPr="00993E33">
        <w:rPr>
          <w:rFonts w:ascii="宋体" w:hAnsi="宋体" w:hint="eastAsia"/>
          <w:szCs w:val="21"/>
        </w:rPr>
        <w:t>按照本标准提出的</w:t>
      </w:r>
      <w:r w:rsidR="00591B08" w:rsidRPr="00993E33">
        <w:rPr>
          <w:rFonts w:ascii="宋体" w:hAnsi="宋体" w:hint="eastAsia"/>
          <w:szCs w:val="21"/>
        </w:rPr>
        <w:t>试验方法对</w:t>
      </w:r>
      <w:r w:rsidR="00EC250B">
        <w:rPr>
          <w:rFonts w:ascii="宋体" w:hAnsi="宋体" w:hint="eastAsia"/>
          <w:szCs w:val="21"/>
        </w:rPr>
        <w:t>镁合金车轮耐蚀性进行测试</w:t>
      </w:r>
      <w:r w:rsidR="00591B08" w:rsidRPr="00993E33">
        <w:rPr>
          <w:rFonts w:ascii="宋体" w:hAnsi="宋体" w:hint="eastAsia"/>
          <w:szCs w:val="21"/>
        </w:rPr>
        <w:t>，对试验人员进行理论学习和操作培训，保证检测方法操作的准确性。</w:t>
      </w:r>
    </w:p>
    <w:p w:rsidR="00C652B5" w:rsidRPr="001217DB" w:rsidRDefault="00C652B5" w:rsidP="00C652B5">
      <w:pPr>
        <w:spacing w:line="360" w:lineRule="auto"/>
        <w:rPr>
          <w:rFonts w:ascii="宋体" w:hAnsi="宋体"/>
          <w:szCs w:val="21"/>
        </w:rPr>
      </w:pPr>
      <w:r w:rsidRPr="001217DB">
        <w:rPr>
          <w:rFonts w:ascii="宋体" w:hAnsi="宋体"/>
          <w:b/>
          <w:szCs w:val="21"/>
        </w:rPr>
        <w:lastRenderedPageBreak/>
        <w:t>十一、废止现行相关标准的建议</w:t>
      </w:r>
    </w:p>
    <w:p w:rsidR="00C652B5" w:rsidRPr="001217DB" w:rsidRDefault="00C652B5" w:rsidP="00C652B5">
      <w:pPr>
        <w:spacing w:line="360" w:lineRule="auto"/>
        <w:ind w:firstLineChars="200" w:firstLine="420"/>
        <w:rPr>
          <w:rFonts w:ascii="宋体" w:hAnsi="宋体"/>
          <w:szCs w:val="21"/>
        </w:rPr>
      </w:pPr>
      <w:r w:rsidRPr="001217DB">
        <w:rPr>
          <w:rFonts w:ascii="宋体" w:hAnsi="宋体"/>
          <w:szCs w:val="21"/>
        </w:rPr>
        <w:t>无</w:t>
      </w:r>
      <w:r>
        <w:rPr>
          <w:rFonts w:ascii="宋体" w:hAnsi="宋体" w:hint="eastAsia"/>
          <w:szCs w:val="21"/>
        </w:rPr>
        <w:t>。</w:t>
      </w:r>
    </w:p>
    <w:p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rsidR="00C652B5" w:rsidRPr="001217DB" w:rsidRDefault="00C652B5" w:rsidP="00C652B5">
      <w:pPr>
        <w:spacing w:line="360" w:lineRule="auto"/>
        <w:ind w:firstLineChars="200" w:firstLine="420"/>
        <w:rPr>
          <w:rFonts w:ascii="宋体" w:hAnsi="宋体"/>
          <w:szCs w:val="21"/>
        </w:rPr>
      </w:pPr>
      <w:r w:rsidRPr="001217DB">
        <w:rPr>
          <w:rFonts w:ascii="宋体" w:hAnsi="宋体" w:hint="eastAsia"/>
          <w:szCs w:val="21"/>
        </w:rPr>
        <w:t>无</w:t>
      </w:r>
      <w:r>
        <w:rPr>
          <w:rFonts w:ascii="宋体" w:hAnsi="宋体" w:hint="eastAsia"/>
          <w:szCs w:val="21"/>
        </w:rPr>
        <w:t>。</w:t>
      </w:r>
    </w:p>
    <w:p w:rsidR="00331131" w:rsidRPr="007B13C8" w:rsidRDefault="00331131" w:rsidP="00331131">
      <w:pPr>
        <w:widowControl/>
        <w:spacing w:line="360" w:lineRule="auto"/>
        <w:ind w:firstLine="480"/>
        <w:jc w:val="left"/>
        <w:rPr>
          <w:rFonts w:ascii="宋体" w:hAnsi="宋体"/>
          <w:kern w:val="0"/>
          <w:sz w:val="24"/>
        </w:rPr>
      </w:pPr>
    </w:p>
    <w:p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rsidR="00110148" w:rsidRPr="007B13C8" w:rsidRDefault="00E142FB" w:rsidP="00082CF2">
      <w:pPr>
        <w:ind w:left="450"/>
        <w:jc w:val="right"/>
        <w:rPr>
          <w:rFonts w:ascii="宋体" w:hAnsi="宋体"/>
          <w:sz w:val="24"/>
        </w:rPr>
      </w:pPr>
      <w:r w:rsidRPr="007B13C8">
        <w:rPr>
          <w:rFonts w:ascii="宋体" w:hAnsi="宋体" w:hint="eastAsia"/>
          <w:sz w:val="24"/>
        </w:rPr>
        <w:t>20</w:t>
      </w:r>
      <w:r w:rsidR="00EF5520">
        <w:rPr>
          <w:rFonts w:ascii="宋体" w:hAnsi="宋体" w:hint="eastAsia"/>
          <w:sz w:val="24"/>
        </w:rPr>
        <w:t>20</w:t>
      </w:r>
      <w:r w:rsidRPr="007B13C8">
        <w:rPr>
          <w:rFonts w:ascii="宋体" w:hAnsi="宋体" w:hint="eastAsia"/>
          <w:sz w:val="24"/>
        </w:rPr>
        <w:t>年</w:t>
      </w:r>
      <w:r w:rsidR="00EF5520">
        <w:rPr>
          <w:rFonts w:ascii="宋体" w:hAnsi="宋体" w:hint="eastAsia"/>
          <w:sz w:val="24"/>
        </w:rPr>
        <w:t>03</w:t>
      </w:r>
      <w:r w:rsidRPr="007B13C8">
        <w:rPr>
          <w:rFonts w:ascii="宋体" w:hAnsi="宋体" w:hint="eastAsia"/>
          <w:sz w:val="24"/>
        </w:rPr>
        <w:t>月</w:t>
      </w:r>
      <w:r w:rsidR="005D1DE7">
        <w:rPr>
          <w:rFonts w:ascii="宋体" w:hAnsi="宋体" w:hint="eastAsia"/>
          <w:sz w:val="24"/>
        </w:rPr>
        <w:t>2</w:t>
      </w:r>
      <w:r w:rsidR="00EC250B">
        <w:rPr>
          <w:rFonts w:ascii="宋体" w:hAnsi="宋体" w:hint="eastAsia"/>
          <w:sz w:val="24"/>
        </w:rPr>
        <w:t>4</w:t>
      </w:r>
      <w:r w:rsidRPr="007B13C8">
        <w:rPr>
          <w:rFonts w:ascii="宋体" w:hAnsi="宋体" w:hint="eastAsia"/>
          <w:sz w:val="24"/>
        </w:rPr>
        <w:t>日</w:t>
      </w:r>
    </w:p>
    <w:p w:rsidR="00082CF2" w:rsidRPr="00A8498E" w:rsidRDefault="00082CF2" w:rsidP="00A8498E">
      <w:pPr>
        <w:ind w:left="450" w:right="120"/>
        <w:jc w:val="left"/>
        <w:rPr>
          <w:b/>
          <w:sz w:val="24"/>
        </w:rPr>
      </w:pPr>
    </w:p>
    <w:sectPr w:rsidR="00082CF2" w:rsidRPr="00A8498E" w:rsidSect="00C652B5">
      <w:footerReference w:type="default" r:id="rId13"/>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2CBA" w:rsidRDefault="00E12CBA" w:rsidP="00CE051F">
      <w:r>
        <w:separator/>
      </w:r>
    </w:p>
  </w:endnote>
  <w:endnote w:type="continuationSeparator" w:id="0">
    <w:p w:rsidR="00E12CBA" w:rsidRDefault="00E12CBA"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12E3" w:rsidRDefault="001112E3" w:rsidP="00A7433B">
    <w:pPr>
      <w:pStyle w:val="a7"/>
      <w:jc w:val="right"/>
    </w:pPr>
    <w:r>
      <w:rPr>
        <w:rStyle w:val="ac"/>
      </w:rPr>
      <w:fldChar w:fldCharType="begin"/>
    </w:r>
    <w:r>
      <w:rPr>
        <w:rStyle w:val="ac"/>
      </w:rPr>
      <w:instrText xml:space="preserve"> PAGE </w:instrText>
    </w:r>
    <w:r>
      <w:rPr>
        <w:rStyle w:val="ac"/>
      </w:rPr>
      <w:fldChar w:fldCharType="separate"/>
    </w:r>
    <w:r w:rsidR="00533DE2">
      <w:rPr>
        <w:rStyle w:val="ac"/>
        <w:noProof/>
      </w:rPr>
      <w:t>1</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2CBA" w:rsidRDefault="00E12CBA" w:rsidP="00CE051F">
      <w:r>
        <w:separator/>
      </w:r>
    </w:p>
  </w:footnote>
  <w:footnote w:type="continuationSeparator" w:id="0">
    <w:p w:rsidR="00E12CBA" w:rsidRDefault="00E12CBA" w:rsidP="00CE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D139D"/>
    <w:multiLevelType w:val="hybridMultilevel"/>
    <w:tmpl w:val="2D28E13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15:restartNumberingAfterBreak="0">
    <w:nsid w:val="1217346B"/>
    <w:multiLevelType w:val="hybridMultilevel"/>
    <w:tmpl w:val="79BEDEA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1664844"/>
    <w:multiLevelType w:val="hybridMultilevel"/>
    <w:tmpl w:val="1D7EE1DC"/>
    <w:lvl w:ilvl="0" w:tplc="5FE2D308">
      <w:start w:val="1"/>
      <w:numFmt w:val="bullet"/>
      <w:lvlText w:val="•"/>
      <w:lvlJc w:val="left"/>
      <w:pPr>
        <w:tabs>
          <w:tab w:val="num" w:pos="720"/>
        </w:tabs>
        <w:ind w:left="720" w:hanging="360"/>
      </w:pPr>
      <w:rPr>
        <w:rFonts w:ascii="宋体" w:hAnsi="宋体" w:hint="default"/>
      </w:rPr>
    </w:lvl>
    <w:lvl w:ilvl="1" w:tplc="89286A0C" w:tentative="1">
      <w:start w:val="1"/>
      <w:numFmt w:val="bullet"/>
      <w:lvlText w:val="•"/>
      <w:lvlJc w:val="left"/>
      <w:pPr>
        <w:tabs>
          <w:tab w:val="num" w:pos="1440"/>
        </w:tabs>
        <w:ind w:left="1440" w:hanging="360"/>
      </w:pPr>
      <w:rPr>
        <w:rFonts w:ascii="宋体" w:hAnsi="宋体" w:hint="default"/>
      </w:rPr>
    </w:lvl>
    <w:lvl w:ilvl="2" w:tplc="CD4EDC4A" w:tentative="1">
      <w:start w:val="1"/>
      <w:numFmt w:val="bullet"/>
      <w:lvlText w:val="•"/>
      <w:lvlJc w:val="left"/>
      <w:pPr>
        <w:tabs>
          <w:tab w:val="num" w:pos="2160"/>
        </w:tabs>
        <w:ind w:left="2160" w:hanging="360"/>
      </w:pPr>
      <w:rPr>
        <w:rFonts w:ascii="宋体" w:hAnsi="宋体" w:hint="default"/>
      </w:rPr>
    </w:lvl>
    <w:lvl w:ilvl="3" w:tplc="98CA0612" w:tentative="1">
      <w:start w:val="1"/>
      <w:numFmt w:val="bullet"/>
      <w:lvlText w:val="•"/>
      <w:lvlJc w:val="left"/>
      <w:pPr>
        <w:tabs>
          <w:tab w:val="num" w:pos="2880"/>
        </w:tabs>
        <w:ind w:left="2880" w:hanging="360"/>
      </w:pPr>
      <w:rPr>
        <w:rFonts w:ascii="宋体" w:hAnsi="宋体" w:hint="default"/>
      </w:rPr>
    </w:lvl>
    <w:lvl w:ilvl="4" w:tplc="29C82202" w:tentative="1">
      <w:start w:val="1"/>
      <w:numFmt w:val="bullet"/>
      <w:lvlText w:val="•"/>
      <w:lvlJc w:val="left"/>
      <w:pPr>
        <w:tabs>
          <w:tab w:val="num" w:pos="3600"/>
        </w:tabs>
        <w:ind w:left="3600" w:hanging="360"/>
      </w:pPr>
      <w:rPr>
        <w:rFonts w:ascii="宋体" w:hAnsi="宋体" w:hint="default"/>
      </w:rPr>
    </w:lvl>
    <w:lvl w:ilvl="5" w:tplc="14BCCB30" w:tentative="1">
      <w:start w:val="1"/>
      <w:numFmt w:val="bullet"/>
      <w:lvlText w:val="•"/>
      <w:lvlJc w:val="left"/>
      <w:pPr>
        <w:tabs>
          <w:tab w:val="num" w:pos="4320"/>
        </w:tabs>
        <w:ind w:left="4320" w:hanging="360"/>
      </w:pPr>
      <w:rPr>
        <w:rFonts w:ascii="宋体" w:hAnsi="宋体" w:hint="default"/>
      </w:rPr>
    </w:lvl>
    <w:lvl w:ilvl="6" w:tplc="78108F5A" w:tentative="1">
      <w:start w:val="1"/>
      <w:numFmt w:val="bullet"/>
      <w:lvlText w:val="•"/>
      <w:lvlJc w:val="left"/>
      <w:pPr>
        <w:tabs>
          <w:tab w:val="num" w:pos="5040"/>
        </w:tabs>
        <w:ind w:left="5040" w:hanging="360"/>
      </w:pPr>
      <w:rPr>
        <w:rFonts w:ascii="宋体" w:hAnsi="宋体" w:hint="default"/>
      </w:rPr>
    </w:lvl>
    <w:lvl w:ilvl="7" w:tplc="F5F0ABC6" w:tentative="1">
      <w:start w:val="1"/>
      <w:numFmt w:val="bullet"/>
      <w:lvlText w:val="•"/>
      <w:lvlJc w:val="left"/>
      <w:pPr>
        <w:tabs>
          <w:tab w:val="num" w:pos="5760"/>
        </w:tabs>
        <w:ind w:left="5760" w:hanging="360"/>
      </w:pPr>
      <w:rPr>
        <w:rFonts w:ascii="宋体" w:hAnsi="宋体" w:hint="default"/>
      </w:rPr>
    </w:lvl>
    <w:lvl w:ilvl="8" w:tplc="7668DC9A" w:tentative="1">
      <w:start w:val="1"/>
      <w:numFmt w:val="bullet"/>
      <w:lvlText w:val="•"/>
      <w:lvlJc w:val="left"/>
      <w:pPr>
        <w:tabs>
          <w:tab w:val="num" w:pos="6480"/>
        </w:tabs>
        <w:ind w:left="6480" w:hanging="360"/>
      </w:pPr>
      <w:rPr>
        <w:rFonts w:ascii="宋体" w:hAnsi="宋体" w:hint="default"/>
      </w:rPr>
    </w:lvl>
  </w:abstractNum>
  <w:abstractNum w:abstractNumId="6"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BC82298"/>
    <w:multiLevelType w:val="hybridMultilevel"/>
    <w:tmpl w:val="A9D602E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F867FBB"/>
    <w:multiLevelType w:val="hybridMultilevel"/>
    <w:tmpl w:val="E732FD9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680290E"/>
    <w:multiLevelType w:val="hybridMultilevel"/>
    <w:tmpl w:val="71A0A2F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195A42"/>
    <w:multiLevelType w:val="hybridMultilevel"/>
    <w:tmpl w:val="CE00837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6"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DC7AEA"/>
    <w:multiLevelType w:val="hybridMultilevel"/>
    <w:tmpl w:val="E732FD9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9"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1" w15:restartNumberingAfterBreak="0">
    <w:nsid w:val="744671F9"/>
    <w:multiLevelType w:val="hybridMultilevel"/>
    <w:tmpl w:val="4CC21F9C"/>
    <w:lvl w:ilvl="0" w:tplc="FA286794">
      <w:start w:val="1"/>
      <w:numFmt w:val="bullet"/>
      <w:lvlText w:val="•"/>
      <w:lvlJc w:val="left"/>
      <w:pPr>
        <w:tabs>
          <w:tab w:val="num" w:pos="720"/>
        </w:tabs>
        <w:ind w:left="720" w:hanging="360"/>
      </w:pPr>
      <w:rPr>
        <w:rFonts w:ascii="宋体" w:hAnsi="宋体" w:hint="default"/>
      </w:rPr>
    </w:lvl>
    <w:lvl w:ilvl="1" w:tplc="0CBCC5B8" w:tentative="1">
      <w:start w:val="1"/>
      <w:numFmt w:val="bullet"/>
      <w:lvlText w:val="•"/>
      <w:lvlJc w:val="left"/>
      <w:pPr>
        <w:tabs>
          <w:tab w:val="num" w:pos="1440"/>
        </w:tabs>
        <w:ind w:left="1440" w:hanging="360"/>
      </w:pPr>
      <w:rPr>
        <w:rFonts w:ascii="宋体" w:hAnsi="宋体" w:hint="default"/>
      </w:rPr>
    </w:lvl>
    <w:lvl w:ilvl="2" w:tplc="D02CD692" w:tentative="1">
      <w:start w:val="1"/>
      <w:numFmt w:val="bullet"/>
      <w:lvlText w:val="•"/>
      <w:lvlJc w:val="left"/>
      <w:pPr>
        <w:tabs>
          <w:tab w:val="num" w:pos="2160"/>
        </w:tabs>
        <w:ind w:left="2160" w:hanging="360"/>
      </w:pPr>
      <w:rPr>
        <w:rFonts w:ascii="宋体" w:hAnsi="宋体" w:hint="default"/>
      </w:rPr>
    </w:lvl>
    <w:lvl w:ilvl="3" w:tplc="41B88BF6" w:tentative="1">
      <w:start w:val="1"/>
      <w:numFmt w:val="bullet"/>
      <w:lvlText w:val="•"/>
      <w:lvlJc w:val="left"/>
      <w:pPr>
        <w:tabs>
          <w:tab w:val="num" w:pos="2880"/>
        </w:tabs>
        <w:ind w:left="2880" w:hanging="360"/>
      </w:pPr>
      <w:rPr>
        <w:rFonts w:ascii="宋体" w:hAnsi="宋体" w:hint="default"/>
      </w:rPr>
    </w:lvl>
    <w:lvl w:ilvl="4" w:tplc="C26AE64E" w:tentative="1">
      <w:start w:val="1"/>
      <w:numFmt w:val="bullet"/>
      <w:lvlText w:val="•"/>
      <w:lvlJc w:val="left"/>
      <w:pPr>
        <w:tabs>
          <w:tab w:val="num" w:pos="3600"/>
        </w:tabs>
        <w:ind w:left="3600" w:hanging="360"/>
      </w:pPr>
      <w:rPr>
        <w:rFonts w:ascii="宋体" w:hAnsi="宋体" w:hint="default"/>
      </w:rPr>
    </w:lvl>
    <w:lvl w:ilvl="5" w:tplc="CE54EF8C" w:tentative="1">
      <w:start w:val="1"/>
      <w:numFmt w:val="bullet"/>
      <w:lvlText w:val="•"/>
      <w:lvlJc w:val="left"/>
      <w:pPr>
        <w:tabs>
          <w:tab w:val="num" w:pos="4320"/>
        </w:tabs>
        <w:ind w:left="4320" w:hanging="360"/>
      </w:pPr>
      <w:rPr>
        <w:rFonts w:ascii="宋体" w:hAnsi="宋体" w:hint="default"/>
      </w:rPr>
    </w:lvl>
    <w:lvl w:ilvl="6" w:tplc="6074D0F0" w:tentative="1">
      <w:start w:val="1"/>
      <w:numFmt w:val="bullet"/>
      <w:lvlText w:val="•"/>
      <w:lvlJc w:val="left"/>
      <w:pPr>
        <w:tabs>
          <w:tab w:val="num" w:pos="5040"/>
        </w:tabs>
        <w:ind w:left="5040" w:hanging="360"/>
      </w:pPr>
      <w:rPr>
        <w:rFonts w:ascii="宋体" w:hAnsi="宋体" w:hint="default"/>
      </w:rPr>
    </w:lvl>
    <w:lvl w:ilvl="7" w:tplc="3E86F5AA" w:tentative="1">
      <w:start w:val="1"/>
      <w:numFmt w:val="bullet"/>
      <w:lvlText w:val="•"/>
      <w:lvlJc w:val="left"/>
      <w:pPr>
        <w:tabs>
          <w:tab w:val="num" w:pos="5760"/>
        </w:tabs>
        <w:ind w:left="5760" w:hanging="360"/>
      </w:pPr>
      <w:rPr>
        <w:rFonts w:ascii="宋体" w:hAnsi="宋体" w:hint="default"/>
      </w:rPr>
    </w:lvl>
    <w:lvl w:ilvl="8" w:tplc="FD147C4A" w:tentative="1">
      <w:start w:val="1"/>
      <w:numFmt w:val="bullet"/>
      <w:lvlText w:val="•"/>
      <w:lvlJc w:val="left"/>
      <w:pPr>
        <w:tabs>
          <w:tab w:val="num" w:pos="6480"/>
        </w:tabs>
        <w:ind w:left="6480" w:hanging="360"/>
      </w:pPr>
      <w:rPr>
        <w:rFonts w:ascii="宋体" w:hAnsi="宋体" w:hint="default"/>
      </w:rPr>
    </w:lvl>
  </w:abstractNum>
  <w:abstractNum w:abstractNumId="22"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D1F69B0"/>
    <w:multiLevelType w:val="hybridMultilevel"/>
    <w:tmpl w:val="C180C852"/>
    <w:lvl w:ilvl="0" w:tplc="04090001">
      <w:start w:val="1"/>
      <w:numFmt w:val="bullet"/>
      <w:lvlText w:val=""/>
      <w:lvlJc w:val="left"/>
      <w:pPr>
        <w:ind w:left="900" w:hanging="420"/>
      </w:pPr>
      <w:rPr>
        <w:rFonts w:ascii="Wingdings" w:hAnsi="Wingding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1"/>
  </w:num>
  <w:num w:numId="3">
    <w:abstractNumId w:val="3"/>
  </w:num>
  <w:num w:numId="4">
    <w:abstractNumId w:val="18"/>
  </w:num>
  <w:num w:numId="5">
    <w:abstractNumId w:val="24"/>
  </w:num>
  <w:num w:numId="6">
    <w:abstractNumId w:val="20"/>
  </w:num>
  <w:num w:numId="7">
    <w:abstractNumId w:val="15"/>
  </w:num>
  <w:num w:numId="8">
    <w:abstractNumId w:val="13"/>
  </w:num>
  <w:num w:numId="9">
    <w:abstractNumId w:val="1"/>
  </w:num>
  <w:num w:numId="10">
    <w:abstractNumId w:val="4"/>
  </w:num>
  <w:num w:numId="11">
    <w:abstractNumId w:val="22"/>
  </w:num>
  <w:num w:numId="12">
    <w:abstractNumId w:val="10"/>
  </w:num>
  <w:num w:numId="13">
    <w:abstractNumId w:val="6"/>
  </w:num>
  <w:num w:numId="14">
    <w:abstractNumId w:val="16"/>
  </w:num>
  <w:num w:numId="15">
    <w:abstractNumId w:val="7"/>
  </w:num>
  <w:num w:numId="16">
    <w:abstractNumId w:val="8"/>
  </w:num>
  <w:num w:numId="17">
    <w:abstractNumId w:val="9"/>
  </w:num>
  <w:num w:numId="18">
    <w:abstractNumId w:val="14"/>
  </w:num>
  <w:num w:numId="19">
    <w:abstractNumId w:val="23"/>
  </w:num>
  <w:num w:numId="20">
    <w:abstractNumId w:val="0"/>
  </w:num>
  <w:num w:numId="21">
    <w:abstractNumId w:val="17"/>
  </w:num>
  <w:num w:numId="22">
    <w:abstractNumId w:val="2"/>
  </w:num>
  <w:num w:numId="23">
    <w:abstractNumId w:val="12"/>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BCB"/>
    <w:rsid w:val="00002F7C"/>
    <w:rsid w:val="000073CA"/>
    <w:rsid w:val="00011E10"/>
    <w:rsid w:val="000133E5"/>
    <w:rsid w:val="0001386E"/>
    <w:rsid w:val="00016C4E"/>
    <w:rsid w:val="000269B5"/>
    <w:rsid w:val="0002723C"/>
    <w:rsid w:val="0003189B"/>
    <w:rsid w:val="00036B9C"/>
    <w:rsid w:val="000400BC"/>
    <w:rsid w:val="000459C6"/>
    <w:rsid w:val="00050D91"/>
    <w:rsid w:val="00066D0E"/>
    <w:rsid w:val="000727B3"/>
    <w:rsid w:val="00074F80"/>
    <w:rsid w:val="0007797A"/>
    <w:rsid w:val="00082CF2"/>
    <w:rsid w:val="00084CC6"/>
    <w:rsid w:val="00092C24"/>
    <w:rsid w:val="00092CD3"/>
    <w:rsid w:val="000A0B6A"/>
    <w:rsid w:val="000A126A"/>
    <w:rsid w:val="000A443E"/>
    <w:rsid w:val="000A724F"/>
    <w:rsid w:val="000B00F0"/>
    <w:rsid w:val="000B0ACB"/>
    <w:rsid w:val="000B63EB"/>
    <w:rsid w:val="000C2887"/>
    <w:rsid w:val="000C428F"/>
    <w:rsid w:val="000E1D08"/>
    <w:rsid w:val="000E6073"/>
    <w:rsid w:val="000E6B6F"/>
    <w:rsid w:val="00103F3F"/>
    <w:rsid w:val="00110148"/>
    <w:rsid w:val="001112E3"/>
    <w:rsid w:val="00115D39"/>
    <w:rsid w:val="0011700C"/>
    <w:rsid w:val="00117496"/>
    <w:rsid w:val="001212F5"/>
    <w:rsid w:val="001224AF"/>
    <w:rsid w:val="00131B34"/>
    <w:rsid w:val="0013522F"/>
    <w:rsid w:val="00147ED3"/>
    <w:rsid w:val="0015529C"/>
    <w:rsid w:val="00157617"/>
    <w:rsid w:val="001650F4"/>
    <w:rsid w:val="00166453"/>
    <w:rsid w:val="0017121B"/>
    <w:rsid w:val="0017331E"/>
    <w:rsid w:val="001740FD"/>
    <w:rsid w:val="0017586A"/>
    <w:rsid w:val="00181BE1"/>
    <w:rsid w:val="00182B5E"/>
    <w:rsid w:val="001858C2"/>
    <w:rsid w:val="001A6853"/>
    <w:rsid w:val="001B35C6"/>
    <w:rsid w:val="001B43E9"/>
    <w:rsid w:val="001B7EB0"/>
    <w:rsid w:val="001C753E"/>
    <w:rsid w:val="001F57DC"/>
    <w:rsid w:val="00235011"/>
    <w:rsid w:val="00244E2F"/>
    <w:rsid w:val="002523B3"/>
    <w:rsid w:val="00254CCC"/>
    <w:rsid w:val="0026001B"/>
    <w:rsid w:val="0026146F"/>
    <w:rsid w:val="0026246A"/>
    <w:rsid w:val="0026287D"/>
    <w:rsid w:val="0026577A"/>
    <w:rsid w:val="00275399"/>
    <w:rsid w:val="00276112"/>
    <w:rsid w:val="00283587"/>
    <w:rsid w:val="00286ACA"/>
    <w:rsid w:val="002923CF"/>
    <w:rsid w:val="00292E6D"/>
    <w:rsid w:val="002A0C48"/>
    <w:rsid w:val="002A3B55"/>
    <w:rsid w:val="002A616B"/>
    <w:rsid w:val="002C1939"/>
    <w:rsid w:val="002C5FA6"/>
    <w:rsid w:val="002D1C4C"/>
    <w:rsid w:val="002D1D79"/>
    <w:rsid w:val="002D7AB4"/>
    <w:rsid w:val="002E2C68"/>
    <w:rsid w:val="002E34CA"/>
    <w:rsid w:val="002F2292"/>
    <w:rsid w:val="003057C6"/>
    <w:rsid w:val="003067EA"/>
    <w:rsid w:val="00312649"/>
    <w:rsid w:val="00322DCA"/>
    <w:rsid w:val="00324C6C"/>
    <w:rsid w:val="00325D73"/>
    <w:rsid w:val="00327359"/>
    <w:rsid w:val="00330AD4"/>
    <w:rsid w:val="00331131"/>
    <w:rsid w:val="00335597"/>
    <w:rsid w:val="00335776"/>
    <w:rsid w:val="003363BC"/>
    <w:rsid w:val="00343A31"/>
    <w:rsid w:val="00343D6E"/>
    <w:rsid w:val="00347D7E"/>
    <w:rsid w:val="00365698"/>
    <w:rsid w:val="00366B41"/>
    <w:rsid w:val="00373B5F"/>
    <w:rsid w:val="0038279E"/>
    <w:rsid w:val="00392BAF"/>
    <w:rsid w:val="00393398"/>
    <w:rsid w:val="003A5108"/>
    <w:rsid w:val="003B6405"/>
    <w:rsid w:val="003C38F6"/>
    <w:rsid w:val="003D033A"/>
    <w:rsid w:val="003D1C01"/>
    <w:rsid w:val="003D26D3"/>
    <w:rsid w:val="003D3E0E"/>
    <w:rsid w:val="003F0D0C"/>
    <w:rsid w:val="003F1BE9"/>
    <w:rsid w:val="00400CF0"/>
    <w:rsid w:val="00402E5D"/>
    <w:rsid w:val="00410D32"/>
    <w:rsid w:val="00414BE9"/>
    <w:rsid w:val="00414D23"/>
    <w:rsid w:val="00444598"/>
    <w:rsid w:val="00455FE9"/>
    <w:rsid w:val="004573B4"/>
    <w:rsid w:val="00460F0F"/>
    <w:rsid w:val="00461F48"/>
    <w:rsid w:val="00462A94"/>
    <w:rsid w:val="00474FC7"/>
    <w:rsid w:val="00480E1D"/>
    <w:rsid w:val="00485000"/>
    <w:rsid w:val="00486AE8"/>
    <w:rsid w:val="004B7225"/>
    <w:rsid w:val="004D4C69"/>
    <w:rsid w:val="004E6C57"/>
    <w:rsid w:val="004E7DB0"/>
    <w:rsid w:val="004F110D"/>
    <w:rsid w:val="004F6B5D"/>
    <w:rsid w:val="00505EBE"/>
    <w:rsid w:val="005142B6"/>
    <w:rsid w:val="00516468"/>
    <w:rsid w:val="00517C9B"/>
    <w:rsid w:val="00521699"/>
    <w:rsid w:val="0052398F"/>
    <w:rsid w:val="00533DE2"/>
    <w:rsid w:val="00537006"/>
    <w:rsid w:val="00537F38"/>
    <w:rsid w:val="0054369E"/>
    <w:rsid w:val="0054619A"/>
    <w:rsid w:val="00550DF3"/>
    <w:rsid w:val="00555758"/>
    <w:rsid w:val="005619C0"/>
    <w:rsid w:val="005647A6"/>
    <w:rsid w:val="0058103F"/>
    <w:rsid w:val="00581E8D"/>
    <w:rsid w:val="00591B08"/>
    <w:rsid w:val="00591C27"/>
    <w:rsid w:val="005931FE"/>
    <w:rsid w:val="00597304"/>
    <w:rsid w:val="0059734C"/>
    <w:rsid w:val="005B104D"/>
    <w:rsid w:val="005B22A5"/>
    <w:rsid w:val="005D1DE7"/>
    <w:rsid w:val="005D36A3"/>
    <w:rsid w:val="005E11E6"/>
    <w:rsid w:val="005E7785"/>
    <w:rsid w:val="005F1BB2"/>
    <w:rsid w:val="005F4298"/>
    <w:rsid w:val="005F43D4"/>
    <w:rsid w:val="005F6D0E"/>
    <w:rsid w:val="005F77E7"/>
    <w:rsid w:val="00600DC3"/>
    <w:rsid w:val="00605584"/>
    <w:rsid w:val="00611979"/>
    <w:rsid w:val="0062538E"/>
    <w:rsid w:val="0063021F"/>
    <w:rsid w:val="00640A18"/>
    <w:rsid w:val="00646FB4"/>
    <w:rsid w:val="0065406F"/>
    <w:rsid w:val="0065796A"/>
    <w:rsid w:val="00657A3C"/>
    <w:rsid w:val="00661F2C"/>
    <w:rsid w:val="00673ACB"/>
    <w:rsid w:val="00673F57"/>
    <w:rsid w:val="006979F9"/>
    <w:rsid w:val="006B6E2C"/>
    <w:rsid w:val="006C122A"/>
    <w:rsid w:val="006C3F9F"/>
    <w:rsid w:val="006C6A66"/>
    <w:rsid w:val="006D2CB9"/>
    <w:rsid w:val="006D63BA"/>
    <w:rsid w:val="00705A89"/>
    <w:rsid w:val="00716599"/>
    <w:rsid w:val="007235CF"/>
    <w:rsid w:val="007255C6"/>
    <w:rsid w:val="00727C02"/>
    <w:rsid w:val="00734FB0"/>
    <w:rsid w:val="00742B33"/>
    <w:rsid w:val="00744852"/>
    <w:rsid w:val="007457EB"/>
    <w:rsid w:val="007466F5"/>
    <w:rsid w:val="00751658"/>
    <w:rsid w:val="007544CC"/>
    <w:rsid w:val="0076272E"/>
    <w:rsid w:val="00764B9B"/>
    <w:rsid w:val="00773F7F"/>
    <w:rsid w:val="00786911"/>
    <w:rsid w:val="00797368"/>
    <w:rsid w:val="007A1224"/>
    <w:rsid w:val="007B13C8"/>
    <w:rsid w:val="007C3B08"/>
    <w:rsid w:val="007D2984"/>
    <w:rsid w:val="007E1EB7"/>
    <w:rsid w:val="007E301F"/>
    <w:rsid w:val="007F1E7F"/>
    <w:rsid w:val="007F4813"/>
    <w:rsid w:val="007F7E59"/>
    <w:rsid w:val="00801431"/>
    <w:rsid w:val="008033AA"/>
    <w:rsid w:val="00810794"/>
    <w:rsid w:val="008137FC"/>
    <w:rsid w:val="008206D4"/>
    <w:rsid w:val="00820FCE"/>
    <w:rsid w:val="00826F14"/>
    <w:rsid w:val="008274A1"/>
    <w:rsid w:val="008279D0"/>
    <w:rsid w:val="00832A6A"/>
    <w:rsid w:val="00834C79"/>
    <w:rsid w:val="008371A6"/>
    <w:rsid w:val="00840552"/>
    <w:rsid w:val="0084092C"/>
    <w:rsid w:val="00842AD1"/>
    <w:rsid w:val="008452EC"/>
    <w:rsid w:val="00850B86"/>
    <w:rsid w:val="00853457"/>
    <w:rsid w:val="008664EA"/>
    <w:rsid w:val="00867421"/>
    <w:rsid w:val="00871768"/>
    <w:rsid w:val="00873865"/>
    <w:rsid w:val="00873F2E"/>
    <w:rsid w:val="0088462F"/>
    <w:rsid w:val="008A358F"/>
    <w:rsid w:val="008B0496"/>
    <w:rsid w:val="008B1603"/>
    <w:rsid w:val="008B3F97"/>
    <w:rsid w:val="008B7B04"/>
    <w:rsid w:val="008C6BD9"/>
    <w:rsid w:val="008D0026"/>
    <w:rsid w:val="008D3795"/>
    <w:rsid w:val="008E2AAA"/>
    <w:rsid w:val="008E6076"/>
    <w:rsid w:val="008F0CD9"/>
    <w:rsid w:val="008F1215"/>
    <w:rsid w:val="008F1CDC"/>
    <w:rsid w:val="0090202B"/>
    <w:rsid w:val="009165E0"/>
    <w:rsid w:val="0092165A"/>
    <w:rsid w:val="0092681A"/>
    <w:rsid w:val="00935274"/>
    <w:rsid w:val="00935591"/>
    <w:rsid w:val="00940FC7"/>
    <w:rsid w:val="00955D38"/>
    <w:rsid w:val="009672F9"/>
    <w:rsid w:val="00977284"/>
    <w:rsid w:val="009816DA"/>
    <w:rsid w:val="00983150"/>
    <w:rsid w:val="00985ABA"/>
    <w:rsid w:val="009920A5"/>
    <w:rsid w:val="00993E33"/>
    <w:rsid w:val="009B015D"/>
    <w:rsid w:val="009B2DCC"/>
    <w:rsid w:val="009B3EB4"/>
    <w:rsid w:val="009C2B2B"/>
    <w:rsid w:val="009D5246"/>
    <w:rsid w:val="009E4AB6"/>
    <w:rsid w:val="009E6199"/>
    <w:rsid w:val="009F4645"/>
    <w:rsid w:val="009F4C85"/>
    <w:rsid w:val="009F77DB"/>
    <w:rsid w:val="009F7F44"/>
    <w:rsid w:val="00A0113A"/>
    <w:rsid w:val="00A020CE"/>
    <w:rsid w:val="00A0519F"/>
    <w:rsid w:val="00A05307"/>
    <w:rsid w:val="00A14814"/>
    <w:rsid w:val="00A17EF3"/>
    <w:rsid w:val="00A20994"/>
    <w:rsid w:val="00A25FA3"/>
    <w:rsid w:val="00A26C46"/>
    <w:rsid w:val="00A32262"/>
    <w:rsid w:val="00A431C8"/>
    <w:rsid w:val="00A47235"/>
    <w:rsid w:val="00A542C5"/>
    <w:rsid w:val="00A623DF"/>
    <w:rsid w:val="00A7433B"/>
    <w:rsid w:val="00A8498E"/>
    <w:rsid w:val="00A85C84"/>
    <w:rsid w:val="00AA3949"/>
    <w:rsid w:val="00AB37BB"/>
    <w:rsid w:val="00AB65F3"/>
    <w:rsid w:val="00AC1BE9"/>
    <w:rsid w:val="00AC3CFD"/>
    <w:rsid w:val="00AD065A"/>
    <w:rsid w:val="00AD533A"/>
    <w:rsid w:val="00AE4C51"/>
    <w:rsid w:val="00AE6155"/>
    <w:rsid w:val="00AF594E"/>
    <w:rsid w:val="00B00E82"/>
    <w:rsid w:val="00B012F5"/>
    <w:rsid w:val="00B0195E"/>
    <w:rsid w:val="00B07D9B"/>
    <w:rsid w:val="00B111C2"/>
    <w:rsid w:val="00B11B22"/>
    <w:rsid w:val="00B15587"/>
    <w:rsid w:val="00B220F2"/>
    <w:rsid w:val="00B23588"/>
    <w:rsid w:val="00B23773"/>
    <w:rsid w:val="00B31F42"/>
    <w:rsid w:val="00B40A90"/>
    <w:rsid w:val="00B40C94"/>
    <w:rsid w:val="00B421ED"/>
    <w:rsid w:val="00B43BDD"/>
    <w:rsid w:val="00B6037E"/>
    <w:rsid w:val="00B6282A"/>
    <w:rsid w:val="00B64D68"/>
    <w:rsid w:val="00B64DB7"/>
    <w:rsid w:val="00B6755E"/>
    <w:rsid w:val="00B77789"/>
    <w:rsid w:val="00B81E53"/>
    <w:rsid w:val="00B85C18"/>
    <w:rsid w:val="00B87008"/>
    <w:rsid w:val="00BA74C0"/>
    <w:rsid w:val="00BB7E39"/>
    <w:rsid w:val="00BC63D9"/>
    <w:rsid w:val="00BD3508"/>
    <w:rsid w:val="00BD6C45"/>
    <w:rsid w:val="00BE4430"/>
    <w:rsid w:val="00BE5120"/>
    <w:rsid w:val="00BE58D8"/>
    <w:rsid w:val="00BE79F8"/>
    <w:rsid w:val="00BF02D4"/>
    <w:rsid w:val="00BF6F52"/>
    <w:rsid w:val="00C0645D"/>
    <w:rsid w:val="00C216AA"/>
    <w:rsid w:val="00C23702"/>
    <w:rsid w:val="00C27A61"/>
    <w:rsid w:val="00C31ECD"/>
    <w:rsid w:val="00C34257"/>
    <w:rsid w:val="00C37936"/>
    <w:rsid w:val="00C41DC4"/>
    <w:rsid w:val="00C420DF"/>
    <w:rsid w:val="00C43034"/>
    <w:rsid w:val="00C4355C"/>
    <w:rsid w:val="00C456D4"/>
    <w:rsid w:val="00C506E7"/>
    <w:rsid w:val="00C50FD4"/>
    <w:rsid w:val="00C53066"/>
    <w:rsid w:val="00C5377B"/>
    <w:rsid w:val="00C62984"/>
    <w:rsid w:val="00C652B5"/>
    <w:rsid w:val="00C738FC"/>
    <w:rsid w:val="00C80748"/>
    <w:rsid w:val="00C82464"/>
    <w:rsid w:val="00C86C74"/>
    <w:rsid w:val="00C921F1"/>
    <w:rsid w:val="00C97CC9"/>
    <w:rsid w:val="00CA629D"/>
    <w:rsid w:val="00CB21B9"/>
    <w:rsid w:val="00CC40AA"/>
    <w:rsid w:val="00CD630C"/>
    <w:rsid w:val="00CE006B"/>
    <w:rsid w:val="00CE051F"/>
    <w:rsid w:val="00CE549D"/>
    <w:rsid w:val="00CE7915"/>
    <w:rsid w:val="00CF288A"/>
    <w:rsid w:val="00CF769E"/>
    <w:rsid w:val="00D04361"/>
    <w:rsid w:val="00D10990"/>
    <w:rsid w:val="00D15320"/>
    <w:rsid w:val="00D25A3C"/>
    <w:rsid w:val="00D26FC4"/>
    <w:rsid w:val="00D27640"/>
    <w:rsid w:val="00D3110D"/>
    <w:rsid w:val="00D645C6"/>
    <w:rsid w:val="00D719B3"/>
    <w:rsid w:val="00D72489"/>
    <w:rsid w:val="00D72957"/>
    <w:rsid w:val="00D74D68"/>
    <w:rsid w:val="00D837F9"/>
    <w:rsid w:val="00D87EBA"/>
    <w:rsid w:val="00DA6108"/>
    <w:rsid w:val="00DA76F0"/>
    <w:rsid w:val="00DB2AB2"/>
    <w:rsid w:val="00DB74E6"/>
    <w:rsid w:val="00DD0DC5"/>
    <w:rsid w:val="00DD12BD"/>
    <w:rsid w:val="00DD47D1"/>
    <w:rsid w:val="00DD6821"/>
    <w:rsid w:val="00DE0CF0"/>
    <w:rsid w:val="00DF13DB"/>
    <w:rsid w:val="00DF3295"/>
    <w:rsid w:val="00E02C65"/>
    <w:rsid w:val="00E12CBA"/>
    <w:rsid w:val="00E142FB"/>
    <w:rsid w:val="00E150DE"/>
    <w:rsid w:val="00E15D27"/>
    <w:rsid w:val="00E1681C"/>
    <w:rsid w:val="00E17991"/>
    <w:rsid w:val="00E2710A"/>
    <w:rsid w:val="00E3078F"/>
    <w:rsid w:val="00E3132E"/>
    <w:rsid w:val="00E36700"/>
    <w:rsid w:val="00E463E1"/>
    <w:rsid w:val="00E56FCA"/>
    <w:rsid w:val="00E57210"/>
    <w:rsid w:val="00E619EB"/>
    <w:rsid w:val="00E64388"/>
    <w:rsid w:val="00E73AC3"/>
    <w:rsid w:val="00E75716"/>
    <w:rsid w:val="00E7683E"/>
    <w:rsid w:val="00E80AFE"/>
    <w:rsid w:val="00E84E85"/>
    <w:rsid w:val="00E919C4"/>
    <w:rsid w:val="00E961FE"/>
    <w:rsid w:val="00E97CF3"/>
    <w:rsid w:val="00EA1A78"/>
    <w:rsid w:val="00EB747C"/>
    <w:rsid w:val="00EC250B"/>
    <w:rsid w:val="00EC4BFA"/>
    <w:rsid w:val="00ED4C65"/>
    <w:rsid w:val="00ED4F08"/>
    <w:rsid w:val="00ED5998"/>
    <w:rsid w:val="00EF0158"/>
    <w:rsid w:val="00EF5520"/>
    <w:rsid w:val="00F05235"/>
    <w:rsid w:val="00F06780"/>
    <w:rsid w:val="00F12D1A"/>
    <w:rsid w:val="00F13AFA"/>
    <w:rsid w:val="00F204BB"/>
    <w:rsid w:val="00F23C13"/>
    <w:rsid w:val="00F26BCD"/>
    <w:rsid w:val="00F278C5"/>
    <w:rsid w:val="00F34896"/>
    <w:rsid w:val="00F41834"/>
    <w:rsid w:val="00F41ADF"/>
    <w:rsid w:val="00F500AC"/>
    <w:rsid w:val="00F50DBB"/>
    <w:rsid w:val="00F50FC5"/>
    <w:rsid w:val="00F61DAC"/>
    <w:rsid w:val="00F63F3C"/>
    <w:rsid w:val="00F72138"/>
    <w:rsid w:val="00F752EC"/>
    <w:rsid w:val="00F75FE9"/>
    <w:rsid w:val="00F84501"/>
    <w:rsid w:val="00F95BCE"/>
    <w:rsid w:val="00F97696"/>
    <w:rsid w:val="00FC0C46"/>
    <w:rsid w:val="00FC2CD1"/>
    <w:rsid w:val="00FC3F52"/>
    <w:rsid w:val="00FC54A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5343D"/>
  <w15:docId w15:val="{BE16A9D2-07DB-48E5-B49D-A1BA4318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qFormat/>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a6"/>
    <w:rsid w:val="00CE051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CE051F"/>
    <w:rPr>
      <w:kern w:val="2"/>
      <w:sz w:val="18"/>
      <w:szCs w:val="18"/>
    </w:rPr>
  </w:style>
  <w:style w:type="paragraph" w:styleId="a7">
    <w:name w:val="footer"/>
    <w:basedOn w:val="a"/>
    <w:link w:val="a8"/>
    <w:rsid w:val="00CE051F"/>
    <w:pPr>
      <w:tabs>
        <w:tab w:val="center" w:pos="4153"/>
        <w:tab w:val="right" w:pos="8306"/>
      </w:tabs>
      <w:snapToGrid w:val="0"/>
      <w:jc w:val="left"/>
    </w:pPr>
    <w:rPr>
      <w:sz w:val="18"/>
      <w:szCs w:val="18"/>
    </w:rPr>
  </w:style>
  <w:style w:type="character" w:customStyle="1" w:styleId="a8">
    <w:name w:val="页脚 字符"/>
    <w:link w:val="a7"/>
    <w:rsid w:val="00CE051F"/>
    <w:rPr>
      <w:kern w:val="2"/>
      <w:sz w:val="18"/>
      <w:szCs w:val="18"/>
    </w:rPr>
  </w:style>
  <w:style w:type="paragraph" w:styleId="a9">
    <w:name w:val="Plain Text"/>
    <w:basedOn w:val="a"/>
    <w:link w:val="aa"/>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aa">
    <w:name w:val="纯文本 字符"/>
    <w:link w:val="a9"/>
    <w:uiPriority w:val="99"/>
    <w:rsid w:val="00110148"/>
    <w:rPr>
      <w:rFonts w:ascii="宋体" w:hAnsi="宋体" w:cs="宋体"/>
      <w:sz w:val="24"/>
      <w:szCs w:val="24"/>
    </w:rPr>
  </w:style>
  <w:style w:type="paragraph" w:styleId="ab">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c">
    <w:name w:val="page number"/>
    <w:basedOn w:val="a0"/>
    <w:rsid w:val="00A7433B"/>
  </w:style>
  <w:style w:type="character" w:styleId="ad">
    <w:name w:val="annotation reference"/>
    <w:uiPriority w:val="99"/>
    <w:rsid w:val="00327359"/>
    <w:rPr>
      <w:sz w:val="21"/>
      <w:szCs w:val="21"/>
    </w:rPr>
  </w:style>
  <w:style w:type="paragraph" w:styleId="ae">
    <w:name w:val="annotation text"/>
    <w:basedOn w:val="a"/>
    <w:link w:val="af"/>
    <w:uiPriority w:val="99"/>
    <w:rsid w:val="00327359"/>
    <w:pPr>
      <w:jc w:val="left"/>
    </w:pPr>
  </w:style>
  <w:style w:type="character" w:customStyle="1" w:styleId="af">
    <w:name w:val="批注文字 字符"/>
    <w:link w:val="ae"/>
    <w:uiPriority w:val="99"/>
    <w:rsid w:val="00327359"/>
    <w:rPr>
      <w:kern w:val="2"/>
      <w:sz w:val="21"/>
      <w:szCs w:val="24"/>
    </w:rPr>
  </w:style>
  <w:style w:type="paragraph" w:styleId="af0">
    <w:name w:val="annotation subject"/>
    <w:basedOn w:val="ae"/>
    <w:next w:val="ae"/>
    <w:link w:val="af1"/>
    <w:rsid w:val="00327359"/>
    <w:rPr>
      <w:b/>
      <w:bCs/>
    </w:rPr>
  </w:style>
  <w:style w:type="character" w:customStyle="1" w:styleId="af1">
    <w:name w:val="批注主题 字符"/>
    <w:link w:val="af0"/>
    <w:rsid w:val="00327359"/>
    <w:rPr>
      <w:b/>
      <w:bCs/>
      <w:kern w:val="2"/>
      <w:sz w:val="21"/>
      <w:szCs w:val="24"/>
    </w:rPr>
  </w:style>
  <w:style w:type="paragraph" w:styleId="af2">
    <w:name w:val="Balloon Text"/>
    <w:basedOn w:val="a"/>
    <w:link w:val="af3"/>
    <w:rsid w:val="00327359"/>
    <w:rPr>
      <w:sz w:val="18"/>
      <w:szCs w:val="18"/>
    </w:rPr>
  </w:style>
  <w:style w:type="character" w:customStyle="1" w:styleId="af3">
    <w:name w:val="批注框文本 字符"/>
    <w:link w:val="af2"/>
    <w:rsid w:val="00327359"/>
    <w:rPr>
      <w:kern w:val="2"/>
      <w:sz w:val="18"/>
      <w:szCs w:val="18"/>
    </w:rPr>
  </w:style>
  <w:style w:type="paragraph" w:styleId="af4">
    <w:name w:val="Revision"/>
    <w:hidden/>
    <w:uiPriority w:val="99"/>
    <w:semiHidden/>
    <w:rsid w:val="00365698"/>
    <w:rPr>
      <w:kern w:val="2"/>
      <w:sz w:val="21"/>
      <w:szCs w:val="24"/>
    </w:rPr>
  </w:style>
  <w:style w:type="paragraph" w:styleId="af5">
    <w:name w:val="Date"/>
    <w:basedOn w:val="a"/>
    <w:next w:val="a"/>
    <w:link w:val="af6"/>
    <w:rsid w:val="00082CF2"/>
    <w:pPr>
      <w:ind w:leftChars="2500" w:left="100"/>
    </w:pPr>
  </w:style>
  <w:style w:type="character" w:customStyle="1" w:styleId="af6">
    <w:name w:val="日期 字符"/>
    <w:link w:val="af5"/>
    <w:rsid w:val="00082CF2"/>
    <w:rPr>
      <w:kern w:val="2"/>
      <w:sz w:val="21"/>
      <w:szCs w:val="24"/>
    </w:rPr>
  </w:style>
  <w:style w:type="paragraph" w:styleId="af7">
    <w:name w:val="List Paragraph"/>
    <w:basedOn w:val="a"/>
    <w:uiPriority w:val="34"/>
    <w:qFormat/>
    <w:rsid w:val="00AF594E"/>
    <w:pPr>
      <w:ind w:firstLineChars="200" w:firstLine="420"/>
    </w:pPr>
  </w:style>
  <w:style w:type="table" w:styleId="af8">
    <w:name w:val="Table Grid"/>
    <w:basedOn w:val="a1"/>
    <w:uiPriority w:val="59"/>
    <w:rsid w:val="00AF594E"/>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段 Char"/>
    <w:link w:val="a3"/>
    <w:qFormat/>
    <w:rsid w:val="00AF594E"/>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12458">
      <w:bodyDiv w:val="1"/>
      <w:marLeft w:val="0"/>
      <w:marRight w:val="0"/>
      <w:marTop w:val="0"/>
      <w:marBottom w:val="0"/>
      <w:divBdr>
        <w:top w:val="none" w:sz="0" w:space="0" w:color="auto"/>
        <w:left w:val="none" w:sz="0" w:space="0" w:color="auto"/>
        <w:bottom w:val="none" w:sz="0" w:space="0" w:color="auto"/>
        <w:right w:val="none" w:sz="0" w:space="0" w:color="auto"/>
      </w:divBdr>
      <w:divsChild>
        <w:div w:id="343828533">
          <w:marLeft w:val="547"/>
          <w:marRight w:val="0"/>
          <w:marTop w:val="0"/>
          <w:marBottom w:val="0"/>
          <w:divBdr>
            <w:top w:val="none" w:sz="0" w:space="0" w:color="auto"/>
            <w:left w:val="none" w:sz="0" w:space="0" w:color="auto"/>
            <w:bottom w:val="none" w:sz="0" w:space="0" w:color="auto"/>
            <w:right w:val="none" w:sz="0" w:space="0" w:color="auto"/>
          </w:divBdr>
        </w:div>
      </w:divsChild>
    </w:div>
    <w:div w:id="1903367896">
      <w:bodyDiv w:val="1"/>
      <w:marLeft w:val="0"/>
      <w:marRight w:val="0"/>
      <w:marTop w:val="0"/>
      <w:marBottom w:val="0"/>
      <w:divBdr>
        <w:top w:val="none" w:sz="0" w:space="0" w:color="auto"/>
        <w:left w:val="none" w:sz="0" w:space="0" w:color="auto"/>
        <w:bottom w:val="none" w:sz="0" w:space="0" w:color="auto"/>
        <w:right w:val="none" w:sz="0" w:space="0" w:color="auto"/>
      </w:divBdr>
      <w:divsChild>
        <w:div w:id="1982068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3870C-CEC6-4D17-9B56-9177B1B7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8</Pages>
  <Words>872</Words>
  <Characters>4971</Characters>
  <Application>Microsoft Office Word</Application>
  <DocSecurity>0</DocSecurity>
  <Lines>41</Lines>
  <Paragraphs>11</Paragraphs>
  <ScaleCrop>false</ScaleCrop>
  <Company>上海市青浦区质量技术监督局/标准化科</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Administrator</cp:lastModifiedBy>
  <cp:revision>72</cp:revision>
  <cp:lastPrinted>2010-07-13T10:30:00Z</cp:lastPrinted>
  <dcterms:created xsi:type="dcterms:W3CDTF">2019-04-02T03:39:00Z</dcterms:created>
  <dcterms:modified xsi:type="dcterms:W3CDTF">2020-05-07T07:30:00Z</dcterms:modified>
</cp:coreProperties>
</file>