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szCs w:val="36"/>
        </w:rPr>
      </w:pPr>
      <w:r>
        <w:rPr>
          <w:rFonts w:eastAsia="黑体"/>
          <w:sz w:val="36"/>
          <w:szCs w:val="36"/>
        </w:rPr>
        <w:t>《汽车碳纤维复合材料前机舱盖板</w:t>
      </w:r>
      <w:r>
        <w:rPr>
          <w:rFonts w:hint="eastAsia" w:eastAsia="黑体"/>
          <w:sz w:val="36"/>
          <w:szCs w:val="36"/>
        </w:rPr>
        <w:t>技术要求</w:t>
      </w:r>
      <w:r>
        <w:rPr>
          <w:rFonts w:eastAsia="黑体"/>
          <w:sz w:val="36"/>
          <w:szCs w:val="36"/>
        </w:rPr>
        <w:t>》编制说明</w:t>
      </w:r>
    </w:p>
    <w:p>
      <w:pPr>
        <w:spacing w:line="276" w:lineRule="auto"/>
        <w:rPr>
          <w:bCs/>
          <w:sz w:val="24"/>
        </w:rPr>
      </w:pPr>
    </w:p>
    <w:p>
      <w:pPr>
        <w:spacing w:line="360" w:lineRule="auto"/>
        <w:rPr>
          <w:b/>
          <w:szCs w:val="21"/>
        </w:rPr>
      </w:pPr>
      <w:r>
        <w:rPr>
          <w:b/>
          <w:szCs w:val="21"/>
        </w:rPr>
        <w:t>一、工作简况</w:t>
      </w:r>
    </w:p>
    <w:p>
      <w:pPr>
        <w:spacing w:line="360" w:lineRule="auto"/>
        <w:ind w:firstLine="484" w:firstLineChars="202"/>
        <w:rPr>
          <w:sz w:val="24"/>
        </w:rPr>
      </w:pPr>
      <w:r>
        <w:rPr>
          <w:sz w:val="24"/>
        </w:rPr>
        <w:t>1.1 任务来源</w:t>
      </w:r>
    </w:p>
    <w:p>
      <w:pPr>
        <w:widowControl/>
        <w:spacing w:line="360" w:lineRule="auto"/>
        <w:ind w:firstLine="480" w:firstLineChars="200"/>
        <w:jc w:val="left"/>
        <w:rPr>
          <w:kern w:val="0"/>
          <w:sz w:val="24"/>
        </w:rPr>
      </w:pPr>
      <w:r>
        <w:rPr>
          <w:kern w:val="0"/>
          <w:sz w:val="24"/>
        </w:rPr>
        <w:t>《汽车碳纤维复合材料前机舱盖板</w:t>
      </w:r>
      <w:r>
        <w:rPr>
          <w:rFonts w:hint="eastAsia"/>
          <w:kern w:val="0"/>
          <w:sz w:val="24"/>
        </w:rPr>
        <w:t>技术要求</w:t>
      </w:r>
      <w:r>
        <w:rPr>
          <w:kern w:val="0"/>
          <w:sz w:val="24"/>
        </w:rPr>
        <w:t>》团体标准是由中国汽车工程学会批准立项。文件号中汽学函</w:t>
      </w:r>
      <w:r>
        <w:rPr>
          <w:rFonts w:hint="eastAsia"/>
          <w:kern w:val="0"/>
          <w:sz w:val="24"/>
        </w:rPr>
        <w:t>[</w:t>
      </w:r>
      <w:r>
        <w:rPr>
          <w:kern w:val="0"/>
          <w:sz w:val="24"/>
        </w:rPr>
        <w:t>2018]207号，任务号为2018-55：。本标准由</w:t>
      </w:r>
      <w:r>
        <w:rPr>
          <w:rFonts w:hint="eastAsia"/>
          <w:kern w:val="0"/>
          <w:sz w:val="24"/>
        </w:rPr>
        <w:t>汽车轻量化技术创新战略联盟</w:t>
      </w:r>
      <w:r>
        <w:rPr>
          <w:kern w:val="0"/>
          <w:sz w:val="24"/>
        </w:rPr>
        <w:t>提出，吉林大学、</w:t>
      </w:r>
      <w:r>
        <w:rPr>
          <w:rFonts w:hint="eastAsia"/>
          <w:kern w:val="0"/>
          <w:sz w:val="24"/>
        </w:rPr>
        <w:t>重庆长安汽车股份有限公司</w:t>
      </w:r>
      <w:r>
        <w:rPr>
          <w:rFonts w:hint="eastAsia"/>
          <w:kern w:val="0"/>
          <w:sz w:val="24"/>
          <w:lang w:eastAsia="zh-CN"/>
        </w:rPr>
        <w:t>、</w:t>
      </w:r>
      <w:r>
        <w:rPr>
          <w:rFonts w:hint="eastAsia"/>
          <w:kern w:val="0"/>
          <w:sz w:val="24"/>
        </w:rPr>
        <w:t>中国第一汽车集团有限公司研发总院</w:t>
      </w:r>
      <w:r>
        <w:rPr>
          <w:kern w:val="0"/>
          <w:sz w:val="24"/>
        </w:rPr>
        <w:t>等单位起草。</w:t>
      </w:r>
    </w:p>
    <w:p>
      <w:pPr>
        <w:spacing w:line="360" w:lineRule="auto"/>
        <w:ind w:firstLine="484" w:firstLineChars="202"/>
        <w:rPr>
          <w:sz w:val="24"/>
        </w:rPr>
      </w:pPr>
      <w:r>
        <w:rPr>
          <w:sz w:val="24"/>
        </w:rPr>
        <w:t>1.2编制背景与目标</w:t>
      </w:r>
    </w:p>
    <w:p>
      <w:pPr>
        <w:widowControl/>
        <w:spacing w:line="360" w:lineRule="auto"/>
        <w:ind w:firstLine="480" w:firstLineChars="200"/>
        <w:rPr>
          <w:kern w:val="0"/>
          <w:sz w:val="24"/>
        </w:rPr>
      </w:pPr>
      <w:r>
        <w:rPr>
          <w:kern w:val="0"/>
          <w:sz w:val="24"/>
        </w:rPr>
        <w:t>前机舱盖板是最重要的车身覆盖件之一，它在汽车上发挥着不可替代的作用。</w:t>
      </w:r>
      <w:r>
        <w:rPr>
          <w:rFonts w:hint="eastAsia"/>
          <w:kern w:val="0"/>
          <w:sz w:val="24"/>
        </w:rPr>
        <w:t>其</w:t>
      </w:r>
      <w:r>
        <w:rPr>
          <w:kern w:val="0"/>
          <w:sz w:val="24"/>
        </w:rPr>
        <w:t>在汽车正常行驶中可以有效地起到隔音隔热的效果，形状和结构需要经过仔细设计，既要保证外观，兼顾车身的整体美观性，又要满足安全要求。用碳纤维复合材料制成的前机舱盖板，在保证刚度要求的前提下，</w:t>
      </w:r>
      <w:r>
        <w:rPr>
          <w:rFonts w:hint="eastAsia"/>
          <w:kern w:val="0"/>
          <w:sz w:val="24"/>
        </w:rPr>
        <w:t>可以</w:t>
      </w:r>
      <w:r>
        <w:rPr>
          <w:kern w:val="0"/>
          <w:sz w:val="24"/>
        </w:rPr>
        <w:t>有效地实现轻量化</w:t>
      </w:r>
      <w:r>
        <w:rPr>
          <w:rFonts w:hint="eastAsia"/>
          <w:kern w:val="0"/>
          <w:sz w:val="24"/>
        </w:rPr>
        <w:t>效果</w:t>
      </w:r>
      <w:r>
        <w:rPr>
          <w:kern w:val="0"/>
          <w:sz w:val="24"/>
        </w:rPr>
        <w:t>，减少CO</w:t>
      </w:r>
      <w:r>
        <w:rPr>
          <w:kern w:val="0"/>
          <w:sz w:val="24"/>
          <w:vertAlign w:val="subscript"/>
        </w:rPr>
        <w:t>2</w:t>
      </w:r>
      <w:r>
        <w:rPr>
          <w:kern w:val="0"/>
          <w:sz w:val="24"/>
        </w:rPr>
        <w:t>的排放。</w:t>
      </w:r>
      <w:r>
        <w:rPr>
          <w:rFonts w:hint="eastAsia"/>
          <w:kern w:val="0"/>
          <w:sz w:val="24"/>
        </w:rPr>
        <w:t>同时，</w:t>
      </w:r>
      <w:r>
        <w:rPr>
          <w:kern w:val="0"/>
          <w:sz w:val="24"/>
        </w:rPr>
        <w:t>重量减轻会给汽车带来更好的操控性，启动加速度更大，制动距离更短。资料表明，碳纤维</w:t>
      </w:r>
      <w:r>
        <w:rPr>
          <w:rFonts w:hint="eastAsia"/>
          <w:kern w:val="0"/>
          <w:sz w:val="24"/>
        </w:rPr>
        <w:t>前机舱盖板</w:t>
      </w:r>
      <w:r>
        <w:rPr>
          <w:kern w:val="0"/>
          <w:sz w:val="24"/>
        </w:rPr>
        <w:t>对冲击能量有更好的吸收性能，能够有效减少对行人和驾驶员带来的伤害。</w:t>
      </w:r>
    </w:p>
    <w:p>
      <w:pPr>
        <w:widowControl/>
        <w:spacing w:line="360" w:lineRule="auto"/>
        <w:ind w:firstLine="480" w:firstLineChars="200"/>
        <w:jc w:val="left"/>
        <w:rPr>
          <w:kern w:val="0"/>
          <w:sz w:val="24"/>
        </w:rPr>
      </w:pPr>
      <w:r>
        <w:rPr>
          <w:kern w:val="0"/>
          <w:sz w:val="24"/>
        </w:rPr>
        <w:t>目前在国外，碳纤维已经广泛应用于跑车和高级轿车上，工艺和技术已经相对成熟，之所以未能推广到普通汽车，原因是汽车用碳纤维对性能要求比较高，因而原材料和加工成本很高。相比国外，国内在覆盖件方面对碳纤维复合材料的应用很少，尤其是在汽车覆盖件上</w:t>
      </w:r>
      <w:r>
        <w:rPr>
          <w:rFonts w:hint="eastAsia"/>
          <w:kern w:val="0"/>
          <w:sz w:val="24"/>
        </w:rPr>
        <w:t>，相关标准并不完善</w:t>
      </w:r>
      <w:r>
        <w:rPr>
          <w:kern w:val="0"/>
          <w:sz w:val="24"/>
        </w:rPr>
        <w:t>。</w:t>
      </w:r>
      <w:r>
        <w:rPr>
          <w:rFonts w:hint="eastAsia"/>
          <w:kern w:val="0"/>
          <w:sz w:val="24"/>
        </w:rPr>
        <w:t>本标准根据大量实验及结果，按照GB/T 1.1—2000《规范化工作导则 第一部分：规范的结构和编写规则》的要求编撰，适用于车用碳纤维前机舱盖板性能评价。</w:t>
      </w:r>
    </w:p>
    <w:p>
      <w:pPr>
        <w:spacing w:line="360" w:lineRule="auto"/>
        <w:ind w:firstLine="484" w:firstLineChars="202"/>
        <w:rPr>
          <w:b/>
          <w:kern w:val="0"/>
          <w:sz w:val="24"/>
        </w:rPr>
      </w:pPr>
      <w:r>
        <w:rPr>
          <w:sz w:val="24"/>
        </w:rPr>
        <w:t>1.3主要工作过程</w:t>
      </w:r>
    </w:p>
    <w:p>
      <w:pPr>
        <w:spacing w:line="360" w:lineRule="auto"/>
        <w:rPr>
          <w:kern w:val="0"/>
          <w:sz w:val="24"/>
        </w:rPr>
      </w:pPr>
      <w:r>
        <w:rPr>
          <w:rFonts w:hint="eastAsia"/>
          <w:kern w:val="0"/>
          <w:sz w:val="24"/>
        </w:rPr>
        <w:t xml:space="preserve">   </w:t>
      </w:r>
      <w:r>
        <w:rPr>
          <w:kern w:val="0"/>
          <w:sz w:val="24"/>
        </w:rPr>
        <w:t>2016.09</w:t>
      </w:r>
      <w:r>
        <w:rPr>
          <w:rFonts w:hint="eastAsia"/>
          <w:kern w:val="0"/>
          <w:sz w:val="24"/>
        </w:rPr>
        <w:t>~</w:t>
      </w:r>
      <w:r>
        <w:rPr>
          <w:kern w:val="0"/>
          <w:sz w:val="24"/>
        </w:rPr>
        <w:t>2017.05之间</w:t>
      </w:r>
      <w:r>
        <w:rPr>
          <w:rFonts w:hint="eastAsia"/>
          <w:kern w:val="0"/>
          <w:sz w:val="24"/>
        </w:rPr>
        <w:t>，</w:t>
      </w:r>
      <w:r>
        <w:rPr>
          <w:kern w:val="0"/>
          <w:sz w:val="24"/>
        </w:rPr>
        <w:t>主要进行碳纤维复合材料的原材料</w:t>
      </w:r>
      <w:r>
        <w:rPr>
          <w:rFonts w:hint="eastAsia"/>
          <w:kern w:val="0"/>
          <w:sz w:val="24"/>
        </w:rPr>
        <w:t>、</w:t>
      </w:r>
      <w:r>
        <w:rPr>
          <w:kern w:val="0"/>
          <w:sz w:val="24"/>
        </w:rPr>
        <w:t>制作设备的采购</w:t>
      </w:r>
      <w:r>
        <w:rPr>
          <w:rFonts w:hint="eastAsia"/>
          <w:kern w:val="0"/>
          <w:sz w:val="24"/>
        </w:rPr>
        <w:t>，目的是建立碳纤维复合材料的本构模型，从而对碳纤维前机舱盖板的前期设计工作打下基础。在之后进行了材料基本性能试验，高速拉伸试验等，并进行了复合材料前机舱盖板的前期设计工作。</w:t>
      </w:r>
    </w:p>
    <w:p>
      <w:pPr>
        <w:spacing w:line="360" w:lineRule="auto"/>
        <w:rPr>
          <w:kern w:val="0"/>
          <w:sz w:val="24"/>
        </w:rPr>
      </w:pPr>
      <w:r>
        <w:rPr>
          <w:rFonts w:hint="eastAsia"/>
          <w:kern w:val="0"/>
          <w:sz w:val="24"/>
        </w:rPr>
        <w:t xml:space="preserve">   2017.05~</w:t>
      </w:r>
      <w:r>
        <w:rPr>
          <w:kern w:val="0"/>
          <w:sz w:val="24"/>
        </w:rPr>
        <w:t>2018.12之间</w:t>
      </w:r>
      <w:r>
        <w:rPr>
          <w:rFonts w:hint="eastAsia"/>
          <w:kern w:val="0"/>
          <w:sz w:val="24"/>
        </w:rPr>
        <w:t>，</w:t>
      </w:r>
      <w:r>
        <w:rPr>
          <w:kern w:val="0"/>
          <w:sz w:val="24"/>
        </w:rPr>
        <w:t>主要通过有限元模型对碳纤维前机舱盖板进行了探索和设计的工作</w:t>
      </w:r>
      <w:r>
        <w:rPr>
          <w:rFonts w:hint="eastAsia"/>
          <w:kern w:val="0"/>
          <w:sz w:val="24"/>
        </w:rPr>
        <w:t>，</w:t>
      </w:r>
      <w:r>
        <w:rPr>
          <w:kern w:val="0"/>
          <w:sz w:val="24"/>
        </w:rPr>
        <w:t>通过对前机舱盖板的铺层设计</w:t>
      </w:r>
      <w:r>
        <w:rPr>
          <w:rFonts w:hint="eastAsia"/>
          <w:kern w:val="0"/>
          <w:sz w:val="24"/>
        </w:rPr>
        <w:t>、</w:t>
      </w:r>
      <w:r>
        <w:rPr>
          <w:kern w:val="0"/>
          <w:sz w:val="24"/>
        </w:rPr>
        <w:t>形状设计等工作确</w:t>
      </w:r>
      <w:r>
        <w:rPr>
          <w:rFonts w:hint="eastAsia"/>
          <w:kern w:val="0"/>
          <w:sz w:val="24"/>
        </w:rPr>
        <w:t>保</w:t>
      </w:r>
      <w:r>
        <w:rPr>
          <w:kern w:val="0"/>
          <w:sz w:val="24"/>
        </w:rPr>
        <w:t>碳纤维前机舱盖板满足性能的基本条件</w:t>
      </w:r>
      <w:r>
        <w:rPr>
          <w:rFonts w:hint="eastAsia"/>
          <w:kern w:val="0"/>
          <w:sz w:val="24"/>
        </w:rPr>
        <w:t>，</w:t>
      </w:r>
      <w:r>
        <w:rPr>
          <w:kern w:val="0"/>
          <w:sz w:val="24"/>
        </w:rPr>
        <w:t>并将制作的前机舱盖板样件送于天津中汽研</w:t>
      </w:r>
      <w:r>
        <w:rPr>
          <w:rFonts w:hint="eastAsia"/>
          <w:kern w:val="0"/>
          <w:sz w:val="24"/>
          <w:lang w:val="en-US" w:eastAsia="zh-CN"/>
        </w:rPr>
        <w:t>汽车检验</w:t>
      </w:r>
      <w:bookmarkStart w:id="0" w:name="_GoBack"/>
      <w:bookmarkEnd w:id="0"/>
      <w:r>
        <w:rPr>
          <w:kern w:val="0"/>
          <w:sz w:val="24"/>
        </w:rPr>
        <w:t>中心进行刚度和模态的检验以验证模型的准确性</w:t>
      </w:r>
      <w:r>
        <w:rPr>
          <w:rFonts w:hint="eastAsia"/>
          <w:kern w:val="0"/>
          <w:sz w:val="24"/>
        </w:rPr>
        <w:t>。</w:t>
      </w:r>
    </w:p>
    <w:p>
      <w:pPr>
        <w:spacing w:line="360" w:lineRule="auto"/>
        <w:rPr>
          <w:kern w:val="0"/>
          <w:sz w:val="24"/>
        </w:rPr>
      </w:pPr>
      <w:r>
        <w:rPr>
          <w:rFonts w:hint="eastAsia"/>
          <w:kern w:val="0"/>
          <w:sz w:val="24"/>
        </w:rPr>
        <w:t xml:space="preserve">     </w:t>
      </w:r>
      <w:r>
        <w:rPr>
          <w:kern w:val="0"/>
          <w:sz w:val="24"/>
        </w:rPr>
        <w:t>2018年10</w:t>
      </w:r>
      <w:r>
        <w:rPr>
          <w:rFonts w:hint="eastAsia"/>
          <w:kern w:val="0"/>
          <w:sz w:val="24"/>
        </w:rPr>
        <w:t>月</w:t>
      </w:r>
      <w:r>
        <w:rPr>
          <w:kern w:val="0"/>
          <w:sz w:val="24"/>
        </w:rPr>
        <w:t>20</w:t>
      </w:r>
      <w:r>
        <w:rPr>
          <w:rFonts w:hint="eastAsia"/>
          <w:kern w:val="0"/>
          <w:sz w:val="24"/>
        </w:rPr>
        <w:t>日，吉林大学联合各企业召开了标准交流会，主要研究碳纤维复合材料前机舱盖板的制作要求、规范以及其他相关细则。主要围绕复合材料从制作、研发、应用等阶段展开，目的是建立一个目前国内标准领域相对空白的碳纤维前机舱盖板的设计规范。</w:t>
      </w:r>
    </w:p>
    <w:p>
      <w:pPr>
        <w:spacing w:line="360" w:lineRule="auto"/>
        <w:ind w:firstLine="480" w:firstLineChars="200"/>
        <w:rPr>
          <w:kern w:val="0"/>
          <w:sz w:val="24"/>
        </w:rPr>
      </w:pPr>
      <w:r>
        <w:rPr>
          <w:rFonts w:hint="eastAsia"/>
          <w:kern w:val="0"/>
          <w:sz w:val="24"/>
        </w:rPr>
        <w:t>2018.12~</w:t>
      </w:r>
      <w:r>
        <w:rPr>
          <w:kern w:val="0"/>
          <w:sz w:val="24"/>
        </w:rPr>
        <w:t>2019.12之间</w:t>
      </w:r>
      <w:r>
        <w:rPr>
          <w:rFonts w:hint="eastAsia"/>
          <w:kern w:val="0"/>
          <w:sz w:val="24"/>
        </w:rPr>
        <w:t>，对有限元模型进行优化设计，用以改进前机舱盖板模型。并通过与各企业等交流，确定前机舱盖板的各项性能要求以及针对复合材料的关键性指标，如拉压强度、冲击韧性等，结合多家企业的制作经验共同商讨了前机舱盖板从成品到服役性能的各项关键性指标。</w:t>
      </w:r>
    </w:p>
    <w:p>
      <w:pPr>
        <w:spacing w:line="360" w:lineRule="auto"/>
        <w:ind w:firstLine="480" w:firstLineChars="200"/>
        <w:rPr>
          <w:kern w:val="0"/>
          <w:sz w:val="24"/>
        </w:rPr>
      </w:pPr>
      <w:r>
        <w:rPr>
          <w:rFonts w:hint="eastAsia"/>
          <w:kern w:val="0"/>
          <w:sz w:val="24"/>
        </w:rPr>
        <w:t>2</w:t>
      </w:r>
      <w:r>
        <w:rPr>
          <w:kern w:val="0"/>
          <w:sz w:val="24"/>
        </w:rPr>
        <w:t>020</w:t>
      </w:r>
      <w:r>
        <w:rPr>
          <w:rFonts w:hint="eastAsia"/>
          <w:kern w:val="0"/>
          <w:sz w:val="24"/>
        </w:rPr>
        <w:t>.</w:t>
      </w:r>
      <w:r>
        <w:rPr>
          <w:kern w:val="0"/>
          <w:sz w:val="24"/>
        </w:rPr>
        <w:t>03</w:t>
      </w:r>
      <w:r>
        <w:rPr>
          <w:rFonts w:hint="eastAsia"/>
          <w:kern w:val="0"/>
          <w:sz w:val="24"/>
        </w:rPr>
        <w:t>~</w:t>
      </w:r>
      <w:r>
        <w:rPr>
          <w:kern w:val="0"/>
          <w:sz w:val="24"/>
        </w:rPr>
        <w:t>2020.04</w:t>
      </w:r>
      <w:r>
        <w:rPr>
          <w:rFonts w:hint="eastAsia"/>
          <w:kern w:val="0"/>
          <w:sz w:val="24"/>
        </w:rPr>
        <w:t>之间，吉林大学联合各企业召开了标准交流会，对标准初稿进行讨论，主要涉及试验方法与技术指标，结合各企业的综合意见共同商讨出最终稿。</w:t>
      </w:r>
    </w:p>
    <w:p>
      <w:pPr>
        <w:spacing w:line="360" w:lineRule="auto"/>
        <w:rPr>
          <w:b/>
          <w:szCs w:val="21"/>
        </w:rPr>
      </w:pPr>
      <w:r>
        <w:rPr>
          <w:b/>
          <w:szCs w:val="21"/>
        </w:rPr>
        <w:t>二、标准编制原则和主要内容</w:t>
      </w:r>
    </w:p>
    <w:p>
      <w:pPr>
        <w:widowControl/>
        <w:spacing w:line="360" w:lineRule="auto"/>
        <w:ind w:firstLine="480" w:firstLineChars="200"/>
        <w:rPr>
          <w:kern w:val="0"/>
          <w:sz w:val="24"/>
        </w:rPr>
      </w:pPr>
      <w:r>
        <w:rPr>
          <w:kern w:val="0"/>
          <w:sz w:val="24"/>
        </w:rPr>
        <w:t>2.1标准制定原则</w:t>
      </w:r>
    </w:p>
    <w:p>
      <w:pPr>
        <w:widowControl/>
        <w:spacing w:line="360" w:lineRule="auto"/>
        <w:ind w:firstLine="480" w:firstLineChars="200"/>
      </w:pPr>
      <w:r>
        <w:rPr>
          <w:kern w:val="0"/>
          <w:sz w:val="24"/>
        </w:rPr>
        <w:t>（1）</w:t>
      </w:r>
      <w:r>
        <w:rPr>
          <w:rFonts w:hint="eastAsia"/>
          <w:kern w:val="0"/>
          <w:sz w:val="24"/>
        </w:rPr>
        <w:t>原则性：</w:t>
      </w:r>
      <w:r>
        <w:rPr>
          <w:sz w:val="24"/>
        </w:rPr>
        <w:t>本标准根据大量实验及结果，按照GB/T 1.1—2000《规范化工作导则 第一部分：规范的结构和编写规则》的要求编撰。</w:t>
      </w:r>
    </w:p>
    <w:p>
      <w:pPr>
        <w:widowControl/>
        <w:spacing w:line="360" w:lineRule="auto"/>
        <w:ind w:firstLine="480" w:firstLineChars="200"/>
        <w:rPr>
          <w:kern w:val="0"/>
          <w:sz w:val="24"/>
        </w:rPr>
      </w:pPr>
      <w:r>
        <w:rPr>
          <w:rFonts w:hint="eastAsia"/>
          <w:kern w:val="0"/>
          <w:sz w:val="24"/>
        </w:rPr>
        <w:t>（2）</w:t>
      </w:r>
      <w:r>
        <w:rPr>
          <w:kern w:val="0"/>
          <w:sz w:val="24"/>
        </w:rPr>
        <w:t>通用性原则</w:t>
      </w:r>
      <w:r>
        <w:rPr>
          <w:rFonts w:hint="eastAsia"/>
          <w:kern w:val="0"/>
          <w:sz w:val="24"/>
        </w:rPr>
        <w:t>：</w:t>
      </w:r>
      <w:r>
        <w:rPr>
          <w:kern w:val="0"/>
          <w:sz w:val="24"/>
        </w:rPr>
        <w:t>本标准规定了汽车碳纤维前机舱盖板的</w:t>
      </w:r>
      <w:r>
        <w:rPr>
          <w:rFonts w:hint="eastAsia"/>
          <w:kern w:val="0"/>
          <w:sz w:val="24"/>
        </w:rPr>
        <w:t>技术要求</w:t>
      </w:r>
      <w:r>
        <w:rPr>
          <w:kern w:val="0"/>
          <w:sz w:val="24"/>
        </w:rPr>
        <w:t>评价指标，适用于</w:t>
      </w:r>
      <w:r>
        <w:rPr>
          <w:rFonts w:hint="eastAsia"/>
          <w:kern w:val="0"/>
          <w:sz w:val="24"/>
        </w:rPr>
        <w:t>M</w:t>
      </w:r>
      <w:r>
        <w:rPr>
          <w:kern w:val="0"/>
          <w:sz w:val="24"/>
        </w:rPr>
        <w:t>1</w:t>
      </w:r>
      <w:r>
        <w:rPr>
          <w:rFonts w:hint="eastAsia"/>
          <w:kern w:val="0"/>
          <w:sz w:val="24"/>
        </w:rPr>
        <w:t>类乘用车</w:t>
      </w:r>
      <w:r>
        <w:rPr>
          <w:kern w:val="0"/>
          <w:sz w:val="24"/>
        </w:rPr>
        <w:t>，通用性高。</w:t>
      </w:r>
    </w:p>
    <w:p>
      <w:pPr>
        <w:widowControl/>
        <w:spacing w:line="360" w:lineRule="auto"/>
        <w:ind w:firstLine="480" w:firstLineChars="200"/>
        <w:rPr>
          <w:kern w:val="0"/>
          <w:sz w:val="24"/>
        </w:rPr>
      </w:pPr>
      <w:r>
        <w:rPr>
          <w:rFonts w:hint="eastAsia"/>
          <w:kern w:val="0"/>
          <w:sz w:val="24"/>
        </w:rPr>
        <w:t>（3）</w:t>
      </w:r>
      <w:r>
        <w:rPr>
          <w:kern w:val="0"/>
          <w:sz w:val="24"/>
        </w:rPr>
        <w:t>指导性原则</w:t>
      </w:r>
      <w:r>
        <w:rPr>
          <w:rFonts w:hint="eastAsia"/>
          <w:kern w:val="0"/>
          <w:sz w:val="24"/>
        </w:rPr>
        <w:t>：</w:t>
      </w:r>
      <w:r>
        <w:rPr>
          <w:kern w:val="0"/>
          <w:sz w:val="24"/>
        </w:rPr>
        <w:t>目前国内在覆盖件方面对碳纤维复合材料的应用很少，尤其是在汽车覆盖件上，因而本标准的提出能为汽车碳纤维复合材料前机舱盖板</w:t>
      </w:r>
      <w:r>
        <w:rPr>
          <w:rFonts w:hint="eastAsia"/>
          <w:kern w:val="0"/>
          <w:sz w:val="24"/>
        </w:rPr>
        <w:t>技术要求</w:t>
      </w:r>
      <w:r>
        <w:rPr>
          <w:kern w:val="0"/>
          <w:sz w:val="24"/>
        </w:rPr>
        <w:t>提供指导作用。</w:t>
      </w:r>
    </w:p>
    <w:p>
      <w:pPr>
        <w:widowControl/>
        <w:spacing w:line="360" w:lineRule="auto"/>
        <w:ind w:firstLine="480" w:firstLineChars="200"/>
        <w:rPr>
          <w:kern w:val="0"/>
          <w:sz w:val="24"/>
        </w:rPr>
      </w:pPr>
      <w:r>
        <w:rPr>
          <w:rFonts w:hint="eastAsia"/>
          <w:kern w:val="0"/>
          <w:sz w:val="24"/>
        </w:rPr>
        <w:t>（4）</w:t>
      </w:r>
      <w:r>
        <w:rPr>
          <w:kern w:val="0"/>
          <w:sz w:val="24"/>
        </w:rPr>
        <w:t>协调性原则</w:t>
      </w:r>
      <w:r>
        <w:rPr>
          <w:rFonts w:hint="eastAsia"/>
          <w:kern w:val="0"/>
          <w:sz w:val="24"/>
        </w:rPr>
        <w:t>：</w:t>
      </w:r>
      <w:r>
        <w:rPr>
          <w:kern w:val="0"/>
          <w:sz w:val="24"/>
        </w:rPr>
        <w:t>本标准提出的方法与目前使用的国家标准中的方法协调统一、互不交叉。仅作为一种更便捷、精确度更高、更高效的方法对目前使用的方法进行补充。</w:t>
      </w:r>
    </w:p>
    <w:p>
      <w:pPr>
        <w:widowControl/>
        <w:spacing w:line="360" w:lineRule="auto"/>
        <w:ind w:firstLine="480" w:firstLineChars="200"/>
        <w:rPr>
          <w:kern w:val="0"/>
          <w:sz w:val="24"/>
        </w:rPr>
      </w:pPr>
      <w:r>
        <w:rPr>
          <w:rFonts w:hint="eastAsia"/>
          <w:kern w:val="0"/>
          <w:sz w:val="24"/>
        </w:rPr>
        <w:t>（5）</w:t>
      </w:r>
      <w:r>
        <w:rPr>
          <w:kern w:val="0"/>
          <w:sz w:val="24"/>
        </w:rPr>
        <w:t>兼容性原则</w:t>
      </w:r>
      <w:r>
        <w:rPr>
          <w:rFonts w:hint="eastAsia"/>
          <w:kern w:val="0"/>
          <w:sz w:val="24"/>
        </w:rPr>
        <w:t>：</w:t>
      </w:r>
      <w:r>
        <w:rPr>
          <w:kern w:val="0"/>
          <w:sz w:val="24"/>
        </w:rPr>
        <w:t>本标准提出的汽车碳纤维复合材料前机舱盖板</w:t>
      </w:r>
      <w:r>
        <w:rPr>
          <w:rFonts w:hint="eastAsia"/>
          <w:kern w:val="0"/>
          <w:sz w:val="24"/>
        </w:rPr>
        <w:t>技术要求</w:t>
      </w:r>
      <w:r>
        <w:rPr>
          <w:kern w:val="0"/>
          <w:sz w:val="24"/>
        </w:rPr>
        <w:t>评价标准充分考虑了行业里汽车覆盖件的设计原则和碳纤维复合材料的属性，具有普遍适用性。</w:t>
      </w:r>
    </w:p>
    <w:p>
      <w:pPr>
        <w:widowControl/>
        <w:spacing w:line="360" w:lineRule="auto"/>
        <w:ind w:firstLine="480" w:firstLineChars="200"/>
        <w:jc w:val="left"/>
        <w:rPr>
          <w:kern w:val="0"/>
          <w:sz w:val="24"/>
        </w:rPr>
      </w:pPr>
      <w:r>
        <w:rPr>
          <w:kern w:val="0"/>
          <w:sz w:val="24"/>
        </w:rPr>
        <w:t>2.2 标准主要技术内容</w:t>
      </w:r>
    </w:p>
    <w:p>
      <w:pPr>
        <w:widowControl/>
        <w:spacing w:line="360" w:lineRule="auto"/>
        <w:ind w:firstLine="480" w:firstLineChars="200"/>
        <w:jc w:val="left"/>
        <w:rPr>
          <w:kern w:val="0"/>
          <w:sz w:val="24"/>
        </w:rPr>
      </w:pPr>
      <w:r>
        <w:rPr>
          <w:kern w:val="0"/>
          <w:sz w:val="24"/>
        </w:rPr>
        <w:t>本标准共分为9章，规定了汽车碳纤维复合材料前机舱盖板</w:t>
      </w:r>
      <w:r>
        <w:rPr>
          <w:rFonts w:hint="eastAsia"/>
          <w:kern w:val="0"/>
          <w:sz w:val="24"/>
        </w:rPr>
        <w:t>技术要求</w:t>
      </w:r>
      <w:r>
        <w:rPr>
          <w:kern w:val="0"/>
          <w:sz w:val="24"/>
        </w:rPr>
        <w:t>的试验方法和要求。内容包括适用范围、规范性引用文件、术语和定义、</w:t>
      </w:r>
      <w:r>
        <w:rPr>
          <w:rFonts w:hint="eastAsia"/>
          <w:kern w:val="0"/>
          <w:sz w:val="24"/>
        </w:rPr>
        <w:t>温度区间</w:t>
      </w:r>
      <w:r>
        <w:rPr>
          <w:kern w:val="0"/>
          <w:sz w:val="24"/>
        </w:rPr>
        <w:t>和标记、一般要求、要求、试验方法、出厂检测及标志、包装、运输、贮存。</w:t>
      </w:r>
    </w:p>
    <w:p>
      <w:pPr>
        <w:widowControl/>
        <w:spacing w:line="360" w:lineRule="auto"/>
        <w:ind w:firstLine="480" w:firstLineChars="200"/>
        <w:jc w:val="left"/>
        <w:rPr>
          <w:kern w:val="0"/>
          <w:sz w:val="24"/>
        </w:rPr>
      </w:pPr>
      <w:r>
        <w:rPr>
          <w:rStyle w:val="15"/>
          <w:sz w:val="24"/>
          <w:szCs w:val="24"/>
        </w:rPr>
        <w:t>2.3</w:t>
      </w:r>
      <w:r>
        <w:rPr>
          <w:kern w:val="0"/>
          <w:sz w:val="24"/>
        </w:rPr>
        <w:t>关键技术问题说明</w:t>
      </w:r>
    </w:p>
    <w:p>
      <w:pPr>
        <w:widowControl/>
        <w:spacing w:line="360" w:lineRule="auto"/>
        <w:ind w:firstLine="480" w:firstLineChars="200"/>
        <w:jc w:val="left"/>
        <w:rPr>
          <w:kern w:val="0"/>
          <w:sz w:val="24"/>
        </w:rPr>
      </w:pPr>
      <w:r>
        <w:rPr>
          <w:rFonts w:hint="eastAsia"/>
          <w:kern w:val="0"/>
          <w:sz w:val="24"/>
        </w:rPr>
        <w:t>对于前机舱盖板的物理性能要求取决于其原材料的基本性能，通过不同的工艺制作而成的碳纤维复合材料的性能会有一定的差异，本标准为采用RTM工艺制作的复合材料，其他工艺需要与RTM工艺进行对标，在设计过程中需要满足前机舱盖板的各项基本性能指标。</w:t>
      </w:r>
    </w:p>
    <w:p>
      <w:pPr>
        <w:widowControl/>
        <w:spacing w:line="360" w:lineRule="auto"/>
        <w:ind w:firstLine="480" w:firstLineChars="200"/>
        <w:jc w:val="left"/>
        <w:rPr>
          <w:kern w:val="0"/>
          <w:sz w:val="24"/>
        </w:rPr>
      </w:pPr>
      <w:r>
        <w:rPr>
          <w:kern w:val="0"/>
          <w:sz w:val="24"/>
        </w:rPr>
        <w:t>前机舱盖板的外观要求和耐久性能均为乘用车标准</w:t>
      </w:r>
      <w:r>
        <w:rPr>
          <w:rFonts w:hint="eastAsia"/>
          <w:kern w:val="0"/>
          <w:sz w:val="24"/>
        </w:rPr>
        <w:t>，</w:t>
      </w:r>
      <w:r>
        <w:rPr>
          <w:kern w:val="0"/>
          <w:sz w:val="24"/>
        </w:rPr>
        <w:t>商用车和载货汽车等可以根据实际要求适当调整性能要求</w:t>
      </w:r>
      <w:r>
        <w:rPr>
          <w:rFonts w:hint="eastAsia"/>
          <w:kern w:val="0"/>
          <w:sz w:val="24"/>
        </w:rPr>
        <w:t>。</w:t>
      </w:r>
    </w:p>
    <w:p>
      <w:pPr>
        <w:widowControl/>
        <w:spacing w:line="360" w:lineRule="auto"/>
        <w:ind w:firstLine="480" w:firstLineChars="200"/>
        <w:jc w:val="left"/>
        <w:rPr>
          <w:kern w:val="0"/>
          <w:sz w:val="24"/>
        </w:rPr>
      </w:pPr>
      <w:r>
        <w:rPr>
          <w:kern w:val="0"/>
          <w:sz w:val="24"/>
        </w:rPr>
        <w:t>2.4标准主要内容的论据</w:t>
      </w:r>
    </w:p>
    <w:p>
      <w:pPr>
        <w:widowControl/>
        <w:spacing w:line="360" w:lineRule="auto"/>
        <w:ind w:firstLine="480" w:firstLineChars="200"/>
        <w:jc w:val="left"/>
        <w:rPr>
          <w:kern w:val="0"/>
          <w:sz w:val="24"/>
        </w:rPr>
      </w:pPr>
      <w:r>
        <w:rPr>
          <w:rFonts w:hint="eastAsia"/>
          <w:kern w:val="0"/>
          <w:sz w:val="24"/>
        </w:rPr>
        <w:t>标准</w:t>
      </w:r>
      <w:r>
        <w:rPr>
          <w:kern w:val="0"/>
          <w:sz w:val="24"/>
        </w:rPr>
        <w:t>的主要内容</w:t>
      </w:r>
      <w:r>
        <w:rPr>
          <w:rFonts w:hint="eastAsia"/>
          <w:kern w:val="0"/>
          <w:sz w:val="24"/>
        </w:rPr>
        <w:t>根据</w:t>
      </w:r>
      <w:r>
        <w:rPr>
          <w:kern w:val="0"/>
          <w:sz w:val="24"/>
        </w:rPr>
        <w:t>标准</w:t>
      </w:r>
      <w:r>
        <w:rPr>
          <w:rFonts w:hint="eastAsia"/>
          <w:kern w:val="0"/>
          <w:sz w:val="24"/>
        </w:rPr>
        <w:t>GB/T 1.1</w:t>
      </w:r>
      <w:r>
        <w:rPr>
          <w:kern w:val="0"/>
          <w:sz w:val="24"/>
        </w:rPr>
        <w:t xml:space="preserve"> 的规范和结构进行编写</w:t>
      </w:r>
      <w:r>
        <w:rPr>
          <w:rFonts w:hint="eastAsia"/>
          <w:kern w:val="0"/>
          <w:sz w:val="24"/>
        </w:rPr>
        <w:t>，</w:t>
      </w:r>
      <w:r>
        <w:rPr>
          <w:kern w:val="0"/>
          <w:sz w:val="24"/>
        </w:rPr>
        <w:t>并通过GB复合材料相关测试标准和质量要求相关标准进行测试</w:t>
      </w:r>
      <w:r>
        <w:rPr>
          <w:rFonts w:hint="eastAsia"/>
          <w:kern w:val="0"/>
          <w:sz w:val="24"/>
        </w:rPr>
        <w:t>，</w:t>
      </w:r>
      <w:r>
        <w:rPr>
          <w:kern w:val="0"/>
          <w:sz w:val="24"/>
        </w:rPr>
        <w:t>具体标准引用在正文中均有体现</w:t>
      </w:r>
      <w:r>
        <w:rPr>
          <w:rFonts w:hint="eastAsia"/>
          <w:kern w:val="0"/>
          <w:sz w:val="24"/>
        </w:rPr>
        <w:t>。</w:t>
      </w:r>
    </w:p>
    <w:p>
      <w:pPr>
        <w:widowControl/>
        <w:spacing w:line="360" w:lineRule="auto"/>
        <w:ind w:firstLine="480" w:firstLineChars="200"/>
        <w:jc w:val="left"/>
        <w:rPr>
          <w:kern w:val="0"/>
          <w:sz w:val="24"/>
        </w:rPr>
      </w:pPr>
      <w:r>
        <w:rPr>
          <w:kern w:val="0"/>
          <w:sz w:val="24"/>
        </w:rPr>
        <w:t>2.5标准工作基础</w:t>
      </w:r>
    </w:p>
    <w:p>
      <w:pPr>
        <w:widowControl/>
        <w:spacing w:line="360" w:lineRule="auto"/>
        <w:ind w:firstLine="480" w:firstLineChars="200"/>
        <w:rPr>
          <w:kern w:val="0"/>
          <w:sz w:val="24"/>
        </w:rPr>
      </w:pPr>
      <w:r>
        <w:rPr>
          <w:kern w:val="0"/>
          <w:sz w:val="24"/>
        </w:rPr>
        <w:t>编写组主要起草单位多年以来致力于碳纤维复合材料的研究，有碳纤维复合材料前机舱盖板、B柱、防撞梁、电动物流车等研究成果，尤其是对碳纤维复合材料样片进行性能测试，并对碳纤维复合材料前机舱盖板进行自由模态、扭转刚度及头部碰撞仿真分析，同时对其进行了试验验证，制作而成的</w:t>
      </w:r>
      <w:r>
        <w:rPr>
          <w:rFonts w:hint="eastAsia"/>
          <w:kern w:val="0"/>
          <w:sz w:val="24"/>
        </w:rPr>
        <w:t>碳纤维复合材料</w:t>
      </w:r>
      <w:r>
        <w:rPr>
          <w:kern w:val="0"/>
          <w:sz w:val="24"/>
        </w:rPr>
        <w:t>前机舱盖板质量为9.5kg，</w:t>
      </w:r>
      <w:r>
        <w:rPr>
          <w:rFonts w:hint="eastAsia"/>
          <w:kern w:val="0"/>
          <w:sz w:val="24"/>
        </w:rPr>
        <w:t>相比传统设计</w:t>
      </w:r>
      <w:r>
        <w:rPr>
          <w:kern w:val="0"/>
          <w:sz w:val="24"/>
        </w:rPr>
        <w:t>减轻51%。通过多年的经验累积，本标准具有一定的先进性、通用性、科学性和可操作性。</w:t>
      </w:r>
    </w:p>
    <w:p>
      <w:pPr>
        <w:spacing w:line="360" w:lineRule="auto"/>
        <w:rPr>
          <w:kern w:val="0"/>
          <w:sz w:val="24"/>
        </w:rPr>
      </w:pPr>
      <w:r>
        <w:rPr>
          <w:b/>
          <w:szCs w:val="21"/>
        </w:rPr>
        <w:t>三、主要试验（或验证）情况分析</w:t>
      </w:r>
    </w:p>
    <w:p>
      <w:pPr>
        <w:widowControl/>
        <w:spacing w:line="360" w:lineRule="auto"/>
        <w:ind w:firstLine="480" w:firstLineChars="200"/>
        <w:jc w:val="left"/>
        <w:rPr>
          <w:kern w:val="0"/>
          <w:sz w:val="24"/>
        </w:rPr>
      </w:pPr>
      <w:r>
        <w:rPr>
          <w:kern w:val="0"/>
          <w:sz w:val="24"/>
        </w:rPr>
        <w:t>本标准适用于</w:t>
      </w:r>
      <w:r>
        <w:rPr>
          <w:rFonts w:hint="eastAsia"/>
          <w:kern w:val="0"/>
          <w:sz w:val="24"/>
        </w:rPr>
        <w:t>M</w:t>
      </w:r>
      <w:r>
        <w:rPr>
          <w:kern w:val="0"/>
          <w:sz w:val="24"/>
        </w:rPr>
        <w:t>1</w:t>
      </w:r>
      <w:r>
        <w:rPr>
          <w:rFonts w:hint="eastAsia"/>
          <w:kern w:val="0"/>
          <w:sz w:val="24"/>
        </w:rPr>
        <w:t>类乘用车</w:t>
      </w:r>
      <w:r>
        <w:rPr>
          <w:kern w:val="0"/>
          <w:sz w:val="24"/>
        </w:rPr>
        <w:t>的碳纤维复合材料前机舱盖板，包括术语定义、标记、试验要求、试验方法和出厂检测等内容。本标准经过试验和调研最终对试验中的试验中的各项指标有如下要求：</w:t>
      </w:r>
    </w:p>
    <w:p>
      <w:pPr>
        <w:widowControl/>
        <w:spacing w:line="360" w:lineRule="auto"/>
        <w:ind w:firstLine="480" w:firstLineChars="200"/>
        <w:jc w:val="left"/>
        <w:rPr>
          <w:kern w:val="0"/>
          <w:sz w:val="24"/>
        </w:rPr>
      </w:pPr>
      <w:r>
        <w:rPr>
          <w:kern w:val="0"/>
          <w:sz w:val="24"/>
        </w:rPr>
        <w:t>1）外观质量</w:t>
      </w:r>
    </w:p>
    <w:p>
      <w:pPr>
        <w:widowControl/>
        <w:spacing w:line="360" w:lineRule="auto"/>
        <w:ind w:firstLine="480" w:firstLineChars="200"/>
        <w:jc w:val="left"/>
        <w:rPr>
          <w:kern w:val="0"/>
          <w:sz w:val="24"/>
        </w:rPr>
      </w:pPr>
      <w:r>
        <w:rPr>
          <w:kern w:val="0"/>
          <w:sz w:val="24"/>
        </w:rPr>
        <w:t>在照明均匀，照度不小于</w:t>
      </w:r>
      <w:r>
        <w:rPr>
          <w:rFonts w:hint="eastAsia"/>
          <w:kern w:val="0"/>
          <w:sz w:val="24"/>
        </w:rPr>
        <w:t>1</w:t>
      </w:r>
      <w:r>
        <w:rPr>
          <w:kern w:val="0"/>
          <w:sz w:val="24"/>
        </w:rPr>
        <w:t>800 lx，距离产品表面300 mm~500 mm左右，垂直对产品进行目测，应避免在垂直日光下检验。游标卡尺精度为0.02 mm。</w:t>
      </w:r>
    </w:p>
    <w:p>
      <w:pPr>
        <w:widowControl/>
        <w:spacing w:line="360" w:lineRule="auto"/>
        <w:ind w:firstLine="480" w:firstLineChars="200"/>
        <w:jc w:val="left"/>
        <w:rPr>
          <w:kern w:val="0"/>
          <w:sz w:val="24"/>
        </w:rPr>
      </w:pPr>
      <w:r>
        <w:rPr>
          <w:kern w:val="0"/>
          <w:sz w:val="24"/>
        </w:rPr>
        <w:t>2）</w:t>
      </w:r>
      <w:r>
        <w:rPr>
          <w:rFonts w:hint="eastAsia"/>
          <w:kern w:val="0"/>
          <w:sz w:val="24"/>
        </w:rPr>
        <w:t>关键</w:t>
      </w:r>
      <w:r>
        <w:rPr>
          <w:kern w:val="0"/>
          <w:sz w:val="24"/>
        </w:rPr>
        <w:t>尺寸测量</w:t>
      </w:r>
    </w:p>
    <w:p>
      <w:pPr>
        <w:widowControl/>
        <w:spacing w:line="360" w:lineRule="auto"/>
        <w:ind w:firstLine="480" w:firstLineChars="200"/>
        <w:jc w:val="left"/>
        <w:rPr>
          <w:kern w:val="0"/>
          <w:sz w:val="24"/>
        </w:rPr>
      </w:pPr>
      <w:r>
        <w:rPr>
          <w:kern w:val="0"/>
          <w:sz w:val="24"/>
        </w:rPr>
        <w:t>测量仪器的精度应高于测量尺寸公差带的1/10倍。</w:t>
      </w:r>
    </w:p>
    <w:p>
      <w:pPr>
        <w:widowControl/>
        <w:spacing w:line="360" w:lineRule="auto"/>
        <w:ind w:firstLine="480" w:firstLineChars="200"/>
        <w:jc w:val="left"/>
        <w:rPr>
          <w:kern w:val="0"/>
          <w:sz w:val="24"/>
        </w:rPr>
      </w:pPr>
      <w:r>
        <w:rPr>
          <w:kern w:val="0"/>
          <w:sz w:val="24"/>
        </w:rPr>
        <w:t>3）物理性能</w:t>
      </w:r>
    </w:p>
    <w:p>
      <w:pPr>
        <w:widowControl/>
        <w:spacing w:line="360" w:lineRule="auto"/>
        <w:ind w:firstLine="480" w:firstLineChars="200"/>
        <w:jc w:val="left"/>
        <w:rPr>
          <w:kern w:val="0"/>
          <w:sz w:val="24"/>
        </w:rPr>
      </w:pPr>
      <w:r>
        <w:rPr>
          <w:kern w:val="0"/>
          <w:sz w:val="24"/>
        </w:rPr>
        <w:t>拉伸强度和拉伸弹性模量按GB/T 1447的规定；弯曲强度和弯曲弹性模量按GB/T 1447的规定；冲击韧性按GB/T 1451的规定；密度按GB/T 1463的规定；吸水率按GB/T 1462的规定；平均线膨胀系数按GB/T 2572的规定；热变形温度按GB/T 1634.2的规定；巴柯尔硬度按GB/T 3854的规定。</w:t>
      </w:r>
    </w:p>
    <w:p>
      <w:pPr>
        <w:widowControl/>
        <w:spacing w:line="360" w:lineRule="auto"/>
        <w:ind w:firstLine="480" w:firstLineChars="200"/>
        <w:jc w:val="left"/>
        <w:rPr>
          <w:kern w:val="0"/>
          <w:sz w:val="24"/>
        </w:rPr>
      </w:pPr>
      <w:r>
        <w:rPr>
          <w:kern w:val="0"/>
          <w:sz w:val="24"/>
        </w:rPr>
        <w:t>4）耐久性能</w:t>
      </w:r>
    </w:p>
    <w:p>
      <w:pPr>
        <w:widowControl/>
        <w:spacing w:line="360" w:lineRule="auto"/>
        <w:ind w:firstLine="480" w:firstLineChars="200"/>
        <w:jc w:val="left"/>
        <w:rPr>
          <w:kern w:val="0"/>
          <w:sz w:val="24"/>
        </w:rPr>
      </w:pPr>
      <w:r>
        <w:rPr>
          <w:kern w:val="0"/>
          <w:sz w:val="24"/>
        </w:rPr>
        <w:t>热老化处理方式参照GB/T 3512的规定，试样在150℃下放置168h。按GB/T 1447的规定测定拉伸强度；按GB/T 1449的规定测定弯曲强度，与初始拉伸强度和弯曲强度进行比较，计算出变化率；耐腐蚀性能试样处理方式按照GB/T 3857的规定，试样在室温下放置48h。按GB/T 1447规定测定拉伸强度；按GB/T 1449的规定测定弯曲强度，与初始拉伸强度和弯曲强度进行比较，计算出变化率；耐低温性能按照GB/T 28958的规定进行测试。</w:t>
      </w:r>
    </w:p>
    <w:p>
      <w:pPr>
        <w:widowControl/>
        <w:spacing w:line="360" w:lineRule="auto"/>
        <w:ind w:firstLine="480" w:firstLineChars="200"/>
        <w:jc w:val="left"/>
        <w:rPr>
          <w:kern w:val="0"/>
          <w:sz w:val="24"/>
        </w:rPr>
      </w:pPr>
      <w:r>
        <w:rPr>
          <w:kern w:val="0"/>
          <w:sz w:val="24"/>
        </w:rPr>
        <w:t>5）安全性能</w:t>
      </w:r>
    </w:p>
    <w:p>
      <w:pPr>
        <w:widowControl/>
        <w:spacing w:line="360" w:lineRule="auto"/>
        <w:ind w:firstLine="480" w:firstLineChars="200"/>
        <w:jc w:val="left"/>
        <w:rPr>
          <w:kern w:val="0"/>
          <w:sz w:val="24"/>
        </w:rPr>
      </w:pPr>
      <w:r>
        <w:rPr>
          <w:rFonts w:hint="eastAsia"/>
          <w:kern w:val="0"/>
          <w:sz w:val="24"/>
        </w:rPr>
        <w:t>头碰性能应能满足国家标准GB∕T 24550-2009 汽车对行人的碰撞保护。</w:t>
      </w:r>
    </w:p>
    <w:p>
      <w:pPr>
        <w:widowControl/>
        <w:spacing w:line="360" w:lineRule="auto"/>
        <w:ind w:firstLine="480" w:firstLineChars="200"/>
        <w:jc w:val="left"/>
        <w:rPr>
          <w:kern w:val="0"/>
          <w:sz w:val="24"/>
        </w:rPr>
      </w:pPr>
      <w:r>
        <w:rPr>
          <w:rFonts w:hint="eastAsia"/>
          <w:kern w:val="0"/>
          <w:sz w:val="24"/>
        </w:rPr>
        <w:t>6）总成性能要求</w:t>
      </w:r>
    </w:p>
    <w:p>
      <w:pPr>
        <w:jc w:val="center"/>
        <w:rPr>
          <w:b/>
        </w:rPr>
      </w:pPr>
      <w:r>
        <w:rPr>
          <w:b/>
        </w:rPr>
        <w:t>表4 总成性能要求</w:t>
      </w:r>
    </w:p>
    <w:p>
      <w:pPr>
        <w:widowControl/>
        <w:jc w:val="left"/>
      </w:pPr>
    </w:p>
    <w:tbl>
      <w:tblPr>
        <w:tblStyle w:val="12"/>
        <w:tblW w:w="9065" w:type="dxa"/>
        <w:tblInd w:w="113" w:type="dxa"/>
        <w:tblLayout w:type="autofit"/>
        <w:tblCellMar>
          <w:top w:w="0" w:type="dxa"/>
          <w:left w:w="108" w:type="dxa"/>
          <w:bottom w:w="0" w:type="dxa"/>
          <w:right w:w="108" w:type="dxa"/>
        </w:tblCellMar>
      </w:tblPr>
      <w:tblGrid>
        <w:gridCol w:w="988"/>
        <w:gridCol w:w="2693"/>
        <w:gridCol w:w="5384"/>
      </w:tblGrid>
      <w:tr>
        <w:tblPrEx>
          <w:tblCellMar>
            <w:top w:w="0" w:type="dxa"/>
            <w:left w:w="108" w:type="dxa"/>
            <w:bottom w:w="0" w:type="dxa"/>
            <w:right w:w="108" w:type="dxa"/>
          </w:tblCellMar>
        </w:tblPrEx>
        <w:trPr>
          <w:trHeight w:val="664" w:hRule="atLeast"/>
        </w:trPr>
        <w:tc>
          <w:tcPr>
            <w:tcW w:w="988"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pPr>
            <w:r>
              <w:t>序号</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pPr>
            <w:r>
              <w:t>性能项</w:t>
            </w:r>
          </w:p>
        </w:tc>
        <w:tc>
          <w:tcPr>
            <w:tcW w:w="5384" w:type="dxa"/>
            <w:tcBorders>
              <w:top w:val="single" w:color="auto" w:sz="4" w:space="0"/>
              <w:left w:val="nil"/>
              <w:bottom w:val="single" w:color="auto" w:sz="4" w:space="0"/>
              <w:right w:val="single" w:color="auto" w:sz="4" w:space="0"/>
            </w:tcBorders>
            <w:shd w:val="clear" w:color="000000" w:fill="FFFFFF"/>
            <w:vAlign w:val="center"/>
          </w:tcPr>
          <w:p>
            <w:pPr>
              <w:jc w:val="center"/>
            </w:pPr>
            <w:r>
              <w:t>指标</w:t>
            </w:r>
          </w:p>
        </w:tc>
      </w:tr>
      <w:tr>
        <w:tblPrEx>
          <w:tblCellMar>
            <w:top w:w="0" w:type="dxa"/>
            <w:left w:w="108" w:type="dxa"/>
            <w:bottom w:w="0" w:type="dxa"/>
            <w:right w:w="108" w:type="dxa"/>
          </w:tblCellMar>
        </w:tblPrEx>
        <w:trPr>
          <w:trHeight w:val="664" w:hRule="atLeast"/>
        </w:trPr>
        <w:tc>
          <w:tcPr>
            <w:tcW w:w="988"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pPr>
            <w:r>
              <w:t>1</w:t>
            </w:r>
          </w:p>
        </w:tc>
        <w:tc>
          <w:tcPr>
            <w:tcW w:w="2693" w:type="dxa"/>
            <w:tcBorders>
              <w:top w:val="single" w:color="auto" w:sz="4" w:space="0"/>
              <w:left w:val="nil"/>
              <w:bottom w:val="single" w:color="auto" w:sz="4" w:space="0"/>
              <w:right w:val="single" w:color="auto" w:sz="4" w:space="0"/>
            </w:tcBorders>
            <w:shd w:val="clear" w:color="auto" w:fill="auto"/>
            <w:vAlign w:val="center"/>
          </w:tcPr>
          <w:p>
            <w:r>
              <w:t>外板抗凹性</w:t>
            </w:r>
          </w:p>
        </w:tc>
        <w:tc>
          <w:tcPr>
            <w:tcW w:w="5384" w:type="dxa"/>
            <w:tcBorders>
              <w:top w:val="single" w:color="auto" w:sz="4" w:space="0"/>
              <w:left w:val="nil"/>
              <w:bottom w:val="single" w:color="auto" w:sz="4" w:space="0"/>
              <w:right w:val="single" w:color="auto" w:sz="4" w:space="0"/>
            </w:tcBorders>
            <w:shd w:val="clear" w:color="000000" w:fill="FFFFFF"/>
            <w:vAlign w:val="center"/>
          </w:tcPr>
          <w:p>
            <w:r>
              <w:t>加载点位移&lt;7.5 mm</w:t>
            </w:r>
          </w:p>
        </w:tc>
      </w:tr>
      <w:tr>
        <w:tblPrEx>
          <w:tblCellMar>
            <w:top w:w="0" w:type="dxa"/>
            <w:left w:w="108" w:type="dxa"/>
            <w:bottom w:w="0" w:type="dxa"/>
            <w:right w:w="108" w:type="dxa"/>
          </w:tblCellMar>
        </w:tblPrEx>
        <w:trPr>
          <w:trHeight w:val="664" w:hRule="atLeast"/>
        </w:trPr>
        <w:tc>
          <w:tcPr>
            <w:tcW w:w="988"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pPr>
            <w:r>
              <w:t>2</w:t>
            </w:r>
          </w:p>
        </w:tc>
        <w:tc>
          <w:tcPr>
            <w:tcW w:w="2693" w:type="dxa"/>
            <w:tcBorders>
              <w:top w:val="single" w:color="auto" w:sz="4" w:space="0"/>
              <w:left w:val="nil"/>
              <w:bottom w:val="single" w:color="auto" w:sz="4" w:space="0"/>
              <w:right w:val="single" w:color="auto" w:sz="4" w:space="0"/>
            </w:tcBorders>
            <w:shd w:val="clear" w:color="auto" w:fill="auto"/>
            <w:vAlign w:val="center"/>
          </w:tcPr>
          <w:p>
            <w:r>
              <w:t>弯曲刚度</w:t>
            </w:r>
          </w:p>
        </w:tc>
        <w:tc>
          <w:tcPr>
            <w:tcW w:w="5384" w:type="dxa"/>
            <w:tcBorders>
              <w:top w:val="single" w:color="auto" w:sz="4" w:space="0"/>
              <w:left w:val="nil"/>
              <w:bottom w:val="single" w:color="auto" w:sz="4" w:space="0"/>
              <w:right w:val="single" w:color="auto" w:sz="4" w:space="0"/>
            </w:tcBorders>
            <w:shd w:val="clear" w:color="000000" w:fill="FFFFFF"/>
            <w:vAlign w:val="center"/>
          </w:tcPr>
          <w:p>
            <w:r>
              <w:t xml:space="preserve">前部：≥130N/mm；    </w:t>
            </w:r>
          </w:p>
          <w:p>
            <w:r>
              <w:t>后部：≥20N/mm</w:t>
            </w:r>
          </w:p>
        </w:tc>
      </w:tr>
      <w:tr>
        <w:tblPrEx>
          <w:tblCellMar>
            <w:top w:w="0" w:type="dxa"/>
            <w:left w:w="108" w:type="dxa"/>
            <w:bottom w:w="0" w:type="dxa"/>
            <w:right w:w="108" w:type="dxa"/>
          </w:tblCellMar>
        </w:tblPrEx>
        <w:trPr>
          <w:trHeight w:val="470" w:hRule="atLeast"/>
        </w:trPr>
        <w:tc>
          <w:tcPr>
            <w:tcW w:w="988"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pPr>
            <w:r>
              <w:t>3</w:t>
            </w:r>
          </w:p>
        </w:tc>
        <w:tc>
          <w:tcPr>
            <w:tcW w:w="2693" w:type="dxa"/>
            <w:tcBorders>
              <w:top w:val="nil"/>
              <w:left w:val="nil"/>
              <w:bottom w:val="single" w:color="auto" w:sz="4" w:space="0"/>
              <w:right w:val="single" w:color="auto" w:sz="4" w:space="0"/>
            </w:tcBorders>
            <w:shd w:val="clear" w:color="auto" w:fill="auto"/>
            <w:vAlign w:val="center"/>
          </w:tcPr>
          <w:p>
            <w:r>
              <w:t>扭转刚度</w:t>
            </w:r>
          </w:p>
        </w:tc>
        <w:tc>
          <w:tcPr>
            <w:tcW w:w="5384" w:type="dxa"/>
            <w:tcBorders>
              <w:top w:val="nil"/>
              <w:left w:val="nil"/>
              <w:bottom w:val="single" w:color="auto" w:sz="4" w:space="0"/>
              <w:right w:val="single" w:color="auto" w:sz="4" w:space="0"/>
            </w:tcBorders>
            <w:shd w:val="clear" w:color="auto" w:fill="auto"/>
            <w:vAlign w:val="center"/>
          </w:tcPr>
          <w:p>
            <w:r>
              <w:t>≥1720Nm/rad</w:t>
            </w:r>
          </w:p>
        </w:tc>
      </w:tr>
      <w:tr>
        <w:tblPrEx>
          <w:tblCellMar>
            <w:top w:w="0" w:type="dxa"/>
            <w:left w:w="108" w:type="dxa"/>
            <w:bottom w:w="0" w:type="dxa"/>
            <w:right w:w="108" w:type="dxa"/>
          </w:tblCellMar>
        </w:tblPrEx>
        <w:trPr>
          <w:trHeight w:val="47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4</w:t>
            </w:r>
          </w:p>
        </w:tc>
        <w:tc>
          <w:tcPr>
            <w:tcW w:w="2693" w:type="dxa"/>
            <w:tcBorders>
              <w:top w:val="single" w:color="auto" w:sz="4" w:space="0"/>
              <w:left w:val="nil"/>
              <w:bottom w:val="single" w:color="auto" w:sz="4" w:space="0"/>
              <w:right w:val="single" w:color="auto" w:sz="4" w:space="0"/>
            </w:tcBorders>
            <w:shd w:val="clear" w:color="auto" w:fill="auto"/>
            <w:vAlign w:val="center"/>
          </w:tcPr>
          <w:p>
            <w:r>
              <w:t>侧向刚度</w:t>
            </w:r>
          </w:p>
        </w:tc>
        <w:tc>
          <w:tcPr>
            <w:tcW w:w="5384" w:type="dxa"/>
            <w:tcBorders>
              <w:top w:val="single" w:color="auto" w:sz="4" w:space="0"/>
              <w:left w:val="nil"/>
              <w:bottom w:val="single" w:color="auto" w:sz="4" w:space="0"/>
              <w:right w:val="single" w:color="auto" w:sz="4" w:space="0"/>
            </w:tcBorders>
            <w:shd w:val="clear" w:color="auto" w:fill="auto"/>
            <w:vAlign w:val="center"/>
          </w:tcPr>
          <w:p>
            <w:r>
              <w:t>≥100N/mm</w:t>
            </w:r>
          </w:p>
        </w:tc>
      </w:tr>
      <w:tr>
        <w:tblPrEx>
          <w:tblCellMar>
            <w:top w:w="0" w:type="dxa"/>
            <w:left w:w="108" w:type="dxa"/>
            <w:bottom w:w="0" w:type="dxa"/>
            <w:right w:w="108" w:type="dxa"/>
          </w:tblCellMar>
        </w:tblPrEx>
        <w:trPr>
          <w:trHeight w:val="470" w:hRule="atLeast"/>
        </w:trPr>
        <w:tc>
          <w:tcPr>
            <w:tcW w:w="988"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2693" w:type="dxa"/>
            <w:tcBorders>
              <w:top w:val="single" w:color="auto" w:sz="4" w:space="0"/>
              <w:left w:val="nil"/>
              <w:bottom w:val="single" w:color="auto" w:sz="4" w:space="0"/>
              <w:right w:val="single" w:color="auto" w:sz="4" w:space="0"/>
            </w:tcBorders>
            <w:shd w:val="clear" w:color="auto" w:fill="auto"/>
            <w:vAlign w:val="center"/>
          </w:tcPr>
          <w:p>
            <w:r>
              <w:t>自由模态</w:t>
            </w:r>
          </w:p>
        </w:tc>
        <w:tc>
          <w:tcPr>
            <w:tcW w:w="5384" w:type="dxa"/>
            <w:tcBorders>
              <w:top w:val="single" w:color="auto" w:sz="4" w:space="0"/>
              <w:left w:val="nil"/>
              <w:bottom w:val="single" w:color="auto" w:sz="4" w:space="0"/>
              <w:right w:val="single" w:color="auto" w:sz="4" w:space="0"/>
            </w:tcBorders>
            <w:shd w:val="clear" w:color="auto" w:fill="auto"/>
            <w:vAlign w:val="center"/>
          </w:tcPr>
          <w:p>
            <w:r>
              <w:t>一阶扭转≥26 Hz</w:t>
            </w:r>
          </w:p>
          <w:p>
            <w:r>
              <w:t>一阶弯曲≥33 Hz</w:t>
            </w:r>
          </w:p>
        </w:tc>
      </w:tr>
      <w:tr>
        <w:tblPrEx>
          <w:tblCellMar>
            <w:top w:w="0" w:type="dxa"/>
            <w:left w:w="108" w:type="dxa"/>
            <w:bottom w:w="0" w:type="dxa"/>
            <w:right w:w="108" w:type="dxa"/>
          </w:tblCellMar>
        </w:tblPrEx>
        <w:trPr>
          <w:trHeight w:val="470" w:hRule="atLeast"/>
        </w:trPr>
        <w:tc>
          <w:tcPr>
            <w:tcW w:w="988" w:type="dxa"/>
            <w:tcBorders>
              <w:top w:val="single" w:color="auto" w:sz="4" w:space="0"/>
              <w:left w:val="single" w:color="auto" w:sz="4" w:space="0"/>
              <w:bottom w:val="single" w:color="000000" w:sz="4" w:space="0"/>
              <w:right w:val="single" w:color="auto" w:sz="4" w:space="0"/>
            </w:tcBorders>
            <w:vAlign w:val="center"/>
          </w:tcPr>
          <w:p>
            <w:pPr>
              <w:jc w:val="center"/>
            </w:pPr>
            <w:r>
              <w:t>6</w:t>
            </w:r>
          </w:p>
        </w:tc>
        <w:tc>
          <w:tcPr>
            <w:tcW w:w="2693" w:type="dxa"/>
            <w:tcBorders>
              <w:top w:val="single" w:color="auto" w:sz="4" w:space="0"/>
              <w:left w:val="nil"/>
              <w:bottom w:val="single" w:color="auto" w:sz="4" w:space="0"/>
              <w:right w:val="single" w:color="auto" w:sz="4" w:space="0"/>
            </w:tcBorders>
            <w:shd w:val="clear" w:color="auto" w:fill="auto"/>
            <w:vAlign w:val="center"/>
          </w:tcPr>
          <w:p>
            <w:r>
              <w:t>前机舱盖板疲劳(SLAM)</w:t>
            </w:r>
          </w:p>
        </w:tc>
        <w:tc>
          <w:tcPr>
            <w:tcW w:w="5384" w:type="dxa"/>
            <w:tcBorders>
              <w:top w:val="single" w:color="auto" w:sz="4" w:space="0"/>
              <w:left w:val="nil"/>
              <w:bottom w:val="single" w:color="auto" w:sz="4" w:space="0"/>
              <w:right w:val="single" w:color="auto" w:sz="4" w:space="0"/>
            </w:tcBorders>
            <w:shd w:val="clear" w:color="auto" w:fill="auto"/>
            <w:vAlign w:val="center"/>
          </w:tcPr>
          <w:p>
            <w:r>
              <w:t>焊接总成、锁体、锁销完成10000次</w:t>
            </w:r>
            <w:r>
              <w:rPr>
                <w:rFonts w:hint="eastAsia"/>
              </w:rPr>
              <w:t>SLAM</w:t>
            </w:r>
            <w:r>
              <w:t>耐久循环后，功能正常，无变形、松动、异响、破坏等异常现象</w:t>
            </w:r>
          </w:p>
        </w:tc>
      </w:tr>
    </w:tbl>
    <w:p>
      <w:pPr>
        <w:widowControl/>
        <w:spacing w:line="360" w:lineRule="auto"/>
        <w:ind w:firstLine="420" w:firstLineChars="200"/>
        <w:jc w:val="left"/>
      </w:pPr>
    </w:p>
    <w:p>
      <w:pPr>
        <w:spacing w:line="360" w:lineRule="auto"/>
        <w:rPr>
          <w:kern w:val="0"/>
          <w:sz w:val="24"/>
        </w:rPr>
      </w:pPr>
      <w:r>
        <w:rPr>
          <w:b/>
          <w:szCs w:val="21"/>
        </w:rPr>
        <w:t>四、标准中涉及专利的情况</w:t>
      </w:r>
    </w:p>
    <w:p>
      <w:pPr>
        <w:widowControl/>
        <w:spacing w:line="360" w:lineRule="auto"/>
        <w:ind w:firstLine="480" w:firstLineChars="200"/>
        <w:jc w:val="left"/>
        <w:rPr>
          <w:kern w:val="0"/>
          <w:sz w:val="24"/>
        </w:rPr>
      </w:pPr>
      <w:r>
        <w:rPr>
          <w:rFonts w:hint="eastAsia"/>
          <w:kern w:val="0"/>
          <w:sz w:val="24"/>
        </w:rPr>
        <w:t>无。</w:t>
      </w:r>
    </w:p>
    <w:p>
      <w:pPr>
        <w:spacing w:line="360" w:lineRule="auto"/>
        <w:rPr>
          <w:kern w:val="0"/>
          <w:sz w:val="24"/>
        </w:rPr>
      </w:pPr>
      <w:r>
        <w:rPr>
          <w:b/>
          <w:szCs w:val="21"/>
        </w:rPr>
        <w:t>五、预期达到的社会效益、对产业发展的作用的情况</w:t>
      </w:r>
    </w:p>
    <w:p>
      <w:pPr>
        <w:widowControl/>
        <w:spacing w:line="360" w:lineRule="auto"/>
        <w:ind w:firstLine="480" w:firstLineChars="200"/>
        <w:jc w:val="left"/>
        <w:rPr>
          <w:color w:val="FF0000"/>
          <w:kern w:val="0"/>
          <w:sz w:val="24"/>
        </w:rPr>
      </w:pPr>
      <w:r>
        <w:rPr>
          <w:kern w:val="0"/>
          <w:sz w:val="24"/>
        </w:rPr>
        <w:t>本标准的发布，实现了对汽车碳纤维前机舱盖板标准的统一，包括了相关术语的定义，以及设计过程中对设计的一般要求和外观、物理性能等要求，从设计到出厂检测和包装运输做了详细的规定。本标准的发布，弥补了国内在</w:t>
      </w:r>
      <w:r>
        <w:rPr>
          <w:rFonts w:hint="eastAsia"/>
          <w:kern w:val="0"/>
          <w:sz w:val="24"/>
        </w:rPr>
        <w:t>车用复合材料前机舱盖板</w:t>
      </w:r>
      <w:r>
        <w:rPr>
          <w:kern w:val="0"/>
          <w:sz w:val="24"/>
        </w:rPr>
        <w:t>的应用标准的空白。</w:t>
      </w:r>
    </w:p>
    <w:p>
      <w:pPr>
        <w:spacing w:line="360" w:lineRule="auto"/>
        <w:rPr>
          <w:b/>
          <w:szCs w:val="21"/>
        </w:rPr>
      </w:pPr>
      <w:r>
        <w:rPr>
          <w:b/>
          <w:szCs w:val="21"/>
        </w:rPr>
        <w:t>六、采用国际标准和国外先进标准情况，与国际、国外同类标准水平的对比情况，国内外关键指标对比分析或与测试的国外样品、样机的相关数据对比情况</w:t>
      </w:r>
    </w:p>
    <w:p>
      <w:pPr>
        <w:spacing w:line="360" w:lineRule="auto"/>
        <w:ind w:firstLine="480" w:firstLineChars="200"/>
        <w:rPr>
          <w:sz w:val="24"/>
        </w:rPr>
      </w:pPr>
      <w:r>
        <w:rPr>
          <w:rFonts w:hint="eastAsia"/>
          <w:sz w:val="24"/>
        </w:rPr>
        <w:t>目前国外没有公开的针对碳纤维复合材料前机舱盖板的相关技术标准。国内类似标准主要有GB/T 27799-2011载货汽车用复合材料覆盖件和GB/T 29760-2013 风力发电复合材料机舱罩，但是并没有主要针对乘用车前机舱盖板的相关技术要求标准。本标准提出了乘用车碳纤维前机舱盖板的技术要求，填补了国内乘用车复合材料零部件相关领域的空白。</w:t>
      </w:r>
    </w:p>
    <w:p>
      <w:pPr>
        <w:spacing w:line="360" w:lineRule="auto"/>
        <w:rPr>
          <w:b/>
          <w:color w:val="FF0000"/>
          <w:kern w:val="0"/>
          <w:sz w:val="24"/>
        </w:rPr>
      </w:pPr>
      <w:r>
        <w:rPr>
          <w:b/>
          <w:szCs w:val="21"/>
        </w:rPr>
        <w:t>七、在标准体系中的位置，与现行相关法律、法规、规章及相关标准，特别是强制性标准的协调性</w:t>
      </w:r>
    </w:p>
    <w:p>
      <w:pPr>
        <w:widowControl/>
        <w:spacing w:line="360" w:lineRule="auto"/>
        <w:ind w:firstLine="480" w:firstLineChars="200"/>
        <w:jc w:val="left"/>
        <w:rPr>
          <w:sz w:val="24"/>
        </w:rPr>
      </w:pPr>
      <w:r>
        <w:rPr>
          <w:sz w:val="24"/>
        </w:rPr>
        <w:t>本标准符合国家有关法律、法规和相关强制性标准的要求，与现行的国家标准、行业标准相协调。</w:t>
      </w:r>
    </w:p>
    <w:p>
      <w:pPr>
        <w:spacing w:line="360" w:lineRule="auto"/>
        <w:rPr>
          <w:b/>
          <w:szCs w:val="21"/>
        </w:rPr>
      </w:pPr>
      <w:r>
        <w:rPr>
          <w:b/>
          <w:szCs w:val="21"/>
        </w:rPr>
        <w:t>八、重大分歧意见的处理经过和依据</w:t>
      </w:r>
    </w:p>
    <w:p>
      <w:pPr>
        <w:spacing w:line="360" w:lineRule="auto"/>
        <w:ind w:left="480"/>
        <w:rPr>
          <w:sz w:val="24"/>
        </w:rPr>
      </w:pPr>
      <w:r>
        <w:rPr>
          <w:sz w:val="24"/>
        </w:rPr>
        <w:t>无。</w:t>
      </w:r>
    </w:p>
    <w:p>
      <w:pPr>
        <w:spacing w:line="360" w:lineRule="auto"/>
        <w:rPr>
          <w:b/>
          <w:szCs w:val="21"/>
        </w:rPr>
      </w:pPr>
      <w:r>
        <w:rPr>
          <w:b/>
          <w:szCs w:val="21"/>
        </w:rPr>
        <w:t>九、标准性质的建议说明</w:t>
      </w:r>
    </w:p>
    <w:p>
      <w:pPr>
        <w:spacing w:line="360" w:lineRule="auto"/>
        <w:ind w:firstLine="435"/>
        <w:rPr>
          <w:sz w:val="24"/>
        </w:rPr>
      </w:pPr>
      <w:r>
        <w:rPr>
          <w:sz w:val="24"/>
        </w:rPr>
        <w:t>本标准为中国汽车工程学会标准，属于团体标准, 供协会会员和社会自愿使用。</w:t>
      </w:r>
    </w:p>
    <w:p>
      <w:pPr>
        <w:spacing w:line="360" w:lineRule="auto"/>
        <w:rPr>
          <w:b/>
          <w:szCs w:val="21"/>
        </w:rPr>
      </w:pPr>
      <w:r>
        <w:rPr>
          <w:b/>
          <w:szCs w:val="21"/>
        </w:rPr>
        <w:t>十、贯彻标准的要求和措施建议</w:t>
      </w:r>
    </w:p>
    <w:p>
      <w:pPr>
        <w:widowControl/>
        <w:spacing w:line="360" w:lineRule="auto"/>
        <w:ind w:firstLine="480" w:firstLineChars="200"/>
        <w:jc w:val="left"/>
        <w:rPr>
          <w:sz w:val="24"/>
        </w:rPr>
      </w:pPr>
      <w:r>
        <w:rPr>
          <w:sz w:val="24"/>
        </w:rPr>
        <w:t>严格按照本标准提出的试验方法对汽车碳纤维前机舱盖板进行检测，对试验人员进行理论学习和操作培训，保证检测方法操作的准确性。</w:t>
      </w:r>
    </w:p>
    <w:p>
      <w:pPr>
        <w:spacing w:line="360" w:lineRule="auto"/>
        <w:rPr>
          <w:szCs w:val="21"/>
        </w:rPr>
      </w:pPr>
      <w:r>
        <w:rPr>
          <w:b/>
          <w:szCs w:val="21"/>
        </w:rPr>
        <w:t>十一、废止现行相关标准的建议</w:t>
      </w:r>
    </w:p>
    <w:p>
      <w:pPr>
        <w:spacing w:line="360" w:lineRule="auto"/>
        <w:ind w:firstLine="480" w:firstLineChars="200"/>
        <w:rPr>
          <w:sz w:val="24"/>
        </w:rPr>
      </w:pPr>
      <w:r>
        <w:rPr>
          <w:sz w:val="24"/>
        </w:rPr>
        <w:t>无。</w:t>
      </w:r>
    </w:p>
    <w:p>
      <w:pPr>
        <w:spacing w:line="360" w:lineRule="auto"/>
        <w:rPr>
          <w:b/>
          <w:szCs w:val="21"/>
        </w:rPr>
      </w:pPr>
      <w:r>
        <w:rPr>
          <w:b/>
          <w:szCs w:val="21"/>
        </w:rPr>
        <w:t>十二、其他应予说明的事项</w:t>
      </w:r>
    </w:p>
    <w:p>
      <w:pPr>
        <w:spacing w:line="360" w:lineRule="auto"/>
        <w:ind w:firstLine="480" w:firstLineChars="200"/>
        <w:rPr>
          <w:sz w:val="24"/>
        </w:rPr>
      </w:pPr>
      <w:r>
        <w:rPr>
          <w:sz w:val="24"/>
        </w:rPr>
        <w:t>无。</w:t>
      </w:r>
    </w:p>
    <w:p>
      <w:pPr>
        <w:widowControl/>
        <w:spacing w:line="360" w:lineRule="auto"/>
        <w:ind w:firstLine="480"/>
        <w:jc w:val="left"/>
        <w:rPr>
          <w:kern w:val="0"/>
          <w:sz w:val="24"/>
        </w:rPr>
      </w:pPr>
    </w:p>
    <w:p>
      <w:pPr>
        <w:ind w:left="450"/>
        <w:jc w:val="right"/>
        <w:rPr>
          <w:kern w:val="0"/>
          <w:sz w:val="24"/>
        </w:rPr>
      </w:pPr>
      <w:r>
        <w:rPr>
          <w:kern w:val="0"/>
          <w:sz w:val="24"/>
        </w:rPr>
        <w:t>标准起草工作组</w:t>
      </w:r>
    </w:p>
    <w:p>
      <w:pPr>
        <w:ind w:left="450"/>
        <w:jc w:val="right"/>
        <w:rPr>
          <w:sz w:val="24"/>
        </w:rPr>
      </w:pPr>
      <w:r>
        <w:rPr>
          <w:sz w:val="24"/>
        </w:rPr>
        <w:t>2020年4月6日</w:t>
      </w:r>
    </w:p>
    <w:p>
      <w:pPr>
        <w:ind w:left="450" w:right="120"/>
        <w:jc w:val="left"/>
        <w:rPr>
          <w:b/>
          <w:sz w:val="24"/>
        </w:rPr>
      </w:pPr>
    </w:p>
    <w:p>
      <w:pPr>
        <w:ind w:left="450" w:right="120"/>
        <w:jc w:val="left"/>
        <w:rPr>
          <w:b/>
          <w:sz w:val="24"/>
        </w:rPr>
      </w:pPr>
      <w:r>
        <w:rPr>
          <w:b/>
          <w:sz w:val="24"/>
        </w:rPr>
        <w:t>（注：具体内容可以结合项目本身撰写，如不涉及的可填写无）</w:t>
      </w:r>
    </w:p>
    <w:p>
      <w:pPr>
        <w:ind w:left="450" w:right="120"/>
        <w:jc w:val="left"/>
        <w:rPr>
          <w:b/>
          <w:sz w:val="24"/>
        </w:rPr>
      </w:pPr>
    </w:p>
    <w:sectPr>
      <w:footerReference r:id="rId3" w:type="default"/>
      <w:pgSz w:w="11906" w:h="16838"/>
      <w:pgMar w:top="1247" w:right="1558" w:bottom="107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Style w:val="14"/>
      </w:rPr>
      <w:fldChar w:fldCharType="begin"/>
    </w:r>
    <w:r>
      <w:rPr>
        <w:rStyle w:val="14"/>
      </w:rPr>
      <w:instrText xml:space="preserve"> PAGE </w:instrText>
    </w:r>
    <w:r>
      <w:rPr>
        <w:rStyle w:val="14"/>
      </w:rPr>
      <w:fldChar w:fldCharType="separate"/>
    </w:r>
    <w:r>
      <w:rPr>
        <w:rStyle w:val="14"/>
      </w:rPr>
      <w:t>5</w:t>
    </w:r>
    <w:r>
      <w:rPr>
        <w:rStyle w:val="1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B9"/>
    <w:rsid w:val="000209DA"/>
    <w:rsid w:val="00023B87"/>
    <w:rsid w:val="00023C71"/>
    <w:rsid w:val="000538B9"/>
    <w:rsid w:val="0009442D"/>
    <w:rsid w:val="000D775A"/>
    <w:rsid w:val="00120F16"/>
    <w:rsid w:val="001539D8"/>
    <w:rsid w:val="001874F3"/>
    <w:rsid w:val="001B0E89"/>
    <w:rsid w:val="001C2225"/>
    <w:rsid w:val="00202E50"/>
    <w:rsid w:val="002176A7"/>
    <w:rsid w:val="002835F9"/>
    <w:rsid w:val="002A3CBD"/>
    <w:rsid w:val="002A492E"/>
    <w:rsid w:val="002E716A"/>
    <w:rsid w:val="00305376"/>
    <w:rsid w:val="0033766C"/>
    <w:rsid w:val="003461AF"/>
    <w:rsid w:val="00352AE3"/>
    <w:rsid w:val="00493C0C"/>
    <w:rsid w:val="004C24E3"/>
    <w:rsid w:val="005006CC"/>
    <w:rsid w:val="00502254"/>
    <w:rsid w:val="00510639"/>
    <w:rsid w:val="00546F8C"/>
    <w:rsid w:val="00593F2F"/>
    <w:rsid w:val="005A4F8D"/>
    <w:rsid w:val="005B474F"/>
    <w:rsid w:val="005F6899"/>
    <w:rsid w:val="006447EE"/>
    <w:rsid w:val="006D71C3"/>
    <w:rsid w:val="00717BA0"/>
    <w:rsid w:val="00752871"/>
    <w:rsid w:val="00797D56"/>
    <w:rsid w:val="007A21E1"/>
    <w:rsid w:val="007A2CCC"/>
    <w:rsid w:val="007D1EA4"/>
    <w:rsid w:val="007F44D4"/>
    <w:rsid w:val="00837844"/>
    <w:rsid w:val="00856870"/>
    <w:rsid w:val="00903D06"/>
    <w:rsid w:val="009430C1"/>
    <w:rsid w:val="00956937"/>
    <w:rsid w:val="00990CFF"/>
    <w:rsid w:val="009E2E7D"/>
    <w:rsid w:val="009F368F"/>
    <w:rsid w:val="00A81911"/>
    <w:rsid w:val="00B172B0"/>
    <w:rsid w:val="00B37A78"/>
    <w:rsid w:val="00B42945"/>
    <w:rsid w:val="00B46A13"/>
    <w:rsid w:val="00B749C1"/>
    <w:rsid w:val="00BA07E9"/>
    <w:rsid w:val="00BD46C6"/>
    <w:rsid w:val="00BF4A2A"/>
    <w:rsid w:val="00C0616F"/>
    <w:rsid w:val="00C37FEC"/>
    <w:rsid w:val="00CA7DD8"/>
    <w:rsid w:val="00CB0D64"/>
    <w:rsid w:val="00D10ABC"/>
    <w:rsid w:val="00D153EA"/>
    <w:rsid w:val="00D20B23"/>
    <w:rsid w:val="00D31A05"/>
    <w:rsid w:val="00D44490"/>
    <w:rsid w:val="00D53551"/>
    <w:rsid w:val="00D9245E"/>
    <w:rsid w:val="00E37FF4"/>
    <w:rsid w:val="00E904C1"/>
    <w:rsid w:val="00EF6B17"/>
    <w:rsid w:val="00F26829"/>
    <w:rsid w:val="00F76695"/>
    <w:rsid w:val="00FA6CA0"/>
    <w:rsid w:val="00FD649B"/>
    <w:rsid w:val="00FF4447"/>
    <w:rsid w:val="196B4033"/>
    <w:rsid w:val="22D13080"/>
    <w:rsid w:val="48154F9E"/>
    <w:rsid w:val="59513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name="macro"/>
    <w:lsdException w:uiPriority="0" w:name="toa heading"/>
    <w:lsdException w:uiPriority="0" w:name="List"/>
    <w:lsdException w:unhideWhenUsed="0"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qFormat/>
    <w:uiPriority w:val="0"/>
    <w:pPr>
      <w:jc w:val="left"/>
    </w:pPr>
  </w:style>
  <w:style w:type="paragraph" w:styleId="3">
    <w:name w:val="Body Text Indent"/>
    <w:basedOn w:val="1"/>
    <w:qFormat/>
    <w:uiPriority w:val="0"/>
    <w:pPr>
      <w:ind w:firstLine="420" w:firstLineChars="200"/>
    </w:pPr>
  </w:style>
  <w:style w:type="paragraph" w:styleId="4">
    <w:name w:val="Plain Text"/>
    <w:basedOn w:val="1"/>
    <w:link w:val="20"/>
    <w:unhideWhenUsed/>
    <w:qFormat/>
    <w:uiPriority w:val="99"/>
    <w:pPr>
      <w:widowControl/>
      <w:spacing w:before="100" w:beforeAutospacing="1" w:after="100" w:afterAutospacing="1"/>
      <w:jc w:val="left"/>
    </w:pPr>
    <w:rPr>
      <w:rFonts w:ascii="宋体" w:hAnsi="宋体" w:cs="宋体"/>
      <w:kern w:val="0"/>
      <w:sz w:val="24"/>
    </w:rPr>
  </w:style>
  <w:style w:type="paragraph" w:styleId="5">
    <w:name w:val="Date"/>
    <w:basedOn w:val="1"/>
    <w:next w:val="1"/>
    <w:link w:val="25"/>
    <w:qFormat/>
    <w:uiPriority w:val="0"/>
    <w:pPr>
      <w:ind w:left="100" w:leftChars="2500"/>
    </w:pPr>
  </w:style>
  <w:style w:type="paragraph" w:styleId="6">
    <w:name w:val="Body Text Indent 2"/>
    <w:basedOn w:val="1"/>
    <w:qFormat/>
    <w:uiPriority w:val="0"/>
    <w:pPr>
      <w:ind w:firstLine="560" w:firstLineChars="200"/>
    </w:pPr>
    <w:rPr>
      <w:rFonts w:ascii="宋体" w:hAnsi="宋体"/>
      <w:sz w:val="28"/>
    </w:rPr>
  </w:style>
  <w:style w:type="paragraph" w:styleId="7">
    <w:name w:val="Balloon Text"/>
    <w:basedOn w:val="1"/>
    <w:link w:val="23"/>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2"/>
    <w:next w:val="2"/>
    <w:link w:val="22"/>
    <w:qFormat/>
    <w:uiPriority w:val="0"/>
    <w:rPr>
      <w:b/>
      <w:bCs/>
    </w:rPr>
  </w:style>
  <w:style w:type="character" w:styleId="14">
    <w:name w:val="page number"/>
    <w:basedOn w:val="13"/>
    <w:qFormat/>
    <w:uiPriority w:val="0"/>
  </w:style>
  <w:style w:type="character" w:styleId="15">
    <w:name w:val="annotation reference"/>
    <w:qFormat/>
    <w:uiPriority w:val="0"/>
    <w:rPr>
      <w:sz w:val="21"/>
      <w:szCs w:val="21"/>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character" w:customStyle="1" w:styleId="18">
    <w:name w:val="页眉 字符"/>
    <w:link w:val="9"/>
    <w:qFormat/>
    <w:uiPriority w:val="0"/>
    <w:rPr>
      <w:kern w:val="2"/>
      <w:sz w:val="18"/>
      <w:szCs w:val="18"/>
    </w:rPr>
  </w:style>
  <w:style w:type="character" w:customStyle="1" w:styleId="19">
    <w:name w:val="页脚 字符"/>
    <w:link w:val="8"/>
    <w:qFormat/>
    <w:uiPriority w:val="0"/>
    <w:rPr>
      <w:kern w:val="2"/>
      <w:sz w:val="18"/>
      <w:szCs w:val="18"/>
    </w:rPr>
  </w:style>
  <w:style w:type="character" w:customStyle="1" w:styleId="20">
    <w:name w:val="纯文本 字符"/>
    <w:link w:val="4"/>
    <w:qFormat/>
    <w:uiPriority w:val="99"/>
    <w:rPr>
      <w:rFonts w:ascii="宋体" w:hAnsi="宋体" w:cs="宋体"/>
      <w:sz w:val="24"/>
      <w:szCs w:val="24"/>
    </w:rPr>
  </w:style>
  <w:style w:type="character" w:customStyle="1" w:styleId="21">
    <w:name w:val="批注文字 字符"/>
    <w:link w:val="2"/>
    <w:qFormat/>
    <w:uiPriority w:val="0"/>
    <w:rPr>
      <w:kern w:val="2"/>
      <w:sz w:val="21"/>
      <w:szCs w:val="24"/>
    </w:rPr>
  </w:style>
  <w:style w:type="character" w:customStyle="1" w:styleId="22">
    <w:name w:val="批注主题 字符"/>
    <w:link w:val="11"/>
    <w:qFormat/>
    <w:uiPriority w:val="0"/>
    <w:rPr>
      <w:b/>
      <w:bCs/>
      <w:kern w:val="2"/>
      <w:sz w:val="21"/>
      <w:szCs w:val="24"/>
    </w:rPr>
  </w:style>
  <w:style w:type="character" w:customStyle="1" w:styleId="23">
    <w:name w:val="批注框文本 字符"/>
    <w:link w:val="7"/>
    <w:qFormat/>
    <w:uiPriority w:val="0"/>
    <w:rPr>
      <w:kern w:val="2"/>
      <w:sz w:val="18"/>
      <w:szCs w:val="18"/>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日期 字符"/>
    <w:link w:val="5"/>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34C2BA-57E9-4200-BF30-720AD06B7DF0}">
  <ds:schemaRefs/>
</ds:datastoreItem>
</file>

<file path=docProps/app.xml><?xml version="1.0" encoding="utf-8"?>
<Properties xmlns="http://schemas.openxmlformats.org/officeDocument/2006/extended-properties" xmlns:vt="http://schemas.openxmlformats.org/officeDocument/2006/docPropsVTypes">
  <Template>Normal.dotm</Template>
  <Company>上海市青浦区质量技术监督局/标准化科</Company>
  <Pages>5</Pages>
  <Words>569</Words>
  <Characters>3244</Characters>
  <Lines>27</Lines>
  <Paragraphs>7</Paragraphs>
  <TotalTime>1</TotalTime>
  <ScaleCrop>false</ScaleCrop>
  <LinksUpToDate>false</LinksUpToDate>
  <CharactersWithSpaces>3806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2020-04-06T08:35:00Z</dcterms:created>
  <dc:creator>赵建新</dc:creator>
  <cp:lastModifiedBy>puyongfeng</cp:lastModifiedBy>
  <cp:lastPrinted>2010-07-14T02:30:00Z</cp:lastPrinted>
  <dcterms:modified xsi:type="dcterms:W3CDTF">2020-04-07T03:29:43Z</dcterms:modified>
  <dc:title>企业标准备案所需材料(编制说明、审定纪要、专家名单,用A4纸按顺序正反面打印)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