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0633" w:rsidRDefault="00297E90">
      <w:pPr>
        <w:rPr>
          <w:rFonts w:eastAsia="黑体" w:cs="Times New Roman"/>
        </w:rPr>
      </w:pPr>
      <w:r>
        <w:rPr>
          <w:rFonts w:cs="Times New Roman"/>
        </w:rPr>
        <w:t xml:space="preserve">  </w:t>
      </w:r>
      <w:r>
        <w:rPr>
          <w:rFonts w:eastAsia="黑体" w:cs="Times New Roman"/>
        </w:rPr>
        <w:t xml:space="preserve"> </w:t>
      </w:r>
    </w:p>
    <w:p w:rsidR="00C80633" w:rsidRDefault="00C80633">
      <w:pPr>
        <w:rPr>
          <w:rFonts w:cs="Times New Roman"/>
        </w:rPr>
      </w:pPr>
    </w:p>
    <w:p w:rsidR="00C80633" w:rsidRDefault="00297E90">
      <w:pPr>
        <w:rPr>
          <w:rFonts w:cs="Times New Roman"/>
        </w:rPr>
      </w:pPr>
      <w:r>
        <w:rPr>
          <w:rFonts w:cs="Times New Roman"/>
        </w:rPr>
        <w:t xml:space="preserve">       </w:t>
      </w:r>
    </w:p>
    <w:p w:rsidR="00C80633" w:rsidRDefault="00C80633">
      <w:pPr>
        <w:rPr>
          <w:rFonts w:cs="Times New Roman"/>
        </w:rPr>
      </w:pPr>
    </w:p>
    <w:p w:rsidR="00C80633" w:rsidRDefault="00297E90">
      <w:pPr>
        <w:ind w:firstLineChars="0" w:firstLine="0"/>
        <w:jc w:val="center"/>
        <w:rPr>
          <w:rFonts w:eastAsia="黑体" w:cs="Times New Roman"/>
          <w:sz w:val="44"/>
          <w:szCs w:val="44"/>
        </w:rPr>
      </w:pPr>
      <w:r>
        <w:rPr>
          <w:rFonts w:eastAsia="黑体" w:cs="Times New Roman"/>
          <w:sz w:val="44"/>
          <w:szCs w:val="44"/>
        </w:rPr>
        <w:t>《基于可回收利用的动力</w:t>
      </w:r>
      <w:r>
        <w:rPr>
          <w:rFonts w:eastAsia="黑体" w:cs="Times New Roman" w:hint="eastAsia"/>
          <w:sz w:val="44"/>
          <w:szCs w:val="44"/>
        </w:rPr>
        <w:t>蓄</w:t>
      </w:r>
      <w:r>
        <w:rPr>
          <w:rFonts w:eastAsia="黑体" w:cs="Times New Roman"/>
          <w:sz w:val="44"/>
          <w:szCs w:val="44"/>
        </w:rPr>
        <w:t>电池设计导则》</w:t>
      </w:r>
    </w:p>
    <w:p w:rsidR="00C80633" w:rsidRDefault="00297E90">
      <w:pPr>
        <w:ind w:firstLineChars="0" w:firstLine="0"/>
        <w:jc w:val="center"/>
        <w:rPr>
          <w:rFonts w:eastAsia="黑体" w:cs="Times New Roman"/>
          <w:sz w:val="44"/>
          <w:szCs w:val="44"/>
        </w:rPr>
      </w:pPr>
      <w:r>
        <w:rPr>
          <w:rFonts w:eastAsia="黑体" w:cs="Times New Roman"/>
          <w:sz w:val="44"/>
          <w:szCs w:val="44"/>
        </w:rPr>
        <w:t>（征求意见稿）编制说明</w:t>
      </w:r>
    </w:p>
    <w:p w:rsidR="00C80633" w:rsidRDefault="00C80633">
      <w:pPr>
        <w:rPr>
          <w:rFonts w:cs="Times New Roman"/>
        </w:rPr>
      </w:pPr>
    </w:p>
    <w:p w:rsidR="00C80633" w:rsidRDefault="00C80633">
      <w:pPr>
        <w:rPr>
          <w:rFonts w:cs="Times New Roman"/>
        </w:rPr>
      </w:pPr>
    </w:p>
    <w:p w:rsidR="00C80633" w:rsidRDefault="00C80633">
      <w:pPr>
        <w:rPr>
          <w:rFonts w:cs="Times New Roman"/>
        </w:rPr>
      </w:pPr>
    </w:p>
    <w:p w:rsidR="00C80633" w:rsidRDefault="00C80633">
      <w:pPr>
        <w:rPr>
          <w:rFonts w:cs="Times New Roman"/>
        </w:rPr>
      </w:pPr>
    </w:p>
    <w:p w:rsidR="00C80633" w:rsidRDefault="00C80633">
      <w:pPr>
        <w:rPr>
          <w:rFonts w:cs="Times New Roman"/>
        </w:rPr>
      </w:pPr>
    </w:p>
    <w:p w:rsidR="00C80633" w:rsidRDefault="00C80633">
      <w:pPr>
        <w:rPr>
          <w:rFonts w:cs="Times New Roman"/>
        </w:rPr>
      </w:pPr>
    </w:p>
    <w:p w:rsidR="00C80633" w:rsidRDefault="00C80633">
      <w:pPr>
        <w:rPr>
          <w:rFonts w:cs="Times New Roman"/>
        </w:rPr>
      </w:pPr>
    </w:p>
    <w:p w:rsidR="00C80633" w:rsidRDefault="00C80633">
      <w:pPr>
        <w:rPr>
          <w:rFonts w:cs="Times New Roman"/>
        </w:rPr>
      </w:pPr>
    </w:p>
    <w:p w:rsidR="00C80633" w:rsidRDefault="00C80633">
      <w:pPr>
        <w:rPr>
          <w:rFonts w:cs="Times New Roman"/>
        </w:rPr>
      </w:pPr>
    </w:p>
    <w:p w:rsidR="00C80633" w:rsidRDefault="00C80633">
      <w:pPr>
        <w:rPr>
          <w:rFonts w:cs="Times New Roman"/>
        </w:rPr>
      </w:pPr>
    </w:p>
    <w:p w:rsidR="00C80633" w:rsidRDefault="00C80633">
      <w:pPr>
        <w:rPr>
          <w:rFonts w:cs="Times New Roman"/>
        </w:rPr>
      </w:pPr>
    </w:p>
    <w:p w:rsidR="00C80633" w:rsidRDefault="00C80633">
      <w:pPr>
        <w:rPr>
          <w:rFonts w:cs="Times New Roman"/>
        </w:rPr>
      </w:pPr>
    </w:p>
    <w:p w:rsidR="00C80633" w:rsidRDefault="00C80633">
      <w:pPr>
        <w:rPr>
          <w:rFonts w:cs="Times New Roman"/>
        </w:rPr>
      </w:pPr>
    </w:p>
    <w:p w:rsidR="00C80633" w:rsidRDefault="00297E90">
      <w:pPr>
        <w:ind w:firstLineChars="0" w:firstLine="0"/>
        <w:jc w:val="center"/>
        <w:rPr>
          <w:rFonts w:eastAsia="黑体" w:cs="Times New Roman"/>
          <w:sz w:val="36"/>
          <w:szCs w:val="36"/>
        </w:rPr>
      </w:pPr>
      <w:r>
        <w:rPr>
          <w:rFonts w:eastAsia="黑体" w:cs="Times New Roman"/>
          <w:sz w:val="36"/>
          <w:szCs w:val="36"/>
        </w:rPr>
        <w:t>《基于可回收利用的动力</w:t>
      </w:r>
      <w:r>
        <w:rPr>
          <w:rFonts w:eastAsia="黑体" w:cs="Times New Roman" w:hint="eastAsia"/>
          <w:sz w:val="36"/>
          <w:szCs w:val="36"/>
        </w:rPr>
        <w:t>蓄</w:t>
      </w:r>
      <w:r>
        <w:rPr>
          <w:rFonts w:eastAsia="黑体" w:cs="Times New Roman"/>
          <w:sz w:val="36"/>
          <w:szCs w:val="36"/>
        </w:rPr>
        <w:t>电池设计导则》编制组</w:t>
      </w:r>
    </w:p>
    <w:p w:rsidR="00C80633" w:rsidRDefault="00297E90">
      <w:pPr>
        <w:ind w:firstLineChars="0" w:firstLine="0"/>
        <w:jc w:val="center"/>
        <w:rPr>
          <w:rFonts w:eastAsia="黑体" w:cs="Times New Roman"/>
          <w:sz w:val="36"/>
          <w:szCs w:val="36"/>
        </w:rPr>
      </w:pPr>
      <w:r>
        <w:rPr>
          <w:rFonts w:eastAsia="黑体" w:cs="Times New Roman"/>
          <w:sz w:val="36"/>
          <w:szCs w:val="36"/>
        </w:rPr>
        <w:t>二零二零年</w:t>
      </w:r>
      <w:r>
        <w:rPr>
          <w:rFonts w:eastAsia="黑体" w:cs="Times New Roman" w:hint="eastAsia"/>
          <w:sz w:val="36"/>
          <w:szCs w:val="36"/>
        </w:rPr>
        <w:t>四</w:t>
      </w:r>
      <w:r>
        <w:rPr>
          <w:rFonts w:eastAsia="黑体" w:cs="Times New Roman"/>
          <w:sz w:val="36"/>
          <w:szCs w:val="36"/>
        </w:rPr>
        <w:t>月</w:t>
      </w:r>
    </w:p>
    <w:p w:rsidR="00C80633" w:rsidRDefault="00297E90">
      <w:pPr>
        <w:rPr>
          <w:rFonts w:cs="Times New Roman"/>
        </w:rPr>
        <w:sectPr w:rsidR="00C80633">
          <w:headerReference w:type="default" r:id="rId11"/>
          <w:footerReference w:type="default" r:id="rId12"/>
          <w:pgSz w:w="11906" w:h="16838"/>
          <w:pgMar w:top="1588" w:right="1588" w:bottom="1418" w:left="1588" w:header="907" w:footer="992" w:gutter="0"/>
          <w:pgNumType w:start="1"/>
          <w:cols w:space="425"/>
          <w:docGrid w:type="lines" w:linePitch="326"/>
        </w:sectPr>
      </w:pPr>
      <w:r>
        <w:rPr>
          <w:rFonts w:cs="Times New Roman"/>
        </w:rPr>
        <w:br w:type="page"/>
      </w:r>
    </w:p>
    <w:p w:rsidR="00C80633" w:rsidRDefault="00C80633">
      <w:pPr>
        <w:rPr>
          <w:rFonts w:cs="Times New Roman"/>
        </w:rPr>
      </w:pPr>
    </w:p>
    <w:p w:rsidR="00C80633" w:rsidRDefault="00297E90">
      <w:pPr>
        <w:ind w:firstLine="723"/>
        <w:jc w:val="center"/>
        <w:rPr>
          <w:rFonts w:cs="Times New Roman"/>
          <w:b/>
          <w:sz w:val="36"/>
        </w:rPr>
      </w:pPr>
      <w:r>
        <w:rPr>
          <w:rFonts w:cs="Times New Roman"/>
          <w:b/>
          <w:sz w:val="36"/>
        </w:rPr>
        <w:t>目</w:t>
      </w:r>
      <w:r>
        <w:rPr>
          <w:rFonts w:cs="Times New Roman"/>
          <w:b/>
          <w:sz w:val="36"/>
        </w:rPr>
        <w:t xml:space="preserve">  </w:t>
      </w:r>
      <w:r>
        <w:rPr>
          <w:rFonts w:cs="Times New Roman"/>
          <w:b/>
          <w:sz w:val="36"/>
        </w:rPr>
        <w:t>录</w:t>
      </w:r>
    </w:p>
    <w:p w:rsidR="00C80633" w:rsidRDefault="00C80633">
      <w:pPr>
        <w:rPr>
          <w:rFonts w:cs="Times New Roman"/>
        </w:rPr>
      </w:pPr>
    </w:p>
    <w:sdt>
      <w:sdtPr>
        <w:rPr>
          <w:rFonts w:eastAsiaTheme="majorEastAsia"/>
          <w:b w:val="0"/>
          <w:color w:val="365F91" w:themeColor="accent1" w:themeShade="BF"/>
          <w:kern w:val="0"/>
          <w:sz w:val="32"/>
          <w:szCs w:val="32"/>
          <w:lang w:val="zh-CN"/>
        </w:rPr>
        <w:id w:val="158509257"/>
        <w:docPartObj>
          <w:docPartGallery w:val="Table of Contents"/>
          <w:docPartUnique/>
        </w:docPartObj>
      </w:sdtPr>
      <w:sdtEndPr>
        <w:rPr>
          <w:rFonts w:eastAsia="宋体"/>
          <w:b/>
          <w:color w:val="auto"/>
          <w:kern w:val="2"/>
          <w:sz w:val="24"/>
          <w:szCs w:val="36"/>
        </w:rPr>
      </w:sdtEndPr>
      <w:sdtContent>
        <w:p w:rsidR="00C80633" w:rsidRDefault="00297E90">
          <w:pPr>
            <w:pStyle w:val="TOC1"/>
            <w:rPr>
              <w:rFonts w:ascii="宋体" w:hAnsi="宋体" w:cs="宋体"/>
              <w:b w:val="0"/>
              <w:sz w:val="21"/>
              <w:szCs w:val="22"/>
            </w:rPr>
          </w:pPr>
          <w:r>
            <w:rPr>
              <w:b w:val="0"/>
            </w:rPr>
            <w:fldChar w:fldCharType="begin"/>
          </w:r>
          <w:r>
            <w:rPr>
              <w:b w:val="0"/>
            </w:rPr>
            <w:instrText xml:space="preserve"> TOC \o "1-4" \h \z \u </w:instrText>
          </w:r>
          <w:r>
            <w:rPr>
              <w:b w:val="0"/>
            </w:rPr>
            <w:fldChar w:fldCharType="separate"/>
          </w:r>
          <w:hyperlink w:anchor="_Toc34060165" w:history="1">
            <w:r>
              <w:rPr>
                <w:rStyle w:val="aff5"/>
                <w:rFonts w:ascii="宋体" w:eastAsia="宋体" w:hAnsi="宋体" w:cs="宋体" w:hint="eastAsia"/>
                <w:b w:val="0"/>
              </w:rPr>
              <w:t>1</w:t>
            </w:r>
            <w:r>
              <w:rPr>
                <w:rFonts w:ascii="宋体" w:hAnsi="宋体" w:cs="宋体" w:hint="eastAsia"/>
                <w:b w:val="0"/>
                <w:sz w:val="21"/>
                <w:szCs w:val="22"/>
              </w:rPr>
              <w:tab/>
            </w:r>
            <w:r>
              <w:rPr>
                <w:rStyle w:val="aff5"/>
                <w:rFonts w:ascii="宋体" w:eastAsia="宋体" w:hAnsi="宋体" w:cs="宋体" w:hint="eastAsia"/>
                <w:b w:val="0"/>
              </w:rPr>
              <w:t>工作简况</w:t>
            </w:r>
            <w:r>
              <w:rPr>
                <w:rFonts w:ascii="宋体" w:hAnsi="宋体" w:cs="宋体" w:hint="eastAsia"/>
                <w:b w:val="0"/>
              </w:rPr>
              <w:tab/>
            </w:r>
            <w:r>
              <w:rPr>
                <w:rFonts w:ascii="宋体" w:hAnsi="宋体" w:cs="宋体" w:hint="eastAsia"/>
                <w:b w:val="0"/>
              </w:rPr>
              <w:fldChar w:fldCharType="begin"/>
            </w:r>
            <w:r>
              <w:rPr>
                <w:rFonts w:ascii="宋体" w:hAnsi="宋体" w:cs="宋体" w:hint="eastAsia"/>
                <w:b w:val="0"/>
              </w:rPr>
              <w:instrText xml:space="preserve"> PAGEREF _Toc34060165 \h </w:instrText>
            </w:r>
            <w:r>
              <w:rPr>
                <w:rFonts w:ascii="宋体" w:hAnsi="宋体" w:cs="宋体" w:hint="eastAsia"/>
                <w:b w:val="0"/>
              </w:rPr>
            </w:r>
            <w:r>
              <w:rPr>
                <w:rFonts w:ascii="宋体" w:hAnsi="宋体" w:cs="宋体" w:hint="eastAsia"/>
                <w:b w:val="0"/>
              </w:rPr>
              <w:fldChar w:fldCharType="separate"/>
            </w:r>
            <w:r>
              <w:rPr>
                <w:rFonts w:ascii="宋体" w:hAnsi="宋体" w:cs="宋体" w:hint="eastAsia"/>
                <w:b w:val="0"/>
              </w:rPr>
              <w:t>1</w:t>
            </w:r>
            <w:r>
              <w:rPr>
                <w:rFonts w:ascii="宋体" w:hAnsi="宋体" w:cs="宋体" w:hint="eastAsia"/>
                <w:b w:val="0"/>
              </w:rPr>
              <w:fldChar w:fldCharType="end"/>
            </w:r>
          </w:hyperlink>
        </w:p>
        <w:p w:rsidR="00C80633" w:rsidRDefault="00297E90">
          <w:pPr>
            <w:pStyle w:val="TOC2"/>
            <w:rPr>
              <w:rFonts w:ascii="宋体" w:hAnsi="宋体" w:cs="宋体"/>
              <w:sz w:val="21"/>
              <w:szCs w:val="22"/>
            </w:rPr>
          </w:pPr>
          <w:hyperlink w:anchor="_Toc34060166" w:history="1">
            <w:r>
              <w:rPr>
                <w:rStyle w:val="aff5"/>
                <w:rFonts w:ascii="宋体" w:eastAsia="宋体" w:hAnsi="宋体" w:cs="宋体" w:hint="eastAsia"/>
                <w:b w:val="0"/>
              </w:rPr>
              <w:t>1.1</w:t>
            </w:r>
            <w:r>
              <w:rPr>
                <w:rFonts w:ascii="宋体" w:hAnsi="宋体" w:cs="宋体" w:hint="eastAsia"/>
                <w:sz w:val="21"/>
                <w:szCs w:val="22"/>
              </w:rPr>
              <w:tab/>
            </w:r>
            <w:r>
              <w:rPr>
                <w:rStyle w:val="aff5"/>
                <w:rFonts w:ascii="宋体" w:eastAsia="宋体" w:hAnsi="宋体" w:cs="宋体" w:hint="eastAsia"/>
                <w:b w:val="0"/>
              </w:rPr>
              <w:t>任务来源</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_Toc34060166 \h </w:instrText>
            </w:r>
            <w:r>
              <w:rPr>
                <w:rFonts w:ascii="宋体" w:hAnsi="宋体" w:cs="宋体" w:hint="eastAsia"/>
              </w:rPr>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hyperlink>
        </w:p>
        <w:p w:rsidR="00C80633" w:rsidRDefault="00297E90">
          <w:pPr>
            <w:pStyle w:val="TOC2"/>
            <w:rPr>
              <w:rFonts w:ascii="宋体" w:hAnsi="宋体" w:cs="宋体"/>
              <w:sz w:val="21"/>
              <w:szCs w:val="22"/>
            </w:rPr>
          </w:pPr>
          <w:hyperlink w:anchor="_Toc34060167" w:history="1">
            <w:r>
              <w:rPr>
                <w:rStyle w:val="aff5"/>
                <w:rFonts w:ascii="宋体" w:eastAsia="宋体" w:hAnsi="宋体" w:cs="宋体" w:hint="eastAsia"/>
                <w:b w:val="0"/>
              </w:rPr>
              <w:t>1.2</w:t>
            </w:r>
            <w:r>
              <w:rPr>
                <w:rFonts w:ascii="宋体" w:hAnsi="宋体" w:cs="宋体" w:hint="eastAsia"/>
                <w:sz w:val="21"/>
                <w:szCs w:val="22"/>
              </w:rPr>
              <w:tab/>
            </w:r>
            <w:r>
              <w:rPr>
                <w:rStyle w:val="aff5"/>
                <w:rFonts w:ascii="宋体" w:eastAsia="宋体" w:hAnsi="宋体" w:cs="宋体" w:hint="eastAsia"/>
                <w:b w:val="0"/>
              </w:rPr>
              <w:t>主要参加单位和工作组成员</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_Toc34060167 \h </w:instrText>
            </w:r>
            <w:r>
              <w:rPr>
                <w:rFonts w:ascii="宋体" w:hAnsi="宋体" w:cs="宋体" w:hint="eastAsia"/>
              </w:rPr>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hyperlink>
        </w:p>
        <w:p w:rsidR="00C80633" w:rsidRDefault="00297E90">
          <w:pPr>
            <w:pStyle w:val="TOC2"/>
            <w:rPr>
              <w:rFonts w:ascii="宋体" w:hAnsi="宋体" w:cs="宋体"/>
              <w:sz w:val="21"/>
              <w:szCs w:val="22"/>
            </w:rPr>
          </w:pPr>
          <w:hyperlink w:anchor="_Toc34060168" w:history="1">
            <w:r>
              <w:rPr>
                <w:rStyle w:val="aff5"/>
                <w:rFonts w:ascii="宋体" w:eastAsia="宋体" w:hAnsi="宋体" w:cs="宋体" w:hint="eastAsia"/>
                <w:b w:val="0"/>
              </w:rPr>
              <w:t>1.3</w:t>
            </w:r>
            <w:r>
              <w:rPr>
                <w:rFonts w:ascii="宋体" w:hAnsi="宋体" w:cs="宋体" w:hint="eastAsia"/>
                <w:sz w:val="21"/>
                <w:szCs w:val="22"/>
              </w:rPr>
              <w:tab/>
            </w:r>
            <w:r>
              <w:rPr>
                <w:rStyle w:val="aff5"/>
                <w:rFonts w:ascii="宋体" w:eastAsia="宋体" w:hAnsi="宋体" w:cs="宋体" w:hint="eastAsia"/>
                <w:b w:val="0"/>
              </w:rPr>
              <w:t>工作过程</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_Toc34060168 \h </w:instrText>
            </w:r>
            <w:r>
              <w:rPr>
                <w:rFonts w:ascii="宋体" w:hAnsi="宋体" w:cs="宋体" w:hint="eastAsia"/>
              </w:rPr>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hyperlink>
        </w:p>
        <w:p w:rsidR="00C80633" w:rsidRDefault="00297E90">
          <w:pPr>
            <w:pStyle w:val="TOC1"/>
            <w:rPr>
              <w:rFonts w:ascii="宋体" w:hAnsi="宋体" w:cs="宋体"/>
              <w:b w:val="0"/>
              <w:sz w:val="21"/>
              <w:szCs w:val="22"/>
            </w:rPr>
          </w:pPr>
          <w:hyperlink w:anchor="_Toc34060169" w:history="1">
            <w:r>
              <w:rPr>
                <w:rStyle w:val="aff5"/>
                <w:rFonts w:ascii="宋体" w:eastAsia="宋体" w:hAnsi="宋体" w:cs="宋体" w:hint="eastAsia"/>
                <w:b w:val="0"/>
              </w:rPr>
              <w:t>2</w:t>
            </w:r>
            <w:r>
              <w:rPr>
                <w:rFonts w:ascii="宋体" w:hAnsi="宋体" w:cs="宋体" w:hint="eastAsia"/>
                <w:b w:val="0"/>
                <w:sz w:val="21"/>
                <w:szCs w:val="22"/>
              </w:rPr>
              <w:tab/>
            </w:r>
            <w:r>
              <w:rPr>
                <w:rStyle w:val="aff5"/>
                <w:rFonts w:ascii="宋体" w:eastAsia="宋体" w:hAnsi="宋体" w:cs="宋体" w:hint="eastAsia"/>
                <w:b w:val="0"/>
              </w:rPr>
              <w:t>标准编制原则</w:t>
            </w:r>
            <w:r>
              <w:rPr>
                <w:rFonts w:ascii="宋体" w:hAnsi="宋体" w:cs="宋体" w:hint="eastAsia"/>
                <w:b w:val="0"/>
              </w:rPr>
              <w:tab/>
            </w:r>
            <w:r>
              <w:rPr>
                <w:rFonts w:ascii="宋体" w:hAnsi="宋体" w:cs="宋体" w:hint="eastAsia"/>
                <w:b w:val="0"/>
              </w:rPr>
              <w:fldChar w:fldCharType="begin"/>
            </w:r>
            <w:r>
              <w:rPr>
                <w:rFonts w:ascii="宋体" w:hAnsi="宋体" w:cs="宋体" w:hint="eastAsia"/>
                <w:b w:val="0"/>
              </w:rPr>
              <w:instrText xml:space="preserve"> PAGEREF _Toc34060169 \h </w:instrText>
            </w:r>
            <w:r>
              <w:rPr>
                <w:rFonts w:ascii="宋体" w:hAnsi="宋体" w:cs="宋体" w:hint="eastAsia"/>
                <w:b w:val="0"/>
              </w:rPr>
            </w:r>
            <w:r>
              <w:rPr>
                <w:rFonts w:ascii="宋体" w:hAnsi="宋体" w:cs="宋体" w:hint="eastAsia"/>
                <w:b w:val="0"/>
              </w:rPr>
              <w:fldChar w:fldCharType="separate"/>
            </w:r>
            <w:r>
              <w:rPr>
                <w:rFonts w:ascii="宋体" w:hAnsi="宋体" w:cs="宋体" w:hint="eastAsia"/>
                <w:b w:val="0"/>
              </w:rPr>
              <w:t>1</w:t>
            </w:r>
            <w:r>
              <w:rPr>
                <w:rFonts w:ascii="宋体" w:hAnsi="宋体" w:cs="宋体" w:hint="eastAsia"/>
                <w:b w:val="0"/>
              </w:rPr>
              <w:fldChar w:fldCharType="end"/>
            </w:r>
          </w:hyperlink>
        </w:p>
        <w:p w:rsidR="00C80633" w:rsidRDefault="00297E90">
          <w:pPr>
            <w:pStyle w:val="TOC2"/>
            <w:rPr>
              <w:rFonts w:ascii="宋体" w:hAnsi="宋体" w:cs="宋体"/>
              <w:sz w:val="21"/>
              <w:szCs w:val="22"/>
            </w:rPr>
          </w:pPr>
          <w:hyperlink w:anchor="_Toc34060170" w:history="1">
            <w:r>
              <w:rPr>
                <w:rStyle w:val="aff5"/>
                <w:rFonts w:ascii="宋体" w:eastAsia="宋体" w:hAnsi="宋体" w:cs="宋体" w:hint="eastAsia"/>
                <w:b w:val="0"/>
              </w:rPr>
              <w:t>2.1</w:t>
            </w:r>
            <w:r>
              <w:rPr>
                <w:rFonts w:ascii="宋体" w:hAnsi="宋体" w:cs="宋体" w:hint="eastAsia"/>
                <w:sz w:val="21"/>
                <w:szCs w:val="22"/>
              </w:rPr>
              <w:tab/>
            </w:r>
            <w:r>
              <w:rPr>
                <w:rStyle w:val="aff5"/>
                <w:rFonts w:ascii="宋体" w:eastAsia="宋体" w:hAnsi="宋体" w:cs="宋体" w:hint="eastAsia"/>
                <w:b w:val="0"/>
              </w:rPr>
              <w:t>符合性</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_Toc34060</w:instrText>
            </w:r>
            <w:r>
              <w:rPr>
                <w:rFonts w:ascii="宋体" w:hAnsi="宋体" w:cs="宋体" w:hint="eastAsia"/>
              </w:rPr>
              <w:instrText xml:space="preserve">170 \h </w:instrText>
            </w:r>
            <w:r>
              <w:rPr>
                <w:rFonts w:ascii="宋体" w:hAnsi="宋体" w:cs="宋体" w:hint="eastAsia"/>
              </w:rPr>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hyperlink>
        </w:p>
        <w:p w:rsidR="00C80633" w:rsidRDefault="00297E90">
          <w:pPr>
            <w:pStyle w:val="TOC2"/>
            <w:rPr>
              <w:rFonts w:ascii="宋体" w:hAnsi="宋体" w:cs="宋体"/>
              <w:sz w:val="21"/>
              <w:szCs w:val="22"/>
            </w:rPr>
          </w:pPr>
          <w:hyperlink w:anchor="_Toc34060171" w:history="1">
            <w:r>
              <w:rPr>
                <w:rStyle w:val="aff5"/>
                <w:rFonts w:ascii="宋体" w:eastAsia="宋体" w:hAnsi="宋体" w:cs="宋体" w:hint="eastAsia"/>
                <w:b w:val="0"/>
              </w:rPr>
              <w:t>2.2</w:t>
            </w:r>
            <w:r>
              <w:rPr>
                <w:rFonts w:ascii="宋体" w:hAnsi="宋体" w:cs="宋体" w:hint="eastAsia"/>
                <w:sz w:val="21"/>
                <w:szCs w:val="22"/>
              </w:rPr>
              <w:tab/>
            </w:r>
            <w:r>
              <w:rPr>
                <w:rStyle w:val="aff5"/>
                <w:rFonts w:ascii="宋体" w:eastAsia="宋体" w:hAnsi="宋体" w:cs="宋体" w:hint="eastAsia"/>
                <w:b w:val="0"/>
              </w:rPr>
              <w:t>合理性</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_Toc34060171 \h </w:instrText>
            </w:r>
            <w:r>
              <w:rPr>
                <w:rFonts w:ascii="宋体" w:hAnsi="宋体" w:cs="宋体" w:hint="eastAsia"/>
              </w:rPr>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hyperlink>
        </w:p>
        <w:p w:rsidR="00C80633" w:rsidRDefault="00297E90">
          <w:pPr>
            <w:pStyle w:val="TOC2"/>
            <w:rPr>
              <w:rFonts w:ascii="宋体" w:hAnsi="宋体" w:cs="宋体"/>
              <w:sz w:val="21"/>
              <w:szCs w:val="22"/>
            </w:rPr>
          </w:pPr>
          <w:hyperlink w:anchor="_Toc34060172" w:history="1">
            <w:r>
              <w:rPr>
                <w:rStyle w:val="aff5"/>
                <w:rFonts w:ascii="宋体" w:eastAsia="宋体" w:hAnsi="宋体" w:cs="宋体" w:hint="eastAsia"/>
                <w:b w:val="0"/>
              </w:rPr>
              <w:t>2.3</w:t>
            </w:r>
            <w:r>
              <w:rPr>
                <w:rFonts w:ascii="宋体" w:hAnsi="宋体" w:cs="宋体" w:hint="eastAsia"/>
                <w:sz w:val="21"/>
                <w:szCs w:val="22"/>
              </w:rPr>
              <w:tab/>
            </w:r>
            <w:r>
              <w:rPr>
                <w:rStyle w:val="aff5"/>
                <w:rFonts w:ascii="宋体" w:eastAsia="宋体" w:hAnsi="宋体" w:cs="宋体" w:hint="eastAsia"/>
                <w:b w:val="0"/>
              </w:rPr>
              <w:t>针对性</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_Toc34060172 \h </w:instrText>
            </w:r>
            <w:r>
              <w:rPr>
                <w:rFonts w:ascii="宋体" w:hAnsi="宋体" w:cs="宋体" w:hint="eastAsia"/>
              </w:rPr>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hyperlink>
        </w:p>
        <w:p w:rsidR="00C80633" w:rsidRDefault="00297E90">
          <w:pPr>
            <w:pStyle w:val="TOC2"/>
            <w:rPr>
              <w:rFonts w:ascii="宋体" w:hAnsi="宋体" w:cs="宋体"/>
              <w:sz w:val="21"/>
              <w:szCs w:val="22"/>
            </w:rPr>
          </w:pPr>
          <w:hyperlink w:anchor="_Toc34060173" w:history="1">
            <w:r>
              <w:rPr>
                <w:rStyle w:val="aff5"/>
                <w:rFonts w:ascii="宋体" w:eastAsia="宋体" w:hAnsi="宋体" w:cs="宋体" w:hint="eastAsia"/>
                <w:b w:val="0"/>
              </w:rPr>
              <w:t>2.4</w:t>
            </w:r>
            <w:r>
              <w:rPr>
                <w:rFonts w:ascii="宋体" w:hAnsi="宋体" w:cs="宋体" w:hint="eastAsia"/>
                <w:sz w:val="21"/>
                <w:szCs w:val="22"/>
              </w:rPr>
              <w:tab/>
            </w:r>
            <w:r>
              <w:rPr>
                <w:rStyle w:val="aff5"/>
                <w:rFonts w:ascii="宋体" w:eastAsia="宋体" w:hAnsi="宋体" w:cs="宋体" w:hint="eastAsia"/>
                <w:b w:val="0"/>
              </w:rPr>
              <w:t>前瞻性</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_Toc34060173 \h </w:instrText>
            </w:r>
            <w:r>
              <w:rPr>
                <w:rFonts w:ascii="宋体" w:hAnsi="宋体" w:cs="宋体" w:hint="eastAsia"/>
              </w:rPr>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hyperlink>
        </w:p>
        <w:p w:rsidR="00C80633" w:rsidRDefault="00297E90">
          <w:pPr>
            <w:pStyle w:val="TOC2"/>
            <w:rPr>
              <w:rFonts w:ascii="宋体" w:hAnsi="宋体" w:cs="宋体"/>
              <w:sz w:val="21"/>
              <w:szCs w:val="22"/>
            </w:rPr>
          </w:pPr>
          <w:hyperlink w:anchor="_Toc34060174" w:history="1">
            <w:r>
              <w:rPr>
                <w:rStyle w:val="aff5"/>
                <w:rFonts w:ascii="宋体" w:eastAsia="宋体" w:hAnsi="宋体" w:cs="宋体" w:hint="eastAsia"/>
                <w:b w:val="0"/>
              </w:rPr>
              <w:t>2.5</w:t>
            </w:r>
            <w:r>
              <w:rPr>
                <w:rFonts w:ascii="宋体" w:hAnsi="宋体" w:cs="宋体" w:hint="eastAsia"/>
                <w:sz w:val="21"/>
                <w:szCs w:val="22"/>
              </w:rPr>
              <w:tab/>
            </w:r>
            <w:r>
              <w:rPr>
                <w:rStyle w:val="aff5"/>
                <w:rFonts w:ascii="宋体" w:eastAsia="宋体" w:hAnsi="宋体" w:cs="宋体" w:hint="eastAsia"/>
                <w:b w:val="0"/>
              </w:rPr>
              <w:t>协调性</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_Toc34060174 \h </w:instrText>
            </w:r>
            <w:r>
              <w:rPr>
                <w:rFonts w:ascii="宋体" w:hAnsi="宋体" w:cs="宋体" w:hint="eastAsia"/>
              </w:rPr>
            </w:r>
            <w:r>
              <w:rPr>
                <w:rFonts w:ascii="宋体" w:hAnsi="宋体" w:cs="宋体" w:hint="eastAsia"/>
              </w:rPr>
              <w:fldChar w:fldCharType="separate"/>
            </w:r>
            <w:r>
              <w:rPr>
                <w:rFonts w:ascii="宋体" w:hAnsi="宋体" w:cs="宋体" w:hint="eastAsia"/>
              </w:rPr>
              <w:t>2</w:t>
            </w:r>
            <w:r>
              <w:rPr>
                <w:rFonts w:ascii="宋体" w:hAnsi="宋体" w:cs="宋体" w:hint="eastAsia"/>
              </w:rPr>
              <w:fldChar w:fldCharType="end"/>
            </w:r>
          </w:hyperlink>
        </w:p>
        <w:p w:rsidR="00C80633" w:rsidRDefault="00297E90">
          <w:pPr>
            <w:pStyle w:val="TOC1"/>
            <w:rPr>
              <w:rFonts w:ascii="宋体" w:hAnsi="宋体" w:cs="宋体"/>
              <w:b w:val="0"/>
              <w:sz w:val="21"/>
              <w:szCs w:val="22"/>
            </w:rPr>
          </w:pPr>
          <w:hyperlink w:anchor="_Toc34060175" w:history="1">
            <w:r>
              <w:rPr>
                <w:rStyle w:val="aff5"/>
                <w:rFonts w:ascii="宋体" w:eastAsia="宋体" w:hAnsi="宋体" w:cs="宋体" w:hint="eastAsia"/>
                <w:b w:val="0"/>
              </w:rPr>
              <w:t>3</w:t>
            </w:r>
            <w:r>
              <w:rPr>
                <w:rFonts w:ascii="宋体" w:hAnsi="宋体" w:cs="宋体" w:hint="eastAsia"/>
                <w:b w:val="0"/>
                <w:sz w:val="21"/>
                <w:szCs w:val="22"/>
              </w:rPr>
              <w:tab/>
            </w:r>
            <w:r>
              <w:rPr>
                <w:rStyle w:val="aff5"/>
                <w:rFonts w:ascii="宋体" w:eastAsia="宋体" w:hAnsi="宋体" w:cs="宋体" w:hint="eastAsia"/>
                <w:b w:val="0"/>
              </w:rPr>
              <w:t>标准主要内容</w:t>
            </w:r>
            <w:r>
              <w:rPr>
                <w:rFonts w:ascii="宋体" w:hAnsi="宋体" w:cs="宋体" w:hint="eastAsia"/>
                <w:b w:val="0"/>
              </w:rPr>
              <w:tab/>
            </w:r>
            <w:r>
              <w:rPr>
                <w:rFonts w:ascii="宋体" w:hAnsi="宋体" w:cs="宋体" w:hint="eastAsia"/>
                <w:b w:val="0"/>
              </w:rPr>
              <w:fldChar w:fldCharType="begin"/>
            </w:r>
            <w:r>
              <w:rPr>
                <w:rFonts w:ascii="宋体" w:hAnsi="宋体" w:cs="宋体" w:hint="eastAsia"/>
                <w:b w:val="0"/>
              </w:rPr>
              <w:instrText xml:space="preserve"> PAGEREF _Toc34060175 \h </w:instrText>
            </w:r>
            <w:r>
              <w:rPr>
                <w:rFonts w:ascii="宋体" w:hAnsi="宋体" w:cs="宋体" w:hint="eastAsia"/>
                <w:b w:val="0"/>
              </w:rPr>
            </w:r>
            <w:r>
              <w:rPr>
                <w:rFonts w:ascii="宋体" w:hAnsi="宋体" w:cs="宋体" w:hint="eastAsia"/>
                <w:b w:val="0"/>
              </w:rPr>
              <w:fldChar w:fldCharType="separate"/>
            </w:r>
            <w:r>
              <w:rPr>
                <w:rFonts w:ascii="宋体" w:hAnsi="宋体" w:cs="宋体" w:hint="eastAsia"/>
                <w:b w:val="0"/>
              </w:rPr>
              <w:t>2</w:t>
            </w:r>
            <w:r>
              <w:rPr>
                <w:rFonts w:ascii="宋体" w:hAnsi="宋体" w:cs="宋体" w:hint="eastAsia"/>
                <w:b w:val="0"/>
              </w:rPr>
              <w:fldChar w:fldCharType="end"/>
            </w:r>
          </w:hyperlink>
        </w:p>
        <w:p w:rsidR="00C80633" w:rsidRDefault="00297E90">
          <w:pPr>
            <w:pStyle w:val="TOC2"/>
            <w:rPr>
              <w:rFonts w:ascii="宋体" w:hAnsi="宋体" w:cs="宋体"/>
              <w:sz w:val="21"/>
              <w:szCs w:val="22"/>
            </w:rPr>
          </w:pPr>
          <w:hyperlink w:anchor="_Toc34060176" w:history="1">
            <w:r>
              <w:rPr>
                <w:rStyle w:val="aff5"/>
                <w:rFonts w:ascii="宋体" w:eastAsia="宋体" w:hAnsi="宋体" w:cs="宋体" w:hint="eastAsia"/>
                <w:b w:val="0"/>
              </w:rPr>
              <w:t>3.1</w:t>
            </w:r>
            <w:r>
              <w:rPr>
                <w:rFonts w:ascii="宋体" w:hAnsi="宋体" w:cs="宋体" w:hint="eastAsia"/>
                <w:sz w:val="21"/>
                <w:szCs w:val="22"/>
              </w:rPr>
              <w:tab/>
            </w:r>
            <w:r>
              <w:rPr>
                <w:rStyle w:val="aff5"/>
                <w:rFonts w:ascii="宋体" w:eastAsia="宋体" w:hAnsi="宋体" w:cs="宋体" w:hint="eastAsia"/>
                <w:b w:val="0"/>
              </w:rPr>
              <w:t>范围</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_Toc34060176 \h </w:instrText>
            </w:r>
            <w:r>
              <w:rPr>
                <w:rFonts w:ascii="宋体" w:hAnsi="宋体" w:cs="宋体" w:hint="eastAsia"/>
              </w:rPr>
            </w:r>
            <w:r>
              <w:rPr>
                <w:rFonts w:ascii="宋体" w:hAnsi="宋体" w:cs="宋体" w:hint="eastAsia"/>
              </w:rPr>
              <w:fldChar w:fldCharType="separate"/>
            </w:r>
            <w:r>
              <w:rPr>
                <w:rFonts w:ascii="宋体" w:hAnsi="宋体" w:cs="宋体" w:hint="eastAsia"/>
              </w:rPr>
              <w:t>2</w:t>
            </w:r>
            <w:r>
              <w:rPr>
                <w:rFonts w:ascii="宋体" w:hAnsi="宋体" w:cs="宋体" w:hint="eastAsia"/>
              </w:rPr>
              <w:fldChar w:fldCharType="end"/>
            </w:r>
          </w:hyperlink>
        </w:p>
        <w:p w:rsidR="00C80633" w:rsidRDefault="00297E90">
          <w:pPr>
            <w:pStyle w:val="TOC2"/>
            <w:rPr>
              <w:rFonts w:ascii="宋体" w:hAnsi="宋体" w:cs="宋体"/>
              <w:sz w:val="21"/>
              <w:szCs w:val="22"/>
            </w:rPr>
          </w:pPr>
          <w:hyperlink w:anchor="_Toc34060177" w:history="1">
            <w:r>
              <w:rPr>
                <w:rStyle w:val="aff5"/>
                <w:rFonts w:ascii="宋体" w:eastAsia="宋体" w:hAnsi="宋体" w:cs="宋体" w:hint="eastAsia"/>
                <w:b w:val="0"/>
              </w:rPr>
              <w:t>3.2</w:t>
            </w:r>
            <w:r>
              <w:rPr>
                <w:rFonts w:ascii="宋体" w:hAnsi="宋体" w:cs="宋体" w:hint="eastAsia"/>
                <w:sz w:val="21"/>
                <w:szCs w:val="22"/>
              </w:rPr>
              <w:tab/>
            </w:r>
            <w:r>
              <w:rPr>
                <w:rStyle w:val="aff5"/>
                <w:rFonts w:ascii="宋体" w:eastAsia="宋体" w:hAnsi="宋体" w:cs="宋体" w:hint="eastAsia"/>
                <w:b w:val="0"/>
              </w:rPr>
              <w:t>规范性引用文件</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_Toc340</w:instrText>
            </w:r>
            <w:r>
              <w:rPr>
                <w:rFonts w:ascii="宋体" w:hAnsi="宋体" w:cs="宋体" w:hint="eastAsia"/>
              </w:rPr>
              <w:instrText xml:space="preserve">60177 \h </w:instrText>
            </w:r>
            <w:r>
              <w:rPr>
                <w:rFonts w:ascii="宋体" w:hAnsi="宋体" w:cs="宋体" w:hint="eastAsia"/>
              </w:rPr>
            </w:r>
            <w:r>
              <w:rPr>
                <w:rFonts w:ascii="宋体" w:hAnsi="宋体" w:cs="宋体" w:hint="eastAsia"/>
              </w:rPr>
              <w:fldChar w:fldCharType="separate"/>
            </w:r>
            <w:r>
              <w:rPr>
                <w:rFonts w:ascii="宋体" w:hAnsi="宋体" w:cs="宋体" w:hint="eastAsia"/>
              </w:rPr>
              <w:t>2</w:t>
            </w:r>
            <w:r>
              <w:rPr>
                <w:rFonts w:ascii="宋体" w:hAnsi="宋体" w:cs="宋体" w:hint="eastAsia"/>
              </w:rPr>
              <w:fldChar w:fldCharType="end"/>
            </w:r>
          </w:hyperlink>
        </w:p>
        <w:p w:rsidR="00C80633" w:rsidRDefault="00297E90">
          <w:pPr>
            <w:pStyle w:val="TOC2"/>
            <w:rPr>
              <w:rFonts w:ascii="宋体" w:hAnsi="宋体" w:cs="宋体"/>
              <w:sz w:val="21"/>
              <w:szCs w:val="22"/>
            </w:rPr>
          </w:pPr>
          <w:hyperlink w:anchor="_Toc34060178" w:history="1">
            <w:r>
              <w:rPr>
                <w:rStyle w:val="aff5"/>
                <w:rFonts w:ascii="宋体" w:eastAsia="宋体" w:hAnsi="宋体" w:cs="宋体" w:hint="eastAsia"/>
                <w:b w:val="0"/>
              </w:rPr>
              <w:t>3.3</w:t>
            </w:r>
            <w:r>
              <w:rPr>
                <w:rFonts w:ascii="宋体" w:hAnsi="宋体" w:cs="宋体" w:hint="eastAsia"/>
                <w:sz w:val="21"/>
                <w:szCs w:val="22"/>
              </w:rPr>
              <w:tab/>
            </w:r>
            <w:r>
              <w:rPr>
                <w:rStyle w:val="aff5"/>
                <w:rFonts w:ascii="宋体" w:eastAsia="宋体" w:hAnsi="宋体" w:cs="宋体" w:hint="eastAsia"/>
                <w:b w:val="0"/>
              </w:rPr>
              <w:t>术语和定义</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_Toc34060178 \h </w:instrText>
            </w:r>
            <w:r>
              <w:rPr>
                <w:rFonts w:ascii="宋体" w:hAnsi="宋体" w:cs="宋体" w:hint="eastAsia"/>
              </w:rPr>
            </w:r>
            <w:r>
              <w:rPr>
                <w:rFonts w:ascii="宋体" w:hAnsi="宋体" w:cs="宋体" w:hint="eastAsia"/>
              </w:rPr>
              <w:fldChar w:fldCharType="separate"/>
            </w:r>
            <w:r>
              <w:rPr>
                <w:rFonts w:ascii="宋体" w:hAnsi="宋体" w:cs="宋体" w:hint="eastAsia"/>
              </w:rPr>
              <w:t>2</w:t>
            </w:r>
            <w:r>
              <w:rPr>
                <w:rFonts w:ascii="宋体" w:hAnsi="宋体" w:cs="宋体" w:hint="eastAsia"/>
              </w:rPr>
              <w:fldChar w:fldCharType="end"/>
            </w:r>
          </w:hyperlink>
        </w:p>
        <w:p w:rsidR="00C80633" w:rsidRDefault="00297E90">
          <w:pPr>
            <w:pStyle w:val="TOC2"/>
            <w:rPr>
              <w:rFonts w:ascii="宋体" w:hAnsi="宋体" w:cs="宋体"/>
              <w:sz w:val="21"/>
              <w:szCs w:val="22"/>
            </w:rPr>
          </w:pPr>
          <w:hyperlink w:anchor="_Toc34060179" w:history="1">
            <w:r>
              <w:rPr>
                <w:rStyle w:val="aff5"/>
                <w:rFonts w:ascii="宋体" w:eastAsia="宋体" w:hAnsi="宋体" w:cs="宋体" w:hint="eastAsia"/>
                <w:b w:val="0"/>
              </w:rPr>
              <w:t>3.4</w:t>
            </w:r>
            <w:r>
              <w:rPr>
                <w:rFonts w:ascii="宋体" w:hAnsi="宋体" w:cs="宋体" w:hint="eastAsia"/>
                <w:sz w:val="21"/>
                <w:szCs w:val="22"/>
              </w:rPr>
              <w:tab/>
            </w:r>
            <w:r>
              <w:rPr>
                <w:rStyle w:val="aff5"/>
                <w:rFonts w:ascii="宋体" w:eastAsia="宋体" w:hAnsi="宋体" w:cs="宋体" w:hint="eastAsia"/>
                <w:b w:val="0"/>
              </w:rPr>
              <w:t>通用要求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w:instrText>
            </w:r>
            <w:r>
              <w:rPr>
                <w:rFonts w:ascii="宋体" w:hAnsi="宋体" w:cs="宋体" w:hint="eastAsia"/>
              </w:rPr>
              <w:instrText xml:space="preserve">PAGEREF _Toc34060179 \h </w:instrText>
            </w:r>
            <w:r>
              <w:rPr>
                <w:rFonts w:ascii="宋体" w:hAnsi="宋体" w:cs="宋体" w:hint="eastAsia"/>
              </w:rPr>
            </w:r>
            <w:r>
              <w:rPr>
                <w:rFonts w:ascii="宋体" w:hAnsi="宋体" w:cs="宋体" w:hint="eastAsia"/>
              </w:rPr>
              <w:fldChar w:fldCharType="separate"/>
            </w:r>
            <w:r>
              <w:rPr>
                <w:rFonts w:ascii="宋体" w:hAnsi="宋体" w:cs="宋体" w:hint="eastAsia"/>
              </w:rPr>
              <w:t>2</w:t>
            </w:r>
            <w:r>
              <w:rPr>
                <w:rFonts w:ascii="宋体" w:hAnsi="宋体" w:cs="宋体" w:hint="eastAsia"/>
              </w:rPr>
              <w:fldChar w:fldCharType="end"/>
            </w:r>
          </w:hyperlink>
        </w:p>
        <w:p w:rsidR="00C80633" w:rsidRDefault="00297E90">
          <w:pPr>
            <w:pStyle w:val="TOC2"/>
            <w:rPr>
              <w:rFonts w:ascii="宋体" w:hAnsi="宋体" w:cs="宋体"/>
              <w:sz w:val="21"/>
              <w:szCs w:val="22"/>
            </w:rPr>
          </w:pPr>
          <w:hyperlink w:anchor="_Toc34060180" w:history="1">
            <w:r>
              <w:rPr>
                <w:rStyle w:val="aff5"/>
                <w:rFonts w:ascii="宋体" w:eastAsia="宋体" w:hAnsi="宋体" w:cs="宋体" w:hint="eastAsia"/>
                <w:b w:val="0"/>
              </w:rPr>
              <w:t>3.5</w:t>
            </w:r>
            <w:r>
              <w:rPr>
                <w:rFonts w:ascii="宋体" w:hAnsi="宋体" w:cs="宋体" w:hint="eastAsia"/>
                <w:sz w:val="21"/>
                <w:szCs w:val="22"/>
              </w:rPr>
              <w:tab/>
            </w:r>
            <w:r>
              <w:rPr>
                <w:rStyle w:val="aff5"/>
                <w:rFonts w:ascii="宋体" w:eastAsia="宋体" w:hAnsi="宋体" w:cs="宋体" w:hint="eastAsia"/>
                <w:b w:val="0"/>
              </w:rPr>
              <w:t>可梯次利用设计要求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_Toc34060180 \h </w:instrText>
            </w:r>
            <w:r>
              <w:rPr>
                <w:rFonts w:ascii="宋体" w:hAnsi="宋体" w:cs="宋体" w:hint="eastAsia"/>
              </w:rPr>
            </w:r>
            <w:r>
              <w:rPr>
                <w:rFonts w:ascii="宋体" w:hAnsi="宋体" w:cs="宋体" w:hint="eastAsia"/>
              </w:rPr>
              <w:fldChar w:fldCharType="separate"/>
            </w:r>
            <w:r>
              <w:rPr>
                <w:rFonts w:ascii="宋体" w:hAnsi="宋体" w:cs="宋体" w:hint="eastAsia"/>
              </w:rPr>
              <w:t>2</w:t>
            </w:r>
            <w:r>
              <w:rPr>
                <w:rFonts w:ascii="宋体" w:hAnsi="宋体" w:cs="宋体" w:hint="eastAsia"/>
              </w:rPr>
              <w:fldChar w:fldCharType="end"/>
            </w:r>
          </w:hyperlink>
        </w:p>
        <w:p w:rsidR="00C80633" w:rsidRDefault="00297E90">
          <w:pPr>
            <w:pStyle w:val="TOC3"/>
            <w:ind w:firstLineChars="0" w:firstLine="0"/>
            <w:rPr>
              <w:rFonts w:ascii="宋体" w:hAnsi="宋体" w:cs="宋体"/>
              <w:b w:val="0"/>
              <w:smallCaps w:val="0"/>
              <w:sz w:val="21"/>
              <w:szCs w:val="22"/>
            </w:rPr>
          </w:pPr>
          <w:hyperlink w:anchor="_Toc34060181" w:history="1">
            <w:r>
              <w:rPr>
                <w:rStyle w:val="aff5"/>
                <w:rFonts w:ascii="宋体" w:eastAsia="宋体" w:hAnsi="宋体" w:cs="宋体" w:hint="eastAsia"/>
                <w:b w:val="0"/>
              </w:rPr>
              <w:t>3.5.1</w:t>
            </w:r>
            <w:r>
              <w:rPr>
                <w:rFonts w:ascii="宋体" w:hAnsi="宋体" w:cs="宋体" w:hint="eastAsia"/>
                <w:b w:val="0"/>
                <w:smallCaps w:val="0"/>
                <w:sz w:val="21"/>
                <w:szCs w:val="22"/>
              </w:rPr>
              <w:tab/>
            </w:r>
            <w:r>
              <w:rPr>
                <w:rStyle w:val="aff5"/>
                <w:rFonts w:ascii="宋体" w:eastAsia="宋体" w:hAnsi="宋体" w:cs="宋体" w:hint="eastAsia"/>
                <w:b w:val="0"/>
              </w:rPr>
              <w:t>基本原则</w:t>
            </w:r>
            <w:r>
              <w:rPr>
                <w:rFonts w:ascii="宋体" w:hAnsi="宋体" w:cs="宋体" w:hint="eastAsia"/>
                <w:b w:val="0"/>
              </w:rPr>
              <w:tab/>
            </w:r>
            <w:r>
              <w:rPr>
                <w:rFonts w:ascii="宋体" w:hAnsi="宋体" w:cs="宋体" w:hint="eastAsia"/>
                <w:b w:val="0"/>
              </w:rPr>
              <w:fldChar w:fldCharType="begin"/>
            </w:r>
            <w:r>
              <w:rPr>
                <w:rFonts w:ascii="宋体" w:hAnsi="宋体" w:cs="宋体" w:hint="eastAsia"/>
                <w:b w:val="0"/>
              </w:rPr>
              <w:instrText xml:space="preserve"> PAGEREF _Toc34060181 \h </w:instrText>
            </w:r>
            <w:r>
              <w:rPr>
                <w:rFonts w:ascii="宋体" w:hAnsi="宋体" w:cs="宋体" w:hint="eastAsia"/>
                <w:b w:val="0"/>
              </w:rPr>
            </w:r>
            <w:r>
              <w:rPr>
                <w:rFonts w:ascii="宋体" w:hAnsi="宋体" w:cs="宋体" w:hint="eastAsia"/>
                <w:b w:val="0"/>
              </w:rPr>
              <w:fldChar w:fldCharType="separate"/>
            </w:r>
            <w:r>
              <w:rPr>
                <w:rFonts w:ascii="宋体" w:hAnsi="宋体" w:cs="宋体" w:hint="eastAsia"/>
                <w:b w:val="0"/>
              </w:rPr>
              <w:t>2</w:t>
            </w:r>
            <w:r>
              <w:rPr>
                <w:rFonts w:ascii="宋体" w:hAnsi="宋体" w:cs="宋体" w:hint="eastAsia"/>
                <w:b w:val="0"/>
              </w:rPr>
              <w:fldChar w:fldCharType="end"/>
            </w:r>
          </w:hyperlink>
        </w:p>
        <w:p w:rsidR="00C80633" w:rsidRDefault="00297E90">
          <w:pPr>
            <w:pStyle w:val="TOC3"/>
            <w:ind w:firstLineChars="0" w:firstLine="0"/>
            <w:rPr>
              <w:rFonts w:ascii="宋体" w:hAnsi="宋体" w:cs="宋体"/>
              <w:b w:val="0"/>
              <w:smallCaps w:val="0"/>
              <w:sz w:val="21"/>
              <w:szCs w:val="22"/>
            </w:rPr>
          </w:pPr>
          <w:hyperlink w:anchor="_Toc34060182" w:history="1">
            <w:r>
              <w:rPr>
                <w:rStyle w:val="aff5"/>
                <w:rFonts w:ascii="宋体" w:eastAsia="宋体" w:hAnsi="宋体" w:cs="宋体" w:hint="eastAsia"/>
                <w:b w:val="0"/>
              </w:rPr>
              <w:t>3.5.2</w:t>
            </w:r>
            <w:r>
              <w:rPr>
                <w:rFonts w:ascii="宋体" w:hAnsi="宋体" w:cs="宋体" w:hint="eastAsia"/>
                <w:b w:val="0"/>
                <w:smallCaps w:val="0"/>
                <w:sz w:val="21"/>
                <w:szCs w:val="22"/>
              </w:rPr>
              <w:tab/>
            </w:r>
            <w:r>
              <w:rPr>
                <w:rStyle w:val="aff5"/>
                <w:rFonts w:ascii="宋体" w:eastAsia="宋体" w:hAnsi="宋体" w:cs="宋体" w:hint="eastAsia"/>
                <w:b w:val="0"/>
              </w:rPr>
              <w:t>通信基站备用电源</w:t>
            </w:r>
            <w:r>
              <w:rPr>
                <w:rFonts w:ascii="宋体" w:hAnsi="宋体" w:cs="宋体" w:hint="eastAsia"/>
                <w:b w:val="0"/>
              </w:rPr>
              <w:tab/>
            </w:r>
            <w:r>
              <w:rPr>
                <w:rFonts w:ascii="宋体" w:hAnsi="宋体" w:cs="宋体" w:hint="eastAsia"/>
                <w:b w:val="0"/>
              </w:rPr>
              <w:fldChar w:fldCharType="begin"/>
            </w:r>
            <w:r>
              <w:rPr>
                <w:rFonts w:ascii="宋体" w:hAnsi="宋体" w:cs="宋体" w:hint="eastAsia"/>
                <w:b w:val="0"/>
              </w:rPr>
              <w:instrText xml:space="preserve"> PAGEREF </w:instrText>
            </w:r>
            <w:r>
              <w:rPr>
                <w:rFonts w:ascii="宋体" w:hAnsi="宋体" w:cs="宋体" w:hint="eastAsia"/>
                <w:b w:val="0"/>
              </w:rPr>
              <w:instrText xml:space="preserve">_Toc34060182 \h </w:instrText>
            </w:r>
            <w:r>
              <w:rPr>
                <w:rFonts w:ascii="宋体" w:hAnsi="宋体" w:cs="宋体" w:hint="eastAsia"/>
                <w:b w:val="0"/>
              </w:rPr>
            </w:r>
            <w:r>
              <w:rPr>
                <w:rFonts w:ascii="宋体" w:hAnsi="宋体" w:cs="宋体" w:hint="eastAsia"/>
                <w:b w:val="0"/>
              </w:rPr>
              <w:fldChar w:fldCharType="separate"/>
            </w:r>
            <w:r>
              <w:rPr>
                <w:rFonts w:ascii="宋体" w:hAnsi="宋体" w:cs="宋体" w:hint="eastAsia"/>
                <w:b w:val="0"/>
              </w:rPr>
              <w:t>2</w:t>
            </w:r>
            <w:r>
              <w:rPr>
                <w:rFonts w:ascii="宋体" w:hAnsi="宋体" w:cs="宋体" w:hint="eastAsia"/>
                <w:b w:val="0"/>
              </w:rPr>
              <w:fldChar w:fldCharType="end"/>
            </w:r>
          </w:hyperlink>
        </w:p>
        <w:p w:rsidR="00C80633" w:rsidRDefault="00297E90">
          <w:pPr>
            <w:pStyle w:val="TOC3"/>
            <w:ind w:firstLineChars="0" w:firstLine="0"/>
            <w:rPr>
              <w:rFonts w:ascii="宋体" w:hAnsi="宋体" w:cs="宋体"/>
              <w:b w:val="0"/>
              <w:smallCaps w:val="0"/>
              <w:sz w:val="21"/>
              <w:szCs w:val="22"/>
            </w:rPr>
          </w:pPr>
          <w:hyperlink w:anchor="_Toc34060183" w:history="1">
            <w:r>
              <w:rPr>
                <w:rStyle w:val="aff5"/>
                <w:rFonts w:ascii="宋体" w:eastAsia="宋体" w:hAnsi="宋体" w:cs="宋体" w:hint="eastAsia"/>
                <w:b w:val="0"/>
              </w:rPr>
              <w:t>3.5.3</w:t>
            </w:r>
            <w:r>
              <w:rPr>
                <w:rFonts w:ascii="宋体" w:hAnsi="宋体" w:cs="宋体" w:hint="eastAsia"/>
                <w:b w:val="0"/>
                <w:smallCaps w:val="0"/>
                <w:sz w:val="21"/>
                <w:szCs w:val="22"/>
              </w:rPr>
              <w:tab/>
            </w:r>
            <w:r>
              <w:rPr>
                <w:rStyle w:val="aff5"/>
                <w:rFonts w:ascii="宋体" w:eastAsia="宋体" w:hAnsi="宋体" w:cs="宋体" w:hint="eastAsia"/>
                <w:b w:val="0"/>
              </w:rPr>
              <w:t>低速电动车动力电源</w:t>
            </w:r>
            <w:r>
              <w:rPr>
                <w:rFonts w:ascii="宋体" w:hAnsi="宋体" w:cs="宋体" w:hint="eastAsia"/>
                <w:b w:val="0"/>
              </w:rPr>
              <w:tab/>
            </w:r>
            <w:r>
              <w:rPr>
                <w:rFonts w:ascii="宋体" w:hAnsi="宋体" w:cs="宋体" w:hint="eastAsia"/>
                <w:b w:val="0"/>
              </w:rPr>
              <w:fldChar w:fldCharType="begin"/>
            </w:r>
            <w:r>
              <w:rPr>
                <w:rFonts w:ascii="宋体" w:hAnsi="宋体" w:cs="宋体" w:hint="eastAsia"/>
                <w:b w:val="0"/>
              </w:rPr>
              <w:instrText xml:space="preserve"> PAGEREF _Toc34060183 \h </w:instrText>
            </w:r>
            <w:r>
              <w:rPr>
                <w:rFonts w:ascii="宋体" w:hAnsi="宋体" w:cs="宋体" w:hint="eastAsia"/>
                <w:b w:val="0"/>
              </w:rPr>
            </w:r>
            <w:r>
              <w:rPr>
                <w:rFonts w:ascii="宋体" w:hAnsi="宋体" w:cs="宋体" w:hint="eastAsia"/>
                <w:b w:val="0"/>
              </w:rPr>
              <w:fldChar w:fldCharType="separate"/>
            </w:r>
            <w:r>
              <w:rPr>
                <w:rFonts w:ascii="宋体" w:hAnsi="宋体" w:cs="宋体" w:hint="eastAsia"/>
                <w:b w:val="0"/>
              </w:rPr>
              <w:t>3</w:t>
            </w:r>
            <w:r>
              <w:rPr>
                <w:rFonts w:ascii="宋体" w:hAnsi="宋体" w:cs="宋体" w:hint="eastAsia"/>
                <w:b w:val="0"/>
              </w:rPr>
              <w:fldChar w:fldCharType="end"/>
            </w:r>
          </w:hyperlink>
        </w:p>
        <w:p w:rsidR="00C80633" w:rsidRDefault="00297E90">
          <w:pPr>
            <w:pStyle w:val="TOC3"/>
            <w:ind w:firstLineChars="0" w:firstLine="0"/>
            <w:rPr>
              <w:rFonts w:ascii="宋体" w:hAnsi="宋体" w:cs="宋体"/>
              <w:b w:val="0"/>
              <w:smallCaps w:val="0"/>
              <w:sz w:val="21"/>
              <w:szCs w:val="22"/>
            </w:rPr>
          </w:pPr>
          <w:hyperlink w:anchor="_Toc34060184" w:history="1">
            <w:r>
              <w:rPr>
                <w:rStyle w:val="aff5"/>
                <w:rFonts w:ascii="宋体" w:eastAsia="宋体" w:hAnsi="宋体" w:cs="宋体" w:hint="eastAsia"/>
                <w:b w:val="0"/>
              </w:rPr>
              <w:t>3.5.4</w:t>
            </w:r>
            <w:r>
              <w:rPr>
                <w:rFonts w:ascii="宋体" w:hAnsi="宋体" w:cs="宋体" w:hint="eastAsia"/>
                <w:b w:val="0"/>
                <w:smallCaps w:val="0"/>
                <w:sz w:val="21"/>
                <w:szCs w:val="22"/>
              </w:rPr>
              <w:tab/>
            </w:r>
            <w:r>
              <w:rPr>
                <w:rStyle w:val="aff5"/>
                <w:rFonts w:ascii="宋体" w:eastAsia="宋体" w:hAnsi="宋体" w:cs="宋体" w:hint="eastAsia"/>
                <w:b w:val="0"/>
              </w:rPr>
              <w:t>电力储能</w:t>
            </w:r>
            <w:r>
              <w:rPr>
                <w:rFonts w:ascii="宋体" w:hAnsi="宋体" w:cs="宋体" w:hint="eastAsia"/>
                <w:b w:val="0"/>
              </w:rPr>
              <w:tab/>
            </w:r>
            <w:r>
              <w:rPr>
                <w:rFonts w:ascii="宋体" w:hAnsi="宋体" w:cs="宋体" w:hint="eastAsia"/>
                <w:b w:val="0"/>
              </w:rPr>
              <w:fldChar w:fldCharType="begin"/>
            </w:r>
            <w:r>
              <w:rPr>
                <w:rFonts w:ascii="宋体" w:hAnsi="宋体" w:cs="宋体" w:hint="eastAsia"/>
                <w:b w:val="0"/>
              </w:rPr>
              <w:instrText xml:space="preserve"> PAGEREF _Toc34060184 \h </w:instrText>
            </w:r>
            <w:r>
              <w:rPr>
                <w:rFonts w:ascii="宋体" w:hAnsi="宋体" w:cs="宋体" w:hint="eastAsia"/>
                <w:b w:val="0"/>
              </w:rPr>
            </w:r>
            <w:r>
              <w:rPr>
                <w:rFonts w:ascii="宋体" w:hAnsi="宋体" w:cs="宋体" w:hint="eastAsia"/>
                <w:b w:val="0"/>
              </w:rPr>
              <w:fldChar w:fldCharType="separate"/>
            </w:r>
            <w:r>
              <w:rPr>
                <w:rFonts w:ascii="宋体" w:hAnsi="宋体" w:cs="宋体" w:hint="eastAsia"/>
                <w:b w:val="0"/>
              </w:rPr>
              <w:t>3</w:t>
            </w:r>
            <w:r>
              <w:rPr>
                <w:rFonts w:ascii="宋体" w:hAnsi="宋体" w:cs="宋体" w:hint="eastAsia"/>
                <w:b w:val="0"/>
              </w:rPr>
              <w:fldChar w:fldCharType="end"/>
            </w:r>
          </w:hyperlink>
        </w:p>
        <w:p w:rsidR="00C80633" w:rsidRDefault="00297E90">
          <w:pPr>
            <w:pStyle w:val="TOC2"/>
            <w:rPr>
              <w:rFonts w:ascii="宋体" w:hAnsi="宋体" w:cs="宋体"/>
              <w:sz w:val="21"/>
              <w:szCs w:val="22"/>
            </w:rPr>
          </w:pPr>
          <w:hyperlink w:anchor="_Toc34060185" w:history="1">
            <w:r>
              <w:rPr>
                <w:rStyle w:val="aff5"/>
                <w:rFonts w:ascii="宋体" w:eastAsia="宋体" w:hAnsi="宋体" w:cs="宋体" w:hint="eastAsia"/>
                <w:b w:val="0"/>
              </w:rPr>
              <w:t>3.6</w:t>
            </w:r>
            <w:r>
              <w:rPr>
                <w:rFonts w:ascii="宋体" w:hAnsi="宋体" w:cs="宋体" w:hint="eastAsia"/>
                <w:sz w:val="21"/>
                <w:szCs w:val="22"/>
              </w:rPr>
              <w:tab/>
            </w:r>
            <w:r>
              <w:rPr>
                <w:rStyle w:val="aff5"/>
                <w:rFonts w:ascii="宋体" w:eastAsia="宋体" w:hAnsi="宋体" w:cs="宋体" w:hint="eastAsia"/>
                <w:b w:val="0"/>
              </w:rPr>
              <w:t>可再生利用设计要求</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w:instrText>
            </w:r>
            <w:r>
              <w:rPr>
                <w:rFonts w:ascii="宋体" w:hAnsi="宋体" w:cs="宋体" w:hint="eastAsia"/>
              </w:rPr>
              <w:instrText xml:space="preserve">Toc34060185 \h </w:instrText>
            </w:r>
            <w:r>
              <w:rPr>
                <w:rFonts w:ascii="宋体" w:hAnsi="宋体" w:cs="宋体" w:hint="eastAsia"/>
              </w:rPr>
            </w:r>
            <w:r>
              <w:rPr>
                <w:rFonts w:ascii="宋体" w:hAnsi="宋体" w:cs="宋体" w:hint="eastAsia"/>
              </w:rPr>
              <w:fldChar w:fldCharType="separate"/>
            </w:r>
            <w:r>
              <w:rPr>
                <w:rFonts w:ascii="宋体" w:hAnsi="宋体" w:cs="宋体" w:hint="eastAsia"/>
              </w:rPr>
              <w:t>3</w:t>
            </w:r>
            <w:r>
              <w:rPr>
                <w:rFonts w:ascii="宋体" w:hAnsi="宋体" w:cs="宋体" w:hint="eastAsia"/>
              </w:rPr>
              <w:fldChar w:fldCharType="end"/>
            </w:r>
          </w:hyperlink>
        </w:p>
        <w:p w:rsidR="00C80633" w:rsidRDefault="00297E90">
          <w:pPr>
            <w:pStyle w:val="TOC3"/>
            <w:ind w:firstLineChars="0" w:firstLine="0"/>
            <w:rPr>
              <w:rFonts w:ascii="宋体" w:hAnsi="宋体" w:cs="宋体"/>
              <w:b w:val="0"/>
              <w:smallCaps w:val="0"/>
              <w:sz w:val="21"/>
              <w:szCs w:val="22"/>
            </w:rPr>
          </w:pPr>
          <w:hyperlink w:anchor="_Toc34060186" w:history="1">
            <w:r>
              <w:rPr>
                <w:rStyle w:val="aff5"/>
                <w:rFonts w:ascii="宋体" w:eastAsia="宋体" w:hAnsi="宋体" w:cs="宋体" w:hint="eastAsia"/>
                <w:b w:val="0"/>
              </w:rPr>
              <w:t>3.6.1</w:t>
            </w:r>
            <w:r>
              <w:rPr>
                <w:rFonts w:ascii="宋体" w:hAnsi="宋体" w:cs="宋体" w:hint="eastAsia"/>
                <w:b w:val="0"/>
                <w:smallCaps w:val="0"/>
                <w:sz w:val="21"/>
                <w:szCs w:val="22"/>
              </w:rPr>
              <w:tab/>
            </w:r>
            <w:r>
              <w:rPr>
                <w:rStyle w:val="aff5"/>
                <w:rFonts w:ascii="宋体" w:eastAsia="宋体" w:hAnsi="宋体" w:cs="宋体" w:hint="eastAsia"/>
                <w:b w:val="0"/>
              </w:rPr>
              <w:t>材料选择及使用</w:t>
            </w:r>
            <w:r>
              <w:rPr>
                <w:rFonts w:ascii="宋体" w:hAnsi="宋体" w:cs="宋体" w:hint="eastAsia"/>
                <w:b w:val="0"/>
              </w:rPr>
              <w:tab/>
            </w:r>
            <w:r>
              <w:rPr>
                <w:rFonts w:ascii="宋体" w:hAnsi="宋体" w:cs="宋体" w:hint="eastAsia"/>
                <w:b w:val="0"/>
              </w:rPr>
              <w:fldChar w:fldCharType="begin"/>
            </w:r>
            <w:r>
              <w:rPr>
                <w:rFonts w:ascii="宋体" w:hAnsi="宋体" w:cs="宋体" w:hint="eastAsia"/>
                <w:b w:val="0"/>
              </w:rPr>
              <w:instrText xml:space="preserve"> PAGEREF _Toc34060186 \h </w:instrText>
            </w:r>
            <w:r>
              <w:rPr>
                <w:rFonts w:ascii="宋体" w:hAnsi="宋体" w:cs="宋体" w:hint="eastAsia"/>
                <w:b w:val="0"/>
              </w:rPr>
            </w:r>
            <w:r>
              <w:rPr>
                <w:rFonts w:ascii="宋体" w:hAnsi="宋体" w:cs="宋体" w:hint="eastAsia"/>
                <w:b w:val="0"/>
              </w:rPr>
              <w:fldChar w:fldCharType="separate"/>
            </w:r>
            <w:r>
              <w:rPr>
                <w:rFonts w:ascii="宋体" w:hAnsi="宋体" w:cs="宋体" w:hint="eastAsia"/>
                <w:b w:val="0"/>
              </w:rPr>
              <w:t>3</w:t>
            </w:r>
            <w:r>
              <w:rPr>
                <w:rFonts w:ascii="宋体" w:hAnsi="宋体" w:cs="宋体" w:hint="eastAsia"/>
                <w:b w:val="0"/>
              </w:rPr>
              <w:fldChar w:fldCharType="end"/>
            </w:r>
          </w:hyperlink>
        </w:p>
        <w:p w:rsidR="00C80633" w:rsidRDefault="00297E90">
          <w:pPr>
            <w:pStyle w:val="TOC3"/>
            <w:ind w:firstLineChars="0" w:firstLine="0"/>
            <w:rPr>
              <w:rFonts w:ascii="宋体" w:hAnsi="宋体" w:cs="宋体"/>
              <w:b w:val="0"/>
              <w:smallCaps w:val="0"/>
              <w:sz w:val="21"/>
              <w:szCs w:val="22"/>
            </w:rPr>
          </w:pPr>
          <w:hyperlink w:anchor="_Toc34060187" w:history="1">
            <w:r>
              <w:rPr>
                <w:rStyle w:val="aff5"/>
                <w:rFonts w:ascii="宋体" w:eastAsia="宋体" w:hAnsi="宋体" w:cs="宋体" w:hint="eastAsia"/>
                <w:b w:val="0"/>
              </w:rPr>
              <w:t>3.6.2</w:t>
            </w:r>
            <w:r>
              <w:rPr>
                <w:rFonts w:ascii="宋体" w:hAnsi="宋体" w:cs="宋体" w:hint="eastAsia"/>
                <w:b w:val="0"/>
                <w:smallCaps w:val="0"/>
                <w:sz w:val="21"/>
                <w:szCs w:val="22"/>
              </w:rPr>
              <w:tab/>
            </w:r>
            <w:r>
              <w:rPr>
                <w:rStyle w:val="aff5"/>
                <w:rFonts w:ascii="宋体" w:eastAsia="宋体" w:hAnsi="宋体" w:cs="宋体" w:hint="eastAsia"/>
                <w:b w:val="0"/>
              </w:rPr>
              <w:t>产品结构设计</w:t>
            </w:r>
            <w:r>
              <w:rPr>
                <w:rFonts w:ascii="宋体" w:hAnsi="宋体" w:cs="宋体" w:hint="eastAsia"/>
                <w:b w:val="0"/>
              </w:rPr>
              <w:tab/>
            </w:r>
            <w:r>
              <w:rPr>
                <w:rFonts w:ascii="宋体" w:hAnsi="宋体" w:cs="宋体" w:hint="eastAsia"/>
                <w:b w:val="0"/>
              </w:rPr>
              <w:fldChar w:fldCharType="begin"/>
            </w:r>
            <w:r>
              <w:rPr>
                <w:rFonts w:ascii="宋体" w:hAnsi="宋体" w:cs="宋体" w:hint="eastAsia"/>
                <w:b w:val="0"/>
              </w:rPr>
              <w:instrText xml:space="preserve"> PAGEREF _Toc34060187 \h </w:instrText>
            </w:r>
            <w:r>
              <w:rPr>
                <w:rFonts w:ascii="宋体" w:hAnsi="宋体" w:cs="宋体" w:hint="eastAsia"/>
                <w:b w:val="0"/>
              </w:rPr>
            </w:r>
            <w:r>
              <w:rPr>
                <w:rFonts w:ascii="宋体" w:hAnsi="宋体" w:cs="宋体" w:hint="eastAsia"/>
                <w:b w:val="0"/>
              </w:rPr>
              <w:fldChar w:fldCharType="separate"/>
            </w:r>
            <w:r>
              <w:rPr>
                <w:rFonts w:ascii="宋体" w:hAnsi="宋体" w:cs="宋体" w:hint="eastAsia"/>
                <w:b w:val="0"/>
              </w:rPr>
              <w:t>3</w:t>
            </w:r>
            <w:r>
              <w:rPr>
                <w:rFonts w:ascii="宋体" w:hAnsi="宋体" w:cs="宋体" w:hint="eastAsia"/>
                <w:b w:val="0"/>
              </w:rPr>
              <w:fldChar w:fldCharType="end"/>
            </w:r>
          </w:hyperlink>
        </w:p>
        <w:p w:rsidR="00C80633" w:rsidRDefault="00297E90">
          <w:pPr>
            <w:pStyle w:val="TOC2"/>
            <w:rPr>
              <w:rFonts w:ascii="宋体" w:hAnsi="宋体" w:cs="宋体"/>
              <w:sz w:val="21"/>
              <w:szCs w:val="22"/>
            </w:rPr>
          </w:pPr>
          <w:hyperlink w:anchor="_Toc34060188" w:history="1">
            <w:r>
              <w:rPr>
                <w:rStyle w:val="aff5"/>
                <w:rFonts w:ascii="宋体" w:eastAsia="宋体" w:hAnsi="宋体" w:cs="宋体" w:hint="eastAsia"/>
                <w:b w:val="0"/>
              </w:rPr>
              <w:t>3.7</w:t>
            </w:r>
            <w:r>
              <w:rPr>
                <w:rFonts w:ascii="宋体" w:hAnsi="宋体" w:cs="宋体" w:hint="eastAsia"/>
                <w:sz w:val="21"/>
                <w:szCs w:val="22"/>
              </w:rPr>
              <w:tab/>
            </w:r>
            <w:r>
              <w:rPr>
                <w:rStyle w:val="aff5"/>
                <w:rFonts w:ascii="宋体" w:eastAsia="宋体" w:hAnsi="宋体" w:cs="宋体" w:hint="eastAsia"/>
                <w:b w:val="0"/>
              </w:rPr>
              <w:t>附录</w:t>
            </w:r>
            <w:r>
              <w:rPr>
                <w:rStyle w:val="aff5"/>
                <w:rFonts w:ascii="宋体" w:eastAsia="宋体" w:hAnsi="宋体" w:cs="宋体" w:hint="eastAsia"/>
                <w:b w:val="0"/>
              </w:rPr>
              <w:t>A</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w:instrText>
            </w:r>
            <w:r>
              <w:rPr>
                <w:rFonts w:ascii="宋体" w:hAnsi="宋体" w:cs="宋体" w:hint="eastAsia"/>
              </w:rPr>
              <w:instrText xml:space="preserve">4060188 \h </w:instrText>
            </w:r>
            <w:r>
              <w:rPr>
                <w:rFonts w:ascii="宋体" w:hAnsi="宋体" w:cs="宋体" w:hint="eastAsia"/>
              </w:rPr>
            </w:r>
            <w:r>
              <w:rPr>
                <w:rFonts w:ascii="宋体" w:hAnsi="宋体" w:cs="宋体" w:hint="eastAsia"/>
              </w:rPr>
              <w:fldChar w:fldCharType="separate"/>
            </w:r>
            <w:r>
              <w:rPr>
                <w:rFonts w:ascii="宋体" w:hAnsi="宋体" w:cs="宋体" w:hint="eastAsia"/>
              </w:rPr>
              <w:t>3</w:t>
            </w:r>
            <w:r>
              <w:rPr>
                <w:rFonts w:ascii="宋体" w:hAnsi="宋体" w:cs="宋体" w:hint="eastAsia"/>
              </w:rPr>
              <w:fldChar w:fldCharType="end"/>
            </w:r>
          </w:hyperlink>
        </w:p>
        <w:p w:rsidR="00C80633" w:rsidRDefault="00297E90">
          <w:pPr>
            <w:pStyle w:val="TOC2"/>
            <w:rPr>
              <w:rFonts w:eastAsiaTheme="minorEastAsia"/>
              <w:sz w:val="21"/>
              <w:szCs w:val="22"/>
            </w:rPr>
          </w:pPr>
          <w:hyperlink w:anchor="_Toc34060189" w:history="1">
            <w:r>
              <w:rPr>
                <w:rStyle w:val="aff5"/>
                <w:rFonts w:ascii="宋体" w:eastAsia="宋体" w:hAnsi="宋体" w:cs="宋体" w:hint="eastAsia"/>
                <w:b w:val="0"/>
              </w:rPr>
              <w:t>3.8</w:t>
            </w:r>
            <w:r>
              <w:rPr>
                <w:rFonts w:ascii="宋体" w:hAnsi="宋体" w:cs="宋体" w:hint="eastAsia"/>
                <w:sz w:val="21"/>
                <w:szCs w:val="22"/>
              </w:rPr>
              <w:tab/>
            </w:r>
            <w:r>
              <w:rPr>
                <w:rStyle w:val="aff5"/>
                <w:rFonts w:ascii="宋体" w:eastAsia="宋体" w:hAnsi="宋体" w:cs="宋体" w:hint="eastAsia"/>
                <w:b w:val="0"/>
              </w:rPr>
              <w:t>附录</w:t>
            </w:r>
            <w:r>
              <w:rPr>
                <w:rStyle w:val="aff5"/>
                <w:rFonts w:ascii="宋体" w:eastAsia="宋体" w:hAnsi="宋体" w:cs="宋体" w:hint="eastAsia"/>
                <w:b w:val="0"/>
              </w:rPr>
              <w:t>B</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_Toc34060189 \h </w:instrText>
            </w:r>
            <w:r>
              <w:rPr>
                <w:rFonts w:ascii="宋体" w:hAnsi="宋体" w:cs="宋体" w:hint="eastAsia"/>
              </w:rPr>
            </w:r>
            <w:r>
              <w:rPr>
                <w:rFonts w:ascii="宋体" w:hAnsi="宋体" w:cs="宋体" w:hint="eastAsia"/>
              </w:rPr>
              <w:fldChar w:fldCharType="separate"/>
            </w:r>
            <w:r>
              <w:rPr>
                <w:rFonts w:ascii="宋体" w:hAnsi="宋体" w:cs="宋体" w:hint="eastAsia"/>
              </w:rPr>
              <w:t>3</w:t>
            </w:r>
            <w:r>
              <w:rPr>
                <w:rFonts w:ascii="宋体" w:hAnsi="宋体" w:cs="宋体" w:hint="eastAsia"/>
              </w:rPr>
              <w:fldChar w:fldCharType="end"/>
            </w:r>
          </w:hyperlink>
        </w:p>
        <w:p w:rsidR="00C80633" w:rsidRDefault="00297E90">
          <w:pPr>
            <w:pStyle w:val="TOC1"/>
            <w:rPr>
              <w:rFonts w:eastAsiaTheme="minorEastAsia"/>
              <w:b w:val="0"/>
              <w:sz w:val="21"/>
              <w:szCs w:val="22"/>
            </w:rPr>
          </w:pPr>
          <w:hyperlink w:anchor="_Toc34060190" w:history="1">
            <w:r>
              <w:rPr>
                <w:rStyle w:val="aff5"/>
                <w:rFonts w:ascii="Times New Roman" w:hAnsi="Times New Roman"/>
                <w:b w:val="0"/>
              </w:rPr>
              <w:t>4</w:t>
            </w:r>
            <w:r>
              <w:rPr>
                <w:rFonts w:eastAsiaTheme="minorEastAsia"/>
                <w:b w:val="0"/>
                <w:sz w:val="21"/>
                <w:szCs w:val="22"/>
              </w:rPr>
              <w:tab/>
            </w:r>
            <w:r>
              <w:rPr>
                <w:rStyle w:val="aff5"/>
                <w:rFonts w:ascii="Times New Roman" w:hAnsi="Times New Roman"/>
                <w:b w:val="0"/>
              </w:rPr>
              <w:t>与国际有关法规和标准水平的比对分析</w:t>
            </w:r>
            <w:r>
              <w:rPr>
                <w:b w:val="0"/>
              </w:rPr>
              <w:tab/>
            </w:r>
            <w:r>
              <w:rPr>
                <w:b w:val="0"/>
              </w:rPr>
              <w:fldChar w:fldCharType="begin"/>
            </w:r>
            <w:r>
              <w:rPr>
                <w:b w:val="0"/>
              </w:rPr>
              <w:instrText xml:space="preserve"> PAGEREF _Toc34060190 \h </w:instrText>
            </w:r>
            <w:r>
              <w:rPr>
                <w:b w:val="0"/>
              </w:rPr>
            </w:r>
            <w:r>
              <w:rPr>
                <w:b w:val="0"/>
              </w:rPr>
              <w:fldChar w:fldCharType="separate"/>
            </w:r>
            <w:r>
              <w:rPr>
                <w:b w:val="0"/>
              </w:rPr>
              <w:t>3</w:t>
            </w:r>
            <w:r>
              <w:rPr>
                <w:b w:val="0"/>
              </w:rPr>
              <w:fldChar w:fldCharType="end"/>
            </w:r>
          </w:hyperlink>
        </w:p>
        <w:p w:rsidR="00C80633" w:rsidRDefault="00297E90">
          <w:pPr>
            <w:pStyle w:val="TOC1"/>
            <w:rPr>
              <w:rFonts w:eastAsiaTheme="minorEastAsia"/>
              <w:b w:val="0"/>
              <w:sz w:val="21"/>
              <w:szCs w:val="22"/>
            </w:rPr>
          </w:pPr>
          <w:hyperlink w:anchor="_Toc34060191" w:history="1">
            <w:r>
              <w:rPr>
                <w:rStyle w:val="aff5"/>
                <w:rFonts w:ascii="Times New Roman" w:hAnsi="Times New Roman"/>
                <w:b w:val="0"/>
              </w:rPr>
              <w:t>5</w:t>
            </w:r>
            <w:r>
              <w:rPr>
                <w:rFonts w:eastAsiaTheme="minorEastAsia"/>
                <w:b w:val="0"/>
                <w:sz w:val="21"/>
                <w:szCs w:val="22"/>
              </w:rPr>
              <w:tab/>
            </w:r>
            <w:r>
              <w:rPr>
                <w:rStyle w:val="aff5"/>
                <w:rFonts w:ascii="Times New Roman" w:hAnsi="Times New Roman"/>
                <w:b w:val="0"/>
              </w:rPr>
              <w:t>与现行法律法规和政策标准</w:t>
            </w:r>
            <w:r>
              <w:rPr>
                <w:rStyle w:val="aff5"/>
                <w:rFonts w:ascii="Times New Roman" w:hAnsi="Times New Roman"/>
                <w:b w:val="0"/>
              </w:rPr>
              <w:t>的协调情况</w:t>
            </w:r>
            <w:r>
              <w:rPr>
                <w:b w:val="0"/>
              </w:rPr>
              <w:tab/>
            </w:r>
            <w:r>
              <w:rPr>
                <w:b w:val="0"/>
              </w:rPr>
              <w:fldChar w:fldCharType="begin"/>
            </w:r>
            <w:r>
              <w:rPr>
                <w:b w:val="0"/>
              </w:rPr>
              <w:instrText xml:space="preserve"> PAGEREF _Toc34060191 \h </w:instrText>
            </w:r>
            <w:r>
              <w:rPr>
                <w:b w:val="0"/>
              </w:rPr>
            </w:r>
            <w:r>
              <w:rPr>
                <w:b w:val="0"/>
              </w:rPr>
              <w:fldChar w:fldCharType="separate"/>
            </w:r>
            <w:r>
              <w:rPr>
                <w:b w:val="0"/>
              </w:rPr>
              <w:t>3</w:t>
            </w:r>
            <w:r>
              <w:rPr>
                <w:b w:val="0"/>
              </w:rPr>
              <w:fldChar w:fldCharType="end"/>
            </w:r>
          </w:hyperlink>
        </w:p>
        <w:p w:rsidR="00C80633" w:rsidRDefault="00297E90">
          <w:pPr>
            <w:pStyle w:val="TOC1"/>
            <w:rPr>
              <w:rFonts w:eastAsiaTheme="minorEastAsia"/>
              <w:b w:val="0"/>
              <w:sz w:val="21"/>
              <w:szCs w:val="22"/>
            </w:rPr>
          </w:pPr>
          <w:hyperlink w:anchor="_Toc34060192" w:history="1">
            <w:r>
              <w:rPr>
                <w:rStyle w:val="aff5"/>
                <w:rFonts w:ascii="Times New Roman" w:hAnsi="Times New Roman"/>
                <w:b w:val="0"/>
              </w:rPr>
              <w:t>6</w:t>
            </w:r>
            <w:r>
              <w:rPr>
                <w:rFonts w:eastAsiaTheme="minorEastAsia"/>
                <w:b w:val="0"/>
                <w:sz w:val="21"/>
                <w:szCs w:val="22"/>
              </w:rPr>
              <w:tab/>
            </w:r>
            <w:r>
              <w:rPr>
                <w:rStyle w:val="aff5"/>
                <w:rFonts w:ascii="Times New Roman" w:hAnsi="Times New Roman"/>
                <w:b w:val="0"/>
              </w:rPr>
              <w:t>重大分歧意见的处理过程及依据</w:t>
            </w:r>
            <w:r>
              <w:rPr>
                <w:b w:val="0"/>
              </w:rPr>
              <w:tab/>
            </w:r>
            <w:r>
              <w:rPr>
                <w:b w:val="0"/>
              </w:rPr>
              <w:fldChar w:fldCharType="begin"/>
            </w:r>
            <w:r>
              <w:rPr>
                <w:b w:val="0"/>
              </w:rPr>
              <w:instrText xml:space="preserve"> PAGEREF _Toc34060192 \h </w:instrText>
            </w:r>
            <w:r>
              <w:rPr>
                <w:b w:val="0"/>
              </w:rPr>
            </w:r>
            <w:r>
              <w:rPr>
                <w:b w:val="0"/>
              </w:rPr>
              <w:fldChar w:fldCharType="separate"/>
            </w:r>
            <w:r>
              <w:rPr>
                <w:b w:val="0"/>
              </w:rPr>
              <w:t>4</w:t>
            </w:r>
            <w:r>
              <w:rPr>
                <w:b w:val="0"/>
              </w:rPr>
              <w:fldChar w:fldCharType="end"/>
            </w:r>
          </w:hyperlink>
        </w:p>
        <w:p w:rsidR="00C80633" w:rsidRDefault="00297E90">
          <w:pPr>
            <w:pStyle w:val="TOC1"/>
            <w:rPr>
              <w:rFonts w:eastAsiaTheme="minorEastAsia"/>
              <w:b w:val="0"/>
              <w:sz w:val="21"/>
              <w:szCs w:val="22"/>
            </w:rPr>
          </w:pPr>
          <w:hyperlink w:anchor="_Toc34060193" w:history="1">
            <w:r>
              <w:rPr>
                <w:rStyle w:val="aff5"/>
                <w:rFonts w:ascii="Times New Roman" w:hAnsi="Times New Roman"/>
                <w:b w:val="0"/>
              </w:rPr>
              <w:t>7</w:t>
            </w:r>
            <w:r>
              <w:rPr>
                <w:rFonts w:eastAsiaTheme="minorEastAsia"/>
                <w:b w:val="0"/>
                <w:sz w:val="21"/>
                <w:szCs w:val="22"/>
              </w:rPr>
              <w:tab/>
            </w:r>
            <w:r>
              <w:rPr>
                <w:rStyle w:val="aff5"/>
                <w:rFonts w:ascii="Times New Roman" w:hAnsi="Times New Roman"/>
                <w:b w:val="0"/>
              </w:rPr>
              <w:t>标准的环境和经济效益分析</w:t>
            </w:r>
            <w:r>
              <w:rPr>
                <w:b w:val="0"/>
              </w:rPr>
              <w:tab/>
            </w:r>
            <w:r>
              <w:rPr>
                <w:b w:val="0"/>
              </w:rPr>
              <w:fldChar w:fldCharType="begin"/>
            </w:r>
            <w:r>
              <w:rPr>
                <w:b w:val="0"/>
              </w:rPr>
              <w:instrText xml:space="preserve"> PAGEREF _Toc34060193 \h </w:instrText>
            </w:r>
            <w:r>
              <w:rPr>
                <w:b w:val="0"/>
              </w:rPr>
            </w:r>
            <w:r>
              <w:rPr>
                <w:b w:val="0"/>
              </w:rPr>
              <w:fldChar w:fldCharType="separate"/>
            </w:r>
            <w:r>
              <w:rPr>
                <w:b w:val="0"/>
              </w:rPr>
              <w:t>4</w:t>
            </w:r>
            <w:r>
              <w:rPr>
                <w:b w:val="0"/>
              </w:rPr>
              <w:fldChar w:fldCharType="end"/>
            </w:r>
          </w:hyperlink>
        </w:p>
        <w:p w:rsidR="00C80633" w:rsidRDefault="00297E90">
          <w:pPr>
            <w:pStyle w:val="TOC1"/>
            <w:rPr>
              <w:rFonts w:eastAsiaTheme="minorEastAsia"/>
              <w:b w:val="0"/>
              <w:sz w:val="21"/>
              <w:szCs w:val="22"/>
            </w:rPr>
          </w:pPr>
          <w:hyperlink w:anchor="_Toc34060194" w:history="1">
            <w:r>
              <w:rPr>
                <w:rStyle w:val="aff5"/>
                <w:rFonts w:ascii="Times New Roman" w:hAnsi="Times New Roman"/>
                <w:b w:val="0"/>
              </w:rPr>
              <w:t>8</w:t>
            </w:r>
            <w:r>
              <w:rPr>
                <w:rFonts w:eastAsiaTheme="minorEastAsia"/>
                <w:b w:val="0"/>
                <w:sz w:val="21"/>
                <w:szCs w:val="22"/>
              </w:rPr>
              <w:tab/>
            </w:r>
            <w:r>
              <w:rPr>
                <w:rStyle w:val="aff5"/>
                <w:rFonts w:ascii="Times New Roman" w:hAnsi="Times New Roman"/>
                <w:b w:val="0"/>
              </w:rPr>
              <w:t>涉及专利的有关情况说明</w:t>
            </w:r>
            <w:r>
              <w:rPr>
                <w:b w:val="0"/>
              </w:rPr>
              <w:tab/>
            </w:r>
            <w:r>
              <w:rPr>
                <w:b w:val="0"/>
              </w:rPr>
              <w:fldChar w:fldCharType="begin"/>
            </w:r>
            <w:r>
              <w:rPr>
                <w:b w:val="0"/>
              </w:rPr>
              <w:instrText xml:space="preserve"> PAGEREF _Toc34060194 \h </w:instrText>
            </w:r>
            <w:r>
              <w:rPr>
                <w:b w:val="0"/>
              </w:rPr>
            </w:r>
            <w:r>
              <w:rPr>
                <w:b w:val="0"/>
              </w:rPr>
              <w:fldChar w:fldCharType="separate"/>
            </w:r>
            <w:r>
              <w:rPr>
                <w:b w:val="0"/>
              </w:rPr>
              <w:t>4</w:t>
            </w:r>
            <w:r>
              <w:rPr>
                <w:b w:val="0"/>
              </w:rPr>
              <w:fldChar w:fldCharType="end"/>
            </w:r>
          </w:hyperlink>
        </w:p>
        <w:p w:rsidR="00C80633" w:rsidRDefault="00297E90">
          <w:pPr>
            <w:pStyle w:val="TOC1"/>
            <w:rPr>
              <w:rFonts w:eastAsiaTheme="minorEastAsia"/>
              <w:b w:val="0"/>
              <w:sz w:val="21"/>
              <w:szCs w:val="22"/>
            </w:rPr>
          </w:pPr>
          <w:hyperlink w:anchor="_Toc34060195" w:history="1">
            <w:r>
              <w:rPr>
                <w:rStyle w:val="aff5"/>
                <w:rFonts w:ascii="Times New Roman" w:hAnsi="Times New Roman"/>
                <w:b w:val="0"/>
              </w:rPr>
              <w:t>9</w:t>
            </w:r>
            <w:r>
              <w:rPr>
                <w:rFonts w:eastAsiaTheme="minorEastAsia"/>
                <w:b w:val="0"/>
                <w:sz w:val="21"/>
                <w:szCs w:val="22"/>
              </w:rPr>
              <w:tab/>
            </w:r>
            <w:r>
              <w:rPr>
                <w:rStyle w:val="aff5"/>
                <w:rFonts w:ascii="Times New Roman" w:hAnsi="Times New Roman"/>
                <w:b w:val="0"/>
              </w:rPr>
              <w:t>其他应予说明的事项</w:t>
            </w:r>
            <w:r>
              <w:rPr>
                <w:b w:val="0"/>
              </w:rPr>
              <w:tab/>
            </w:r>
            <w:r>
              <w:rPr>
                <w:b w:val="0"/>
              </w:rPr>
              <w:fldChar w:fldCharType="begin"/>
            </w:r>
            <w:r>
              <w:rPr>
                <w:b w:val="0"/>
              </w:rPr>
              <w:instrText xml:space="preserve"> PAGEREF _Toc34060195 \h </w:instrText>
            </w:r>
            <w:r>
              <w:rPr>
                <w:b w:val="0"/>
              </w:rPr>
            </w:r>
            <w:r>
              <w:rPr>
                <w:b w:val="0"/>
              </w:rPr>
              <w:fldChar w:fldCharType="separate"/>
            </w:r>
            <w:r>
              <w:rPr>
                <w:b w:val="0"/>
              </w:rPr>
              <w:t>4</w:t>
            </w:r>
            <w:r>
              <w:rPr>
                <w:b w:val="0"/>
              </w:rPr>
              <w:fldChar w:fldCharType="end"/>
            </w:r>
          </w:hyperlink>
        </w:p>
        <w:p w:rsidR="00C80633" w:rsidRDefault="00297E90">
          <w:pPr>
            <w:pStyle w:val="TOC1"/>
          </w:pPr>
          <w:r>
            <w:rPr>
              <w:b w:val="0"/>
            </w:rPr>
            <w:fldChar w:fldCharType="end"/>
          </w:r>
        </w:p>
      </w:sdtContent>
    </w:sdt>
    <w:p w:rsidR="00C80633" w:rsidRDefault="00C80633">
      <w:pPr>
        <w:rPr>
          <w:rFonts w:cs="Times New Roman"/>
        </w:rPr>
      </w:pPr>
    </w:p>
    <w:p w:rsidR="00C80633" w:rsidRDefault="00C80633">
      <w:pPr>
        <w:rPr>
          <w:rFonts w:cs="Times New Roman"/>
        </w:rPr>
      </w:pPr>
    </w:p>
    <w:p w:rsidR="00C80633" w:rsidRDefault="00C80633">
      <w:pPr>
        <w:rPr>
          <w:rFonts w:cs="Times New Roman"/>
        </w:rPr>
      </w:pPr>
    </w:p>
    <w:p w:rsidR="00C80633" w:rsidRDefault="00C80633">
      <w:pPr>
        <w:rPr>
          <w:rFonts w:cs="Times New Roman"/>
        </w:rPr>
      </w:pPr>
    </w:p>
    <w:p w:rsidR="00C80633" w:rsidRDefault="00C80633">
      <w:pPr>
        <w:rPr>
          <w:rFonts w:cs="Times New Roman"/>
        </w:rPr>
      </w:pPr>
    </w:p>
    <w:p w:rsidR="00C80633" w:rsidRDefault="00C80633">
      <w:pPr>
        <w:rPr>
          <w:rFonts w:cs="Times New Roman"/>
        </w:rPr>
        <w:sectPr w:rsidR="00C80633">
          <w:headerReference w:type="default" r:id="rId13"/>
          <w:pgSz w:w="11906" w:h="16838"/>
          <w:pgMar w:top="1588" w:right="1588" w:bottom="1418" w:left="1588" w:header="907" w:footer="992" w:gutter="0"/>
          <w:pgNumType w:fmt="upperRoman" w:start="1"/>
          <w:cols w:space="425"/>
          <w:docGrid w:type="lines" w:linePitch="326"/>
        </w:sectPr>
      </w:pPr>
    </w:p>
    <w:p w:rsidR="00C80633" w:rsidRDefault="00297E90">
      <w:pPr>
        <w:pStyle w:val="1"/>
        <w:rPr>
          <w:rFonts w:ascii="Times New Roman" w:hAnsi="Times New Roman" w:cs="Times New Roman"/>
        </w:rPr>
      </w:pPr>
      <w:bookmarkStart w:id="0" w:name="_Toc34060165"/>
      <w:r>
        <w:rPr>
          <w:rFonts w:ascii="Times New Roman" w:hAnsi="Times New Roman" w:cs="Times New Roman"/>
        </w:rPr>
        <w:lastRenderedPageBreak/>
        <w:t>工作简况</w:t>
      </w:r>
      <w:bookmarkEnd w:id="0"/>
    </w:p>
    <w:p w:rsidR="00C80633" w:rsidRDefault="00297E90">
      <w:pPr>
        <w:pStyle w:val="2"/>
        <w:rPr>
          <w:rFonts w:ascii="Times New Roman" w:hAnsi="Times New Roman" w:cs="Times New Roman"/>
        </w:rPr>
      </w:pPr>
      <w:bookmarkStart w:id="1" w:name="_Toc34060166"/>
      <w:r>
        <w:rPr>
          <w:rFonts w:ascii="Times New Roman" w:hAnsi="Times New Roman" w:cs="Times New Roman"/>
        </w:rPr>
        <w:t>任务来源</w:t>
      </w:r>
      <w:bookmarkEnd w:id="1"/>
    </w:p>
    <w:p w:rsidR="00C80633" w:rsidRDefault="00297E90">
      <w:pPr>
        <w:rPr>
          <w:rFonts w:cs="Times New Roman"/>
        </w:rPr>
      </w:pPr>
      <w:r>
        <w:rPr>
          <w:rFonts w:cs="Times New Roman" w:hint="eastAsia"/>
        </w:rPr>
        <w:t>现阶段动力蓄电池的设计、制造更多考虑的是车辆的使用需求，几乎不关注车用退役后的回收利用阶段。</w:t>
      </w:r>
      <w:r>
        <w:rPr>
          <w:rFonts w:cs="Times New Roman" w:hint="eastAsia"/>
        </w:rPr>
        <w:t>为提升废旧</w:t>
      </w:r>
      <w:r>
        <w:rPr>
          <w:rFonts w:cs="Times New Roman" w:hint="eastAsia"/>
        </w:rPr>
        <w:t>动力蓄电池</w:t>
      </w:r>
      <w:r>
        <w:rPr>
          <w:rFonts w:cs="Times New Roman" w:hint="eastAsia"/>
        </w:rPr>
        <w:t>的经济价值，</w:t>
      </w:r>
      <w:r>
        <w:rPr>
          <w:rFonts w:cs="Times New Roman" w:hint="eastAsia"/>
        </w:rPr>
        <w:t>在新电池设计时考虑后期的回收利用，提升</w:t>
      </w:r>
      <w:r>
        <w:rPr>
          <w:rFonts w:cs="Times New Roman" w:hint="eastAsia"/>
        </w:rPr>
        <w:t>废旧</w:t>
      </w:r>
      <w:r>
        <w:rPr>
          <w:rFonts w:cs="Times New Roman" w:hint="eastAsia"/>
        </w:rPr>
        <w:t>动力蓄电池</w:t>
      </w:r>
      <w:r>
        <w:rPr>
          <w:rFonts w:cs="Times New Roman" w:hint="eastAsia"/>
        </w:rPr>
        <w:t>梯次利用及再生利用</w:t>
      </w:r>
      <w:r>
        <w:rPr>
          <w:rFonts w:cs="Times New Roman" w:hint="eastAsia"/>
        </w:rPr>
        <w:t>效能</w:t>
      </w:r>
      <w:r>
        <w:rPr>
          <w:rFonts w:cs="Times New Roman" w:hint="eastAsia"/>
        </w:rPr>
        <w:t>，实现资源利用的最大化，</w:t>
      </w:r>
      <w:r>
        <w:rPr>
          <w:rFonts w:cs="Times New Roman" w:hint="eastAsia"/>
        </w:rPr>
        <w:t>中国汽车工程学会</w:t>
      </w:r>
      <w:r>
        <w:rPr>
          <w:rFonts w:cs="Times New Roman" w:hint="eastAsia"/>
        </w:rPr>
        <w:t>提出起草《基于可回收利用的动力</w:t>
      </w:r>
      <w:r>
        <w:rPr>
          <w:rFonts w:cs="Times New Roman" w:hint="eastAsia"/>
        </w:rPr>
        <w:t>蓄</w:t>
      </w:r>
      <w:r>
        <w:rPr>
          <w:rFonts w:cs="Times New Roman" w:hint="eastAsia"/>
        </w:rPr>
        <w:t>电池设计导则》。该项团体标准的编制工作由</w:t>
      </w:r>
      <w:r>
        <w:rPr>
          <w:rFonts w:cs="Times New Roman" w:hint="eastAsia"/>
        </w:rPr>
        <w:t>中国汽车技术研究中心有限公司</w:t>
      </w:r>
      <w:r>
        <w:rPr>
          <w:rFonts w:cs="Times New Roman" w:hint="eastAsia"/>
        </w:rPr>
        <w:t>牵头，</w:t>
      </w:r>
      <w:r>
        <w:rPr>
          <w:rFonts w:cs="Times New Roman" w:hint="eastAsia"/>
        </w:rPr>
        <w:t>2</w:t>
      </w:r>
      <w:r>
        <w:rPr>
          <w:rFonts w:cs="Times New Roman"/>
        </w:rPr>
        <w:t>019</w:t>
      </w:r>
      <w:r>
        <w:rPr>
          <w:rFonts w:cs="Times New Roman" w:hint="eastAsia"/>
        </w:rPr>
        <w:t>年</w:t>
      </w:r>
      <w:r>
        <w:rPr>
          <w:rFonts w:cs="Times New Roman" w:hint="eastAsia"/>
        </w:rPr>
        <w:t>4</w:t>
      </w:r>
      <w:r>
        <w:rPr>
          <w:rFonts w:cs="Times New Roman" w:hint="eastAsia"/>
        </w:rPr>
        <w:t>月启动标准的编制工作，计划完成</w:t>
      </w:r>
      <w:r>
        <w:rPr>
          <w:rFonts w:cs="Times New Roman" w:hint="eastAsia"/>
        </w:rPr>
        <w:t>于</w:t>
      </w:r>
      <w:r>
        <w:rPr>
          <w:rFonts w:cs="Times New Roman"/>
        </w:rPr>
        <w:t>2020</w:t>
      </w:r>
      <w:r>
        <w:rPr>
          <w:rFonts w:cs="Times New Roman" w:hint="eastAsia"/>
        </w:rPr>
        <w:t>年</w:t>
      </w:r>
      <w:r>
        <w:rPr>
          <w:rFonts w:cs="Times New Roman" w:hint="eastAsia"/>
        </w:rPr>
        <w:t>0</w:t>
      </w:r>
      <w:r>
        <w:rPr>
          <w:rFonts w:cs="Times New Roman"/>
        </w:rPr>
        <w:t>4</w:t>
      </w:r>
      <w:r>
        <w:rPr>
          <w:rFonts w:cs="Times New Roman" w:hint="eastAsia"/>
        </w:rPr>
        <w:t>月</w:t>
      </w:r>
      <w:r>
        <w:rPr>
          <w:rFonts w:cs="Times New Roman" w:hint="eastAsia"/>
        </w:rPr>
        <w:t>完成征求意见稿</w:t>
      </w:r>
      <w:r>
        <w:rPr>
          <w:rFonts w:cs="Times New Roman" w:hint="eastAsia"/>
        </w:rPr>
        <w:t>。</w:t>
      </w:r>
    </w:p>
    <w:p w:rsidR="00C80633" w:rsidRDefault="00297E90">
      <w:pPr>
        <w:pStyle w:val="2"/>
        <w:rPr>
          <w:rFonts w:ascii="Times New Roman" w:hAnsi="Times New Roman" w:cs="Times New Roman"/>
        </w:rPr>
      </w:pPr>
      <w:bookmarkStart w:id="2" w:name="_Toc34060167"/>
      <w:r>
        <w:rPr>
          <w:rFonts w:ascii="Times New Roman" w:hAnsi="Times New Roman" w:cs="Times New Roman"/>
        </w:rPr>
        <w:t>主要参加单位和工作组成员</w:t>
      </w:r>
      <w:bookmarkEnd w:id="2"/>
    </w:p>
    <w:p w:rsidR="00C80633" w:rsidRDefault="00297E90">
      <w:pPr>
        <w:rPr>
          <w:rFonts w:cs="Times New Roman"/>
        </w:rPr>
      </w:pPr>
      <w:r>
        <w:rPr>
          <w:rFonts w:cs="Times New Roman" w:hint="eastAsia"/>
        </w:rPr>
        <w:t>中国汽车技术研究中心有限公司</w:t>
      </w:r>
      <w:r>
        <w:rPr>
          <w:rFonts w:cs="Times New Roman" w:hint="eastAsia"/>
        </w:rPr>
        <w:t>组织成立标准起草工作组，参与单位包括：北京新能源汽车股份有限公司、蜂巢能源科技有限公司、北汽福田汽车股份有限公司、东风小康汽车有限公司、宝能汽车有限公司、宁德时代新能源科技股份有限公司</w:t>
      </w:r>
      <w:r>
        <w:rPr>
          <w:rFonts w:cs="Times New Roman"/>
        </w:rPr>
        <w:t>、</w:t>
      </w:r>
      <w:r>
        <w:rPr>
          <w:rFonts w:cs="Times New Roman" w:hint="eastAsia"/>
        </w:rPr>
        <w:t>合肥国轩高科动力能源有限公司</w:t>
      </w:r>
      <w:r>
        <w:rPr>
          <w:rFonts w:cs="Times New Roman"/>
        </w:rPr>
        <w:t>、</w:t>
      </w:r>
      <w:r>
        <w:rPr>
          <w:rFonts w:cs="Times New Roman" w:hint="eastAsia"/>
        </w:rPr>
        <w:t>中国铁塔股份有限公司</w:t>
      </w:r>
      <w:r>
        <w:rPr>
          <w:rFonts w:cs="Times New Roman" w:hint="eastAsia"/>
        </w:rPr>
        <w:t>、</w:t>
      </w:r>
      <w:r>
        <w:rPr>
          <w:rFonts w:cs="Times New Roman" w:hint="eastAsia"/>
        </w:rPr>
        <w:t>浙江华友循环科技有限公司等。</w:t>
      </w:r>
    </w:p>
    <w:p w:rsidR="00C80633" w:rsidRDefault="00297E90">
      <w:pPr>
        <w:pStyle w:val="2"/>
        <w:rPr>
          <w:rFonts w:ascii="Times New Roman" w:hAnsi="Times New Roman" w:cs="Times New Roman"/>
        </w:rPr>
      </w:pPr>
      <w:bookmarkStart w:id="3" w:name="_Toc34060168"/>
      <w:r>
        <w:rPr>
          <w:rFonts w:ascii="Times New Roman" w:hAnsi="Times New Roman" w:cs="Times New Roman"/>
        </w:rPr>
        <w:t>工作过程</w:t>
      </w:r>
      <w:bookmarkEnd w:id="3"/>
    </w:p>
    <w:p w:rsidR="00C80633" w:rsidRDefault="00297E90">
      <w:pPr>
        <w:rPr>
          <w:rFonts w:cs="Times New Roman"/>
        </w:rPr>
      </w:pPr>
      <w:r>
        <w:rPr>
          <w:rFonts w:cs="Times New Roman" w:hint="eastAsia"/>
        </w:rPr>
        <w:t>中国汽车技术研究中心有限公司</w:t>
      </w:r>
      <w:r>
        <w:rPr>
          <w:rFonts w:cs="Times New Roman" w:hint="eastAsia"/>
        </w:rPr>
        <w:t>在标准起草之初即着手准备标准的研究制定工作，充分发挥在新能源汽车共性技术研究方面的优势，开展废旧</w:t>
      </w:r>
      <w:r>
        <w:rPr>
          <w:rFonts w:cs="Times New Roman" w:hint="eastAsia"/>
        </w:rPr>
        <w:t>动力蓄电池</w:t>
      </w:r>
      <w:r>
        <w:rPr>
          <w:rFonts w:cs="Times New Roman" w:hint="eastAsia"/>
        </w:rPr>
        <w:t>回收利用方面的研究工作，同时与整车生产企业、</w:t>
      </w:r>
      <w:r>
        <w:rPr>
          <w:rFonts w:cs="Times New Roman" w:hint="eastAsia"/>
        </w:rPr>
        <w:t>动力蓄电池</w:t>
      </w:r>
      <w:r>
        <w:rPr>
          <w:rFonts w:cs="Times New Roman" w:hint="eastAsia"/>
        </w:rPr>
        <w:t>生产企业及废旧电池回收利用企业保持密切的沟通与</w:t>
      </w:r>
      <w:r>
        <w:rPr>
          <w:rFonts w:cs="Times New Roman" w:hint="eastAsia"/>
        </w:rPr>
        <w:t>交流，为标准的编制工作奠定了坚实的基础。</w:t>
      </w:r>
    </w:p>
    <w:p w:rsidR="00C80633" w:rsidRDefault="00297E90">
      <w:pPr>
        <w:rPr>
          <w:rFonts w:cs="Times New Roman"/>
        </w:rPr>
      </w:pPr>
      <w:r>
        <w:rPr>
          <w:rFonts w:cs="Times New Roman" w:hint="eastAsia"/>
        </w:rPr>
        <w:t>201</w:t>
      </w:r>
      <w:r>
        <w:rPr>
          <w:rFonts w:cs="Times New Roman"/>
        </w:rPr>
        <w:t>9</w:t>
      </w:r>
      <w:r>
        <w:rPr>
          <w:rFonts w:cs="Times New Roman" w:hint="eastAsia"/>
        </w:rPr>
        <w:t>年</w:t>
      </w:r>
      <w:r>
        <w:rPr>
          <w:rFonts w:cs="Times New Roman"/>
        </w:rPr>
        <w:t>3</w:t>
      </w:r>
      <w:r>
        <w:rPr>
          <w:rFonts w:cs="Times New Roman" w:hint="eastAsia"/>
        </w:rPr>
        <w:t>月</w:t>
      </w:r>
      <w:r>
        <w:rPr>
          <w:rFonts w:cs="Times New Roman" w:hint="eastAsia"/>
        </w:rPr>
        <w:t>2</w:t>
      </w:r>
      <w:r>
        <w:rPr>
          <w:rFonts w:cs="Times New Roman"/>
        </w:rPr>
        <w:t>2</w:t>
      </w:r>
      <w:r>
        <w:rPr>
          <w:rFonts w:cs="Times New Roman" w:hint="eastAsia"/>
        </w:rPr>
        <w:t>日</w:t>
      </w:r>
      <w:r>
        <w:rPr>
          <w:rFonts w:cs="Times New Roman" w:hint="eastAsia"/>
        </w:rPr>
        <w:t>-</w:t>
      </w:r>
      <w:r>
        <w:rPr>
          <w:rFonts w:cs="Times New Roman"/>
        </w:rPr>
        <w:t>23</w:t>
      </w:r>
      <w:r>
        <w:rPr>
          <w:rFonts w:cs="Times New Roman" w:hint="eastAsia"/>
        </w:rPr>
        <w:t>日，</w:t>
      </w:r>
      <w:r>
        <w:rPr>
          <w:rFonts w:cs="Times New Roman" w:hint="eastAsia"/>
        </w:rPr>
        <w:t>中国汽车工程</w:t>
      </w:r>
      <w:r>
        <w:rPr>
          <w:rFonts w:cs="Times New Roman" w:hint="eastAsia"/>
        </w:rPr>
        <w:t>学会</w:t>
      </w:r>
      <w:r>
        <w:rPr>
          <w:rFonts w:cs="Times New Roman" w:hint="eastAsia"/>
        </w:rPr>
        <w:t>在北京组织共性课题申报答辩评审会。</w:t>
      </w:r>
      <w:r>
        <w:rPr>
          <w:rFonts w:cs="Times New Roman" w:hint="eastAsia"/>
        </w:rPr>
        <w:t>中国汽车技术研究中心有限公司</w:t>
      </w:r>
      <w:r>
        <w:rPr>
          <w:rFonts w:cs="Times New Roman" w:hint="eastAsia"/>
        </w:rPr>
        <w:t>汇报了课题研究方案，经过专家的质询和讨论，确定由</w:t>
      </w:r>
      <w:r>
        <w:rPr>
          <w:rFonts w:cs="Times New Roman" w:hint="eastAsia"/>
        </w:rPr>
        <w:t>其</w:t>
      </w:r>
      <w:r>
        <w:rPr>
          <w:rFonts w:cs="Times New Roman" w:hint="eastAsia"/>
        </w:rPr>
        <w:t>负责牵头起草《基于可回收利用的</w:t>
      </w:r>
      <w:r>
        <w:rPr>
          <w:rFonts w:cs="Times New Roman" w:hint="eastAsia"/>
        </w:rPr>
        <w:t>动力蓄电池</w:t>
      </w:r>
      <w:r>
        <w:rPr>
          <w:rFonts w:cs="Times New Roman" w:hint="eastAsia"/>
        </w:rPr>
        <w:t>设计导则》团体标准。</w:t>
      </w:r>
    </w:p>
    <w:p w:rsidR="00C80633" w:rsidRDefault="00297E90">
      <w:pPr>
        <w:rPr>
          <w:rFonts w:cs="Times New Roman"/>
        </w:rPr>
      </w:pPr>
      <w:r>
        <w:rPr>
          <w:rFonts w:cs="Times New Roman" w:hint="eastAsia"/>
        </w:rPr>
        <w:t>2</w:t>
      </w:r>
      <w:r>
        <w:rPr>
          <w:rFonts w:cs="Times New Roman"/>
        </w:rPr>
        <w:t>019</w:t>
      </w:r>
      <w:r>
        <w:rPr>
          <w:rFonts w:cs="Times New Roman" w:hint="eastAsia"/>
        </w:rPr>
        <w:t>年</w:t>
      </w:r>
      <w:r>
        <w:rPr>
          <w:rFonts w:cs="Times New Roman" w:hint="eastAsia"/>
        </w:rPr>
        <w:t>4</w:t>
      </w:r>
      <w:r>
        <w:rPr>
          <w:rFonts w:cs="Times New Roman" w:hint="eastAsia"/>
        </w:rPr>
        <w:t>月</w:t>
      </w:r>
      <w:r>
        <w:rPr>
          <w:rFonts w:cs="Times New Roman" w:hint="eastAsia"/>
        </w:rPr>
        <w:t>-</w:t>
      </w:r>
      <w:r>
        <w:rPr>
          <w:rFonts w:cs="Times New Roman"/>
        </w:rPr>
        <w:t>9</w:t>
      </w:r>
      <w:r>
        <w:rPr>
          <w:rFonts w:cs="Times New Roman" w:hint="eastAsia"/>
        </w:rPr>
        <w:t>月，标准起草组开展了新能源整车企业、</w:t>
      </w:r>
      <w:r>
        <w:rPr>
          <w:rFonts w:cs="Times New Roman" w:hint="eastAsia"/>
        </w:rPr>
        <w:t>动力蓄电池</w:t>
      </w:r>
      <w:r>
        <w:rPr>
          <w:rFonts w:cs="Times New Roman" w:hint="eastAsia"/>
        </w:rPr>
        <w:t>生产企业及废旧电池回收利用企业调研工作，了解</w:t>
      </w:r>
      <w:r>
        <w:rPr>
          <w:rFonts w:cs="Times New Roman" w:hint="eastAsia"/>
        </w:rPr>
        <w:t>动力蓄电池</w:t>
      </w:r>
      <w:r>
        <w:rPr>
          <w:rFonts w:cs="Times New Roman" w:hint="eastAsia"/>
        </w:rPr>
        <w:t>回收利用的现状及各方诉求。</w:t>
      </w:r>
    </w:p>
    <w:p w:rsidR="00C80633" w:rsidRDefault="00297E90">
      <w:pPr>
        <w:rPr>
          <w:rFonts w:cs="Times New Roman"/>
        </w:rPr>
      </w:pPr>
      <w:r>
        <w:rPr>
          <w:rFonts w:cs="Times New Roman" w:hint="eastAsia"/>
        </w:rPr>
        <w:t>2</w:t>
      </w:r>
      <w:r>
        <w:rPr>
          <w:rFonts w:cs="Times New Roman"/>
        </w:rPr>
        <w:t>019</w:t>
      </w:r>
      <w:r>
        <w:rPr>
          <w:rFonts w:cs="Times New Roman" w:hint="eastAsia"/>
        </w:rPr>
        <w:t>年</w:t>
      </w:r>
      <w:r>
        <w:rPr>
          <w:rFonts w:cs="Times New Roman" w:hint="eastAsia"/>
        </w:rPr>
        <w:t>1</w:t>
      </w:r>
      <w:r>
        <w:rPr>
          <w:rFonts w:cs="Times New Roman"/>
        </w:rPr>
        <w:t>0</w:t>
      </w:r>
      <w:r>
        <w:rPr>
          <w:rFonts w:cs="Times New Roman" w:hint="eastAsia"/>
        </w:rPr>
        <w:t>月</w:t>
      </w:r>
      <w:r>
        <w:rPr>
          <w:rFonts w:cs="Times New Roman" w:hint="eastAsia"/>
        </w:rPr>
        <w:t>1</w:t>
      </w:r>
      <w:r>
        <w:rPr>
          <w:rFonts w:cs="Times New Roman"/>
        </w:rPr>
        <w:t>7</w:t>
      </w:r>
      <w:r>
        <w:rPr>
          <w:rFonts w:cs="Times New Roman" w:hint="eastAsia"/>
        </w:rPr>
        <w:t>日，</w:t>
      </w:r>
      <w:r>
        <w:rPr>
          <w:rFonts w:cs="Times New Roman" w:hint="eastAsia"/>
        </w:rPr>
        <w:t>中国汽车工程</w:t>
      </w:r>
      <w:r>
        <w:rPr>
          <w:rFonts w:cs="Times New Roman" w:hint="eastAsia"/>
        </w:rPr>
        <w:t>学会</w:t>
      </w:r>
      <w:r>
        <w:rPr>
          <w:rFonts w:cs="Times New Roman" w:hint="eastAsia"/>
        </w:rPr>
        <w:t>在天津组织课题的阶段性成果交流会。标准起草组重点介绍了团体标准的</w:t>
      </w:r>
      <w:r>
        <w:rPr>
          <w:rFonts w:cs="Times New Roman" w:hint="eastAsia"/>
        </w:rPr>
        <w:t>编制进展及成果，经过与会专家的共同讨论，完善</w:t>
      </w:r>
      <w:r>
        <w:rPr>
          <w:rFonts w:cs="Times New Roman" w:hint="eastAsia"/>
        </w:rPr>
        <w:lastRenderedPageBreak/>
        <w:t>了标准制定的思路。</w:t>
      </w:r>
    </w:p>
    <w:p w:rsidR="00C80633" w:rsidRDefault="00297E90">
      <w:pPr>
        <w:rPr>
          <w:rFonts w:cs="Times New Roman"/>
        </w:rPr>
      </w:pPr>
      <w:r>
        <w:rPr>
          <w:rFonts w:cs="Times New Roman" w:hint="eastAsia"/>
        </w:rPr>
        <w:t>2</w:t>
      </w:r>
      <w:r>
        <w:rPr>
          <w:rFonts w:cs="Times New Roman"/>
        </w:rPr>
        <w:t>019</w:t>
      </w:r>
      <w:r>
        <w:rPr>
          <w:rFonts w:cs="Times New Roman" w:hint="eastAsia"/>
        </w:rPr>
        <w:t>年</w:t>
      </w:r>
      <w:r>
        <w:rPr>
          <w:rFonts w:cs="Times New Roman"/>
        </w:rPr>
        <w:t>11</w:t>
      </w:r>
      <w:r>
        <w:rPr>
          <w:rFonts w:cs="Times New Roman" w:hint="eastAsia"/>
        </w:rPr>
        <w:t>月</w:t>
      </w:r>
      <w:r>
        <w:rPr>
          <w:rFonts w:cs="Times New Roman" w:hint="eastAsia"/>
        </w:rPr>
        <w:t>-</w:t>
      </w:r>
      <w:r>
        <w:rPr>
          <w:rFonts w:cs="Times New Roman"/>
        </w:rPr>
        <w:t>12</w:t>
      </w:r>
      <w:r>
        <w:rPr>
          <w:rFonts w:cs="Times New Roman" w:hint="eastAsia"/>
        </w:rPr>
        <w:t>月，本着整车优先的原则，标准起草组开展了第二轮整车企业调研工作，充分听取整车企业意见。</w:t>
      </w:r>
    </w:p>
    <w:p w:rsidR="00C80633" w:rsidRDefault="00297E90">
      <w:pPr>
        <w:rPr>
          <w:rFonts w:cs="Times New Roman"/>
        </w:rPr>
      </w:pPr>
      <w:r>
        <w:rPr>
          <w:rFonts w:cs="Times New Roman" w:hint="eastAsia"/>
        </w:rPr>
        <w:t>2</w:t>
      </w:r>
      <w:r>
        <w:rPr>
          <w:rFonts w:cs="Times New Roman"/>
        </w:rPr>
        <w:t>020</w:t>
      </w:r>
      <w:r>
        <w:rPr>
          <w:rFonts w:cs="Times New Roman" w:hint="eastAsia"/>
        </w:rPr>
        <w:t>年</w:t>
      </w:r>
      <w:r>
        <w:rPr>
          <w:rFonts w:cs="Times New Roman" w:hint="eastAsia"/>
        </w:rPr>
        <w:t>3</w:t>
      </w:r>
      <w:r>
        <w:rPr>
          <w:rFonts w:cs="Times New Roman" w:hint="eastAsia"/>
        </w:rPr>
        <w:t>月，标准起草组整理前期研究成果，编写团标初稿，</w:t>
      </w:r>
      <w:r>
        <w:rPr>
          <w:rFonts w:cs="Times New Roman" w:hint="eastAsia"/>
        </w:rPr>
        <w:t>并将初稿发送相关企业征求意见。</w:t>
      </w:r>
    </w:p>
    <w:p w:rsidR="00C80633" w:rsidRDefault="00297E90">
      <w:pPr>
        <w:rPr>
          <w:rFonts w:cs="Times New Roman"/>
        </w:rPr>
      </w:pPr>
      <w:r>
        <w:rPr>
          <w:rFonts w:cs="Times New Roman" w:hint="eastAsia"/>
        </w:rPr>
        <w:t>2020</w:t>
      </w:r>
      <w:r>
        <w:rPr>
          <w:rFonts w:cs="Times New Roman" w:hint="eastAsia"/>
        </w:rPr>
        <w:t>年</w:t>
      </w:r>
      <w:r>
        <w:rPr>
          <w:rFonts w:cs="Times New Roman" w:hint="eastAsia"/>
        </w:rPr>
        <w:t>4</w:t>
      </w:r>
      <w:r>
        <w:rPr>
          <w:rFonts w:cs="Times New Roman" w:hint="eastAsia"/>
        </w:rPr>
        <w:t>月</w:t>
      </w:r>
      <w:r>
        <w:rPr>
          <w:rFonts w:cs="Times New Roman" w:hint="eastAsia"/>
        </w:rPr>
        <w:t>2</w:t>
      </w:r>
      <w:r>
        <w:rPr>
          <w:rFonts w:cs="Times New Roman" w:hint="eastAsia"/>
        </w:rPr>
        <w:t>日，</w:t>
      </w:r>
      <w:r>
        <w:rPr>
          <w:rFonts w:cs="Times New Roman" w:hint="eastAsia"/>
        </w:rPr>
        <w:t>中国汽车技术研究中心有限公司</w:t>
      </w:r>
      <w:r>
        <w:rPr>
          <w:rFonts w:cs="Times New Roman" w:hint="eastAsia"/>
        </w:rPr>
        <w:t>组织相关企业召开在线标准研讨会</w:t>
      </w:r>
      <w:r>
        <w:rPr>
          <w:rFonts w:cs="Times New Roman" w:hint="eastAsia"/>
        </w:rPr>
        <w:t>，</w:t>
      </w:r>
      <w:r>
        <w:rPr>
          <w:rFonts w:cs="Times New Roman" w:hint="eastAsia"/>
        </w:rPr>
        <w:t>修改完善团标初稿，</w:t>
      </w:r>
      <w:r>
        <w:rPr>
          <w:rFonts w:cs="Times New Roman" w:hint="eastAsia"/>
        </w:rPr>
        <w:t>形成了</w:t>
      </w:r>
      <w:r>
        <w:rPr>
          <w:rFonts w:cs="Times New Roman" w:hint="eastAsia"/>
        </w:rPr>
        <w:t>该</w:t>
      </w:r>
      <w:r>
        <w:rPr>
          <w:rFonts w:cs="Times New Roman" w:hint="eastAsia"/>
        </w:rPr>
        <w:t>征求意见稿。</w:t>
      </w:r>
    </w:p>
    <w:p w:rsidR="00C80633" w:rsidRDefault="00297E90">
      <w:pPr>
        <w:pStyle w:val="1"/>
        <w:rPr>
          <w:rFonts w:ascii="Times New Roman" w:hAnsi="Times New Roman" w:cs="Times New Roman"/>
        </w:rPr>
      </w:pPr>
      <w:bookmarkStart w:id="4" w:name="_Toc34060169"/>
      <w:r>
        <w:rPr>
          <w:rFonts w:ascii="Times New Roman" w:hAnsi="Times New Roman" w:cs="Times New Roman"/>
        </w:rPr>
        <w:t>标准编制原则</w:t>
      </w:r>
      <w:bookmarkEnd w:id="4"/>
    </w:p>
    <w:p w:rsidR="00C80633" w:rsidRDefault="00297E90">
      <w:r>
        <w:rPr>
          <w:rFonts w:hint="eastAsia"/>
        </w:rPr>
        <w:t>目前我国在</w:t>
      </w:r>
      <w:r>
        <w:rPr>
          <w:rFonts w:hint="eastAsia"/>
        </w:rPr>
        <w:t>动力蓄电池</w:t>
      </w:r>
      <w:r>
        <w:rPr>
          <w:rFonts w:hint="eastAsia"/>
        </w:rPr>
        <w:t>回收利用领域已走在国际前列，为了拿到新能源汽车购置补贴，电池生产企业和新能源汽车生产企业在</w:t>
      </w:r>
      <w:r>
        <w:rPr>
          <w:rFonts w:hint="eastAsia"/>
        </w:rPr>
        <w:t>动力蓄电池</w:t>
      </w:r>
      <w:r>
        <w:rPr>
          <w:rFonts w:hint="eastAsia"/>
        </w:rPr>
        <w:t>设计方面的重点集中在能量密度等技术指标方面，并没有去考虑便于后端的回收利用，本标准编制本着促进技术进步、提升资源综合利用的科学性与规范性，重点从后端</w:t>
      </w:r>
      <w:r>
        <w:rPr>
          <w:rFonts w:hint="eastAsia"/>
        </w:rPr>
        <w:t>动力蓄电池</w:t>
      </w:r>
      <w:r>
        <w:rPr>
          <w:rFonts w:hint="eastAsia"/>
        </w:rPr>
        <w:t>回收利用时遇到的问题和需求出发，提出对前端</w:t>
      </w:r>
      <w:r>
        <w:rPr>
          <w:rFonts w:hint="eastAsia"/>
        </w:rPr>
        <w:t>动力蓄电池</w:t>
      </w:r>
      <w:r>
        <w:rPr>
          <w:rFonts w:hint="eastAsia"/>
        </w:rPr>
        <w:t>的可回收利用设计要求，重点遵循了以下编制原则。</w:t>
      </w:r>
    </w:p>
    <w:p w:rsidR="00C80633" w:rsidRDefault="00297E90">
      <w:pPr>
        <w:pStyle w:val="2"/>
        <w:rPr>
          <w:rFonts w:ascii="Times New Roman" w:hAnsi="Times New Roman" w:cs="Times New Roman"/>
        </w:rPr>
      </w:pPr>
      <w:bookmarkStart w:id="5" w:name="_Toc34060170"/>
      <w:r>
        <w:rPr>
          <w:rFonts w:ascii="Times New Roman" w:hAnsi="Times New Roman" w:cs="Times New Roman"/>
        </w:rPr>
        <w:t>符合性</w:t>
      </w:r>
      <w:bookmarkEnd w:id="5"/>
    </w:p>
    <w:p w:rsidR="00C80633" w:rsidRDefault="00297E90">
      <w:pPr>
        <w:rPr>
          <w:rFonts w:cs="Times New Roman"/>
        </w:rPr>
      </w:pPr>
      <w:r>
        <w:rPr>
          <w:rFonts w:cs="Times New Roman"/>
        </w:rPr>
        <w:t>本标准按照</w:t>
      </w:r>
      <w:r>
        <w:rPr>
          <w:rFonts w:cs="Times New Roman"/>
        </w:rPr>
        <w:t>GB/T 1.1-2009</w:t>
      </w:r>
      <w:r>
        <w:rPr>
          <w:rFonts w:cs="Times New Roman"/>
        </w:rPr>
        <w:t>《标准工作化导则第一部分：标准的结构和编写规则》的要求进行编写，并符合</w:t>
      </w:r>
      <w:r>
        <w:rPr>
          <w:rFonts w:cs="Times New Roman"/>
        </w:rPr>
        <w:t>TCS 2009</w:t>
      </w:r>
      <w:r>
        <w:rPr>
          <w:rFonts w:cs="Times New Roman"/>
        </w:rPr>
        <w:t>《中国标准编写模版》国家</w:t>
      </w:r>
      <w:r>
        <w:rPr>
          <w:rFonts w:cs="Times New Roman"/>
        </w:rPr>
        <w:t>标准的电子文本要求。</w:t>
      </w:r>
    </w:p>
    <w:p w:rsidR="00C80633" w:rsidRDefault="00297E90">
      <w:pPr>
        <w:pStyle w:val="2"/>
        <w:rPr>
          <w:rFonts w:ascii="Times New Roman" w:hAnsi="Times New Roman" w:cs="Times New Roman"/>
        </w:rPr>
      </w:pPr>
      <w:bookmarkStart w:id="6" w:name="_Toc34060171"/>
      <w:r>
        <w:rPr>
          <w:rFonts w:ascii="Times New Roman" w:hAnsi="Times New Roman" w:cs="Times New Roman"/>
        </w:rPr>
        <w:t>合理性</w:t>
      </w:r>
      <w:bookmarkEnd w:id="6"/>
    </w:p>
    <w:p w:rsidR="00C80633" w:rsidRDefault="00297E90">
      <w:pPr>
        <w:rPr>
          <w:rFonts w:cs="Times New Roman"/>
        </w:rPr>
      </w:pPr>
      <w:r>
        <w:rPr>
          <w:rFonts w:cs="Times New Roman"/>
        </w:rPr>
        <w:t>标准的内容应便于实施，并且易于被国内外同行业所引用。在标准编制过程中，充分</w:t>
      </w:r>
      <w:r>
        <w:rPr>
          <w:rFonts w:cs="Times New Roman" w:hint="eastAsia"/>
        </w:rPr>
        <w:t>调研</w:t>
      </w:r>
      <w:r>
        <w:rPr>
          <w:rFonts w:cs="Times New Roman"/>
        </w:rPr>
        <w:t>多家梯次利用和再生利用企业</w:t>
      </w:r>
      <w:r>
        <w:rPr>
          <w:rFonts w:cs="Times New Roman" w:hint="eastAsia"/>
        </w:rPr>
        <w:t>在</w:t>
      </w:r>
      <w:r>
        <w:rPr>
          <w:rFonts w:cs="Times New Roman"/>
        </w:rPr>
        <w:t>综合利用中遇到的困难</w:t>
      </w:r>
      <w:r>
        <w:rPr>
          <w:rFonts w:cs="Times New Roman" w:hint="eastAsia"/>
        </w:rPr>
        <w:t>，以及对</w:t>
      </w:r>
      <w:r>
        <w:rPr>
          <w:rFonts w:cs="Times New Roman" w:hint="eastAsia"/>
        </w:rPr>
        <w:t>动力蓄电池</w:t>
      </w:r>
      <w:r>
        <w:rPr>
          <w:rFonts w:cs="Times New Roman" w:hint="eastAsia"/>
        </w:rPr>
        <w:t>可回收利用的设计需求，并与生产企业进行充分沟通确认。</w:t>
      </w:r>
    </w:p>
    <w:p w:rsidR="00C80633" w:rsidRDefault="00297E90">
      <w:pPr>
        <w:pStyle w:val="2"/>
        <w:rPr>
          <w:rFonts w:ascii="Times New Roman" w:hAnsi="Times New Roman" w:cs="Times New Roman"/>
        </w:rPr>
      </w:pPr>
      <w:bookmarkStart w:id="7" w:name="_Toc34060172"/>
      <w:r>
        <w:rPr>
          <w:rFonts w:ascii="Times New Roman" w:hAnsi="Times New Roman" w:cs="Times New Roman"/>
        </w:rPr>
        <w:t>针对性</w:t>
      </w:r>
      <w:bookmarkEnd w:id="7"/>
    </w:p>
    <w:p w:rsidR="00C80633" w:rsidRDefault="00297E90">
      <w:pPr>
        <w:rPr>
          <w:rFonts w:cs="Times New Roman"/>
        </w:rPr>
      </w:pPr>
      <w:r>
        <w:rPr>
          <w:rFonts w:cs="Times New Roman" w:hint="eastAsia"/>
        </w:rPr>
        <w:t>针对动力蓄电池梯次利用和再生利用两种回收利用方式分别提出对应的设计要求，且针对梯次利用典型领域的</w:t>
      </w:r>
      <w:r>
        <w:rPr>
          <w:rFonts w:cs="Times New Roman" w:hint="eastAsia"/>
        </w:rPr>
        <w:t>动力蓄电池</w:t>
      </w:r>
      <w:r>
        <w:rPr>
          <w:rFonts w:cs="Times New Roman" w:hint="eastAsia"/>
        </w:rPr>
        <w:t>提出设计要求，两者共同的需求则编写在通用要求中。</w:t>
      </w:r>
    </w:p>
    <w:p w:rsidR="00C80633" w:rsidRDefault="00297E90">
      <w:pPr>
        <w:pStyle w:val="2"/>
        <w:rPr>
          <w:rFonts w:ascii="Times New Roman" w:hAnsi="Times New Roman" w:cs="Times New Roman"/>
        </w:rPr>
      </w:pPr>
      <w:bookmarkStart w:id="8" w:name="_Toc34060173"/>
      <w:r>
        <w:rPr>
          <w:rFonts w:ascii="Times New Roman" w:hAnsi="Times New Roman" w:cs="Times New Roman"/>
        </w:rPr>
        <w:lastRenderedPageBreak/>
        <w:t>前瞻性</w:t>
      </w:r>
      <w:bookmarkEnd w:id="8"/>
    </w:p>
    <w:p w:rsidR="00C80633" w:rsidRDefault="00297E90">
      <w:pPr>
        <w:rPr>
          <w:rFonts w:cs="Times New Roman"/>
        </w:rPr>
      </w:pPr>
      <w:r>
        <w:rPr>
          <w:rFonts w:cs="Times New Roman" w:hint="eastAsia"/>
        </w:rPr>
        <w:t>我国已出台政策提出了动力蓄电池设计开发应采用标准化、通用性及易拆解的结构设计，对动力蓄电池固定部件进行可拆卸、易</w:t>
      </w:r>
      <w:r>
        <w:rPr>
          <w:rFonts w:cs="Times New Roman" w:hint="eastAsia"/>
        </w:rPr>
        <w:t>回收利用设计，以及其他利于回收利用的相关信息，本标准首次将可回收利用的相关内容进行了细化，没有现行的国家、行业标准。</w:t>
      </w:r>
    </w:p>
    <w:p w:rsidR="00C80633" w:rsidRDefault="00297E90">
      <w:pPr>
        <w:pStyle w:val="2"/>
        <w:rPr>
          <w:rFonts w:ascii="Times New Roman" w:hAnsi="Times New Roman" w:cs="Times New Roman"/>
        </w:rPr>
      </w:pPr>
      <w:bookmarkStart w:id="9" w:name="_Toc34060174"/>
      <w:r>
        <w:rPr>
          <w:rFonts w:ascii="Times New Roman" w:hAnsi="Times New Roman" w:cs="Times New Roman"/>
        </w:rPr>
        <w:t>协调性</w:t>
      </w:r>
      <w:bookmarkEnd w:id="9"/>
    </w:p>
    <w:p w:rsidR="00C80633" w:rsidRDefault="00297E90">
      <w:pPr>
        <w:rPr>
          <w:rFonts w:cs="Times New Roman"/>
        </w:rPr>
      </w:pPr>
      <w:r>
        <w:rPr>
          <w:rFonts w:cs="Times New Roman"/>
        </w:rPr>
        <w:t>标准制定过程中</w:t>
      </w:r>
      <w:r>
        <w:rPr>
          <w:rFonts w:cs="Times New Roman" w:hint="eastAsia"/>
        </w:rPr>
        <w:t>，除结合后端回收利用企业提出的实际需求外，本标准还充分研究了拟梯次利用领域对电池的相关标准要求，提出</w:t>
      </w:r>
      <w:r>
        <w:rPr>
          <w:rFonts w:cs="Times New Roman" w:hint="eastAsia"/>
        </w:rPr>
        <w:t>动力蓄电池</w:t>
      </w:r>
      <w:r>
        <w:rPr>
          <w:rFonts w:cs="Times New Roman" w:hint="eastAsia"/>
        </w:rPr>
        <w:t>设计时应重点考虑的与现有标准不同的设计要求。</w:t>
      </w:r>
    </w:p>
    <w:p w:rsidR="00C80633" w:rsidRDefault="00297E90">
      <w:pPr>
        <w:pStyle w:val="1"/>
        <w:rPr>
          <w:rFonts w:ascii="Times New Roman" w:hAnsi="Times New Roman" w:cs="Times New Roman"/>
        </w:rPr>
      </w:pPr>
      <w:bookmarkStart w:id="10" w:name="_Toc34060175"/>
      <w:r>
        <w:rPr>
          <w:rFonts w:ascii="Times New Roman" w:hAnsi="Times New Roman" w:cs="Times New Roman"/>
        </w:rPr>
        <w:t>标准主要内容</w:t>
      </w:r>
      <w:bookmarkEnd w:id="10"/>
    </w:p>
    <w:p w:rsidR="00C80633" w:rsidRDefault="00297E90">
      <w:pPr>
        <w:pStyle w:val="2"/>
        <w:rPr>
          <w:rFonts w:ascii="Times New Roman" w:hAnsi="Times New Roman" w:cs="Times New Roman"/>
        </w:rPr>
      </w:pPr>
      <w:bookmarkStart w:id="11" w:name="_Toc34060176"/>
      <w:r>
        <w:rPr>
          <w:rFonts w:ascii="Times New Roman" w:hAnsi="Times New Roman" w:cs="Times New Roman"/>
        </w:rPr>
        <w:t>范围</w:t>
      </w:r>
      <w:bookmarkEnd w:id="11"/>
    </w:p>
    <w:p w:rsidR="00C80633" w:rsidRDefault="00297E90">
      <w:pPr>
        <w:rPr>
          <w:rFonts w:cs="Times New Roman"/>
        </w:rPr>
      </w:pPr>
      <w:r>
        <w:rPr>
          <w:rFonts w:cs="Times New Roman" w:hint="eastAsia"/>
        </w:rPr>
        <w:t>本标准规定了动力蓄电池（电芯、模块、电池包）可回收利用设计的术语和定义、通用要求、可梯次利用和可再生利用设计要求。</w:t>
      </w:r>
    </w:p>
    <w:p w:rsidR="00C80633" w:rsidRDefault="00297E90">
      <w:pPr>
        <w:rPr>
          <w:rFonts w:cs="Times New Roman"/>
        </w:rPr>
      </w:pPr>
      <w:r>
        <w:rPr>
          <w:rFonts w:cs="Times New Roman" w:hint="eastAsia"/>
        </w:rPr>
        <w:t>本标准适用于为电动汽车用锂离子动力蓄电池在产品开发过程提供指导，电动汽车其他类型动力蓄电池产品可参照执行。</w:t>
      </w:r>
    </w:p>
    <w:p w:rsidR="00C80633" w:rsidRDefault="00297E90">
      <w:pPr>
        <w:ind w:firstLine="482"/>
        <w:rPr>
          <w:rFonts w:cs="Times New Roman"/>
        </w:rPr>
      </w:pPr>
      <w:r>
        <w:rPr>
          <w:rFonts w:cs="Times New Roman"/>
          <w:b/>
        </w:rPr>
        <w:t>说明</w:t>
      </w:r>
      <w:r>
        <w:rPr>
          <w:rFonts w:cs="Times New Roman" w:hint="eastAsia"/>
          <w:b/>
        </w:rPr>
        <w:t>：</w:t>
      </w:r>
      <w:r>
        <w:rPr>
          <w:rFonts w:cs="Times New Roman" w:hint="eastAsia"/>
        </w:rPr>
        <w:t>动力蓄电池</w:t>
      </w:r>
      <w:r>
        <w:rPr>
          <w:rFonts w:cs="Times New Roman" w:hint="eastAsia"/>
        </w:rPr>
        <w:t>种类较多，包括镍镉蓄电池、锂离子蓄电池、镍氢蓄电池、空气蓄电池等几大类，目前市场上应用较为成熟、最为常见的主要是锂离子</w:t>
      </w:r>
      <w:r>
        <w:rPr>
          <w:rFonts w:cs="Times New Roman" w:hint="eastAsia"/>
        </w:rPr>
        <w:t>动力蓄电池</w:t>
      </w:r>
      <w:r>
        <w:rPr>
          <w:rFonts w:cs="Times New Roman" w:hint="eastAsia"/>
        </w:rPr>
        <w:t>和镍氢</w:t>
      </w:r>
      <w:r>
        <w:rPr>
          <w:rFonts w:cs="Times New Roman" w:hint="eastAsia"/>
        </w:rPr>
        <w:t>动力蓄电池</w:t>
      </w:r>
      <w:r>
        <w:rPr>
          <w:rFonts w:cs="Times New Roman" w:hint="eastAsia"/>
        </w:rPr>
        <w:t>，且普通混合动力汽车</w:t>
      </w:r>
      <w:r>
        <w:rPr>
          <w:rFonts w:cs="Times New Roman" w:hint="eastAsia"/>
        </w:rPr>
        <w:t>动力蓄电池</w:t>
      </w:r>
      <w:r>
        <w:rPr>
          <w:rFonts w:cs="Times New Roman" w:hint="eastAsia"/>
        </w:rPr>
        <w:t>也呈现“锂离子化”发展趋势，因此，本标准的使用范围规定为</w:t>
      </w:r>
      <w:r>
        <w:rPr>
          <w:rFonts w:cs="Times New Roman"/>
        </w:rPr>
        <w:t>电动汽车动力锂离子蓄电池</w:t>
      </w:r>
      <w:r>
        <w:rPr>
          <w:rFonts w:cs="Times New Roman" w:hint="eastAsia"/>
        </w:rPr>
        <w:t>，其他</w:t>
      </w:r>
      <w:r>
        <w:rPr>
          <w:rFonts w:cs="Times New Roman" w:hint="eastAsia"/>
        </w:rPr>
        <w:t>动力蓄电池</w:t>
      </w:r>
      <w:r>
        <w:rPr>
          <w:rFonts w:cs="Times New Roman" w:hint="eastAsia"/>
        </w:rPr>
        <w:t>参照执行，保证使用范围的合理性和广泛性。</w:t>
      </w:r>
    </w:p>
    <w:p w:rsidR="00C80633" w:rsidRDefault="00297E90">
      <w:pPr>
        <w:pStyle w:val="2"/>
        <w:rPr>
          <w:rFonts w:ascii="Times New Roman" w:hAnsi="Times New Roman" w:cs="Times New Roman"/>
        </w:rPr>
      </w:pPr>
      <w:bookmarkStart w:id="12" w:name="_Toc34060177"/>
      <w:r>
        <w:rPr>
          <w:rFonts w:ascii="Times New Roman" w:hAnsi="Times New Roman" w:cs="Times New Roman"/>
        </w:rPr>
        <w:t>规范性引用文件</w:t>
      </w:r>
      <w:bookmarkEnd w:id="12"/>
    </w:p>
    <w:p w:rsidR="00C80633" w:rsidRDefault="00297E90">
      <w:pPr>
        <w:rPr>
          <w:rFonts w:cs="Times New Roman"/>
        </w:rPr>
      </w:pPr>
      <w:r>
        <w:rPr>
          <w:rFonts w:cs="Times New Roman" w:hint="eastAsia"/>
        </w:rPr>
        <w:t>下列文件对于本文件的应用是必不可少的。凡是注日期的引用文件，仅注日期的版本适用于本文件。凡是不注日期的引用文件，其最新版本（包括所有的修改单）适用于本文件。</w:t>
      </w:r>
    </w:p>
    <w:p w:rsidR="00C80633" w:rsidRDefault="00297E90">
      <w:pPr>
        <w:ind w:firstLineChars="0" w:firstLine="420"/>
        <w:rPr>
          <w:rFonts w:eastAsiaTheme="minorEastAsia" w:cs="Times New Roman"/>
          <w:sz w:val="21"/>
        </w:rPr>
      </w:pPr>
      <w:bookmarkStart w:id="13" w:name="_Toc34060178"/>
      <w:r>
        <w:rPr>
          <w:rFonts w:eastAsiaTheme="minorEastAsia" w:cs="Times New Roman"/>
          <w:sz w:val="21"/>
        </w:rPr>
        <w:t xml:space="preserve">GB/T 19596  </w:t>
      </w:r>
      <w:r>
        <w:rPr>
          <w:rFonts w:eastAsiaTheme="minorEastAsia" w:cs="Times New Roman"/>
          <w:sz w:val="21"/>
        </w:rPr>
        <w:t>电动汽车术语</w:t>
      </w:r>
    </w:p>
    <w:p w:rsidR="00C80633" w:rsidRDefault="00297E90">
      <w:pPr>
        <w:ind w:firstLineChars="0" w:firstLine="420"/>
        <w:rPr>
          <w:rFonts w:eastAsiaTheme="minorEastAsia" w:cs="Times New Roman"/>
          <w:sz w:val="21"/>
        </w:rPr>
      </w:pPr>
      <w:r>
        <w:rPr>
          <w:rFonts w:eastAsiaTheme="minorEastAsia" w:cs="Times New Roman"/>
          <w:sz w:val="21"/>
        </w:rPr>
        <w:t xml:space="preserve">GB/T 20861  </w:t>
      </w:r>
      <w:r>
        <w:rPr>
          <w:rFonts w:eastAsiaTheme="minorEastAsia" w:cs="Times New Roman"/>
          <w:sz w:val="21"/>
        </w:rPr>
        <w:t>废弃产品回收利用术语</w:t>
      </w:r>
    </w:p>
    <w:p w:rsidR="00C80633" w:rsidRDefault="00297E90">
      <w:pPr>
        <w:ind w:firstLineChars="0" w:firstLine="420"/>
        <w:rPr>
          <w:rFonts w:eastAsiaTheme="minorEastAsia" w:cs="Times New Roman"/>
          <w:sz w:val="21"/>
        </w:rPr>
      </w:pPr>
      <w:r>
        <w:rPr>
          <w:rFonts w:eastAsiaTheme="minorEastAsia" w:cs="Times New Roman"/>
          <w:sz w:val="21"/>
        </w:rPr>
        <w:lastRenderedPageBreak/>
        <w:t xml:space="preserve">GB/T 32960.3  </w:t>
      </w:r>
      <w:r>
        <w:rPr>
          <w:rFonts w:eastAsiaTheme="minorEastAsia" w:cs="Times New Roman"/>
          <w:sz w:val="21"/>
        </w:rPr>
        <w:t>电动汽车远程服务与管理系统技术规范</w:t>
      </w:r>
      <w:r>
        <w:rPr>
          <w:rFonts w:eastAsiaTheme="minorEastAsia" w:cs="Times New Roman"/>
          <w:sz w:val="21"/>
        </w:rPr>
        <w:t xml:space="preserve"> </w:t>
      </w:r>
      <w:r>
        <w:rPr>
          <w:rFonts w:eastAsiaTheme="minorEastAsia" w:cs="Times New Roman"/>
          <w:sz w:val="21"/>
        </w:rPr>
        <w:t>第</w:t>
      </w:r>
      <w:r>
        <w:rPr>
          <w:rFonts w:eastAsiaTheme="minorEastAsia" w:cs="Times New Roman"/>
          <w:sz w:val="21"/>
        </w:rPr>
        <w:t>3</w:t>
      </w:r>
      <w:r>
        <w:rPr>
          <w:rFonts w:eastAsiaTheme="minorEastAsia" w:cs="Times New Roman"/>
          <w:sz w:val="21"/>
        </w:rPr>
        <w:t>部分：通讯协议及数据格式</w:t>
      </w:r>
    </w:p>
    <w:p w:rsidR="00C80633" w:rsidRDefault="00297E90">
      <w:pPr>
        <w:ind w:firstLineChars="0" w:firstLine="420"/>
        <w:rPr>
          <w:rFonts w:eastAsiaTheme="minorEastAsia" w:cs="Times New Roman"/>
          <w:sz w:val="21"/>
        </w:rPr>
      </w:pPr>
      <w:r>
        <w:rPr>
          <w:rFonts w:eastAsiaTheme="minorEastAsia" w:cs="Times New Roman"/>
          <w:sz w:val="21"/>
        </w:rPr>
        <w:t xml:space="preserve">GB/T 33598 </w:t>
      </w:r>
      <w:r>
        <w:rPr>
          <w:rFonts w:eastAsiaTheme="minorEastAsia" w:cs="Times New Roman"/>
          <w:sz w:val="21"/>
        </w:rPr>
        <w:t xml:space="preserve"> </w:t>
      </w:r>
      <w:r>
        <w:rPr>
          <w:rFonts w:eastAsiaTheme="minorEastAsia" w:cs="Times New Roman"/>
          <w:sz w:val="21"/>
        </w:rPr>
        <w:t>车用</w:t>
      </w:r>
      <w:r>
        <w:rPr>
          <w:rFonts w:eastAsiaTheme="minorEastAsia" w:cs="Times New Roman" w:hint="eastAsia"/>
          <w:sz w:val="21"/>
        </w:rPr>
        <w:t>动力蓄电池</w:t>
      </w:r>
      <w:r>
        <w:rPr>
          <w:rFonts w:eastAsiaTheme="minorEastAsia" w:cs="Times New Roman"/>
          <w:sz w:val="21"/>
        </w:rPr>
        <w:t>回收利用</w:t>
      </w:r>
      <w:r>
        <w:rPr>
          <w:rFonts w:eastAsiaTheme="minorEastAsia" w:cs="Times New Roman"/>
          <w:sz w:val="21"/>
        </w:rPr>
        <w:t xml:space="preserve"> </w:t>
      </w:r>
      <w:r>
        <w:rPr>
          <w:rFonts w:eastAsiaTheme="minorEastAsia" w:cs="Times New Roman"/>
          <w:sz w:val="21"/>
        </w:rPr>
        <w:t>拆解规范</w:t>
      </w:r>
    </w:p>
    <w:p w:rsidR="00C80633" w:rsidRDefault="00297E90">
      <w:pPr>
        <w:ind w:firstLineChars="0" w:firstLine="420"/>
        <w:rPr>
          <w:rFonts w:eastAsiaTheme="minorEastAsia" w:cs="Times New Roman"/>
          <w:sz w:val="21"/>
        </w:rPr>
      </w:pPr>
      <w:r>
        <w:rPr>
          <w:rFonts w:eastAsiaTheme="minorEastAsia" w:cs="Times New Roman"/>
          <w:sz w:val="21"/>
        </w:rPr>
        <w:t xml:space="preserve">GB/T 34013  </w:t>
      </w:r>
      <w:r>
        <w:rPr>
          <w:rFonts w:eastAsiaTheme="minorEastAsia" w:cs="Times New Roman"/>
          <w:sz w:val="21"/>
        </w:rPr>
        <w:t>电动汽车用动力蓄电池产品规格尺寸</w:t>
      </w:r>
    </w:p>
    <w:p w:rsidR="00C80633" w:rsidRDefault="00297E90">
      <w:pPr>
        <w:ind w:firstLineChars="0" w:firstLine="420"/>
        <w:rPr>
          <w:rFonts w:eastAsiaTheme="minorEastAsia" w:cs="Times New Roman"/>
          <w:sz w:val="21"/>
        </w:rPr>
      </w:pPr>
      <w:r>
        <w:rPr>
          <w:rFonts w:eastAsiaTheme="minorEastAsia" w:cs="Times New Roman"/>
          <w:sz w:val="21"/>
        </w:rPr>
        <w:t xml:space="preserve">GB/T 36276  </w:t>
      </w:r>
      <w:r>
        <w:rPr>
          <w:rFonts w:eastAsiaTheme="minorEastAsia" w:cs="Times New Roman"/>
          <w:sz w:val="21"/>
        </w:rPr>
        <w:t>电力储能用锂离子电池</w:t>
      </w:r>
    </w:p>
    <w:p w:rsidR="00C80633" w:rsidRDefault="00297E90">
      <w:pPr>
        <w:ind w:firstLineChars="0" w:firstLine="420"/>
        <w:rPr>
          <w:rFonts w:eastAsiaTheme="minorEastAsia" w:cs="Times New Roman"/>
          <w:sz w:val="21"/>
        </w:rPr>
      </w:pPr>
      <w:r>
        <w:rPr>
          <w:rFonts w:eastAsiaTheme="minorEastAsia" w:cs="Times New Roman"/>
          <w:sz w:val="21"/>
        </w:rPr>
        <w:t xml:space="preserve">GB/T 36672  </w:t>
      </w:r>
      <w:r>
        <w:rPr>
          <w:rFonts w:eastAsiaTheme="minorEastAsia" w:cs="Times New Roman"/>
          <w:sz w:val="21"/>
        </w:rPr>
        <w:t>电动摩托车和电动轻便摩托车用锂离子电池</w:t>
      </w:r>
    </w:p>
    <w:p w:rsidR="00C80633" w:rsidRDefault="00297E90">
      <w:pPr>
        <w:ind w:firstLineChars="0" w:firstLine="420"/>
        <w:rPr>
          <w:rFonts w:eastAsiaTheme="minorEastAsia" w:cs="Times New Roman"/>
          <w:sz w:val="21"/>
        </w:rPr>
      </w:pPr>
      <w:r>
        <w:rPr>
          <w:rFonts w:eastAsiaTheme="minorEastAsia" w:cs="Times New Roman"/>
          <w:sz w:val="21"/>
        </w:rPr>
        <w:t xml:space="preserve">GB 17761  </w:t>
      </w:r>
      <w:r>
        <w:rPr>
          <w:rFonts w:eastAsiaTheme="minorEastAsia" w:cs="Times New Roman" w:hint="eastAsia"/>
          <w:sz w:val="21"/>
        </w:rPr>
        <w:t>电动自行车安全技术规范</w:t>
      </w:r>
    </w:p>
    <w:p w:rsidR="00C80633" w:rsidRDefault="00297E90">
      <w:pPr>
        <w:ind w:firstLineChars="0" w:firstLine="420"/>
        <w:rPr>
          <w:rFonts w:eastAsiaTheme="minorEastAsia" w:cs="Times New Roman"/>
          <w:sz w:val="21"/>
        </w:rPr>
      </w:pPr>
      <w:r>
        <w:rPr>
          <w:rFonts w:eastAsiaTheme="minorEastAsia" w:cs="Times New Roman"/>
          <w:sz w:val="21"/>
        </w:rPr>
        <w:t xml:space="preserve">GB/T 36972  </w:t>
      </w:r>
      <w:r>
        <w:rPr>
          <w:rFonts w:eastAsiaTheme="minorEastAsia" w:cs="Times New Roman"/>
          <w:sz w:val="21"/>
        </w:rPr>
        <w:t>电动自行车用锂离子蓄电池</w:t>
      </w:r>
    </w:p>
    <w:p w:rsidR="00C80633" w:rsidRDefault="00297E90">
      <w:pPr>
        <w:ind w:firstLineChars="0" w:firstLine="420"/>
        <w:rPr>
          <w:rFonts w:eastAsiaTheme="minorEastAsia" w:cs="Times New Roman"/>
          <w:sz w:val="21"/>
        </w:rPr>
      </w:pPr>
      <w:r>
        <w:rPr>
          <w:rFonts w:eastAsiaTheme="minorEastAsia" w:cs="Times New Roman"/>
          <w:sz w:val="21"/>
        </w:rPr>
        <w:t xml:space="preserve">QB/T4428  </w:t>
      </w:r>
      <w:r>
        <w:rPr>
          <w:rFonts w:eastAsiaTheme="minorEastAsia" w:cs="Times New Roman"/>
          <w:sz w:val="21"/>
        </w:rPr>
        <w:t>电动自行车用锂离子电池产品规格尺寸</w:t>
      </w:r>
    </w:p>
    <w:p w:rsidR="00C80633" w:rsidRDefault="00297E90">
      <w:pPr>
        <w:ind w:firstLineChars="0" w:firstLine="420"/>
        <w:rPr>
          <w:rFonts w:eastAsiaTheme="minorEastAsia" w:cs="Times New Roman"/>
          <w:sz w:val="21"/>
        </w:rPr>
      </w:pPr>
      <w:r>
        <w:rPr>
          <w:rFonts w:eastAsiaTheme="minorEastAsia" w:cs="Times New Roman"/>
          <w:sz w:val="21"/>
        </w:rPr>
        <w:t xml:space="preserve">YD/T 2344.1  </w:t>
      </w:r>
      <w:r>
        <w:rPr>
          <w:rFonts w:eastAsiaTheme="minorEastAsia" w:cs="Times New Roman"/>
          <w:sz w:val="21"/>
        </w:rPr>
        <w:t>通信用磷酸铁锂电池</w:t>
      </w:r>
      <w:r>
        <w:rPr>
          <w:rFonts w:eastAsiaTheme="minorEastAsia" w:cs="Times New Roman"/>
          <w:sz w:val="21"/>
        </w:rPr>
        <w:t xml:space="preserve">PACK </w:t>
      </w:r>
      <w:r>
        <w:rPr>
          <w:rFonts w:eastAsiaTheme="minorEastAsia" w:cs="Times New Roman"/>
          <w:sz w:val="21"/>
        </w:rPr>
        <w:t>第</w:t>
      </w:r>
      <w:r>
        <w:rPr>
          <w:rFonts w:eastAsiaTheme="minorEastAsia" w:cs="Times New Roman"/>
          <w:sz w:val="21"/>
        </w:rPr>
        <w:t>1</w:t>
      </w:r>
      <w:r>
        <w:rPr>
          <w:rFonts w:eastAsiaTheme="minorEastAsia" w:cs="Times New Roman"/>
          <w:sz w:val="21"/>
        </w:rPr>
        <w:t>部分：集成式电池</w:t>
      </w:r>
      <w:r>
        <w:rPr>
          <w:rFonts w:eastAsiaTheme="minorEastAsia" w:cs="Times New Roman"/>
          <w:sz w:val="21"/>
        </w:rPr>
        <w:t>PACK</w:t>
      </w:r>
    </w:p>
    <w:p w:rsidR="00C80633" w:rsidRDefault="00297E90">
      <w:pPr>
        <w:ind w:firstLineChars="0" w:firstLine="420"/>
        <w:rPr>
          <w:rFonts w:eastAsiaTheme="minorEastAsia" w:cs="Times New Roman"/>
          <w:sz w:val="21"/>
        </w:rPr>
      </w:pPr>
      <w:r>
        <w:rPr>
          <w:rFonts w:eastAsiaTheme="minorEastAsia" w:cs="Times New Roman"/>
          <w:sz w:val="21"/>
        </w:rPr>
        <w:t xml:space="preserve">YD/T 2344.2  </w:t>
      </w:r>
      <w:r>
        <w:rPr>
          <w:rFonts w:eastAsiaTheme="minorEastAsia" w:cs="Times New Roman"/>
          <w:sz w:val="21"/>
        </w:rPr>
        <w:t>通信用磷酸铁锂电池</w:t>
      </w:r>
      <w:r>
        <w:rPr>
          <w:rFonts w:eastAsiaTheme="minorEastAsia" w:cs="Times New Roman"/>
          <w:sz w:val="21"/>
        </w:rPr>
        <w:t xml:space="preserve">PACK </w:t>
      </w:r>
      <w:r>
        <w:rPr>
          <w:rFonts w:eastAsiaTheme="minorEastAsia" w:cs="Times New Roman"/>
          <w:sz w:val="21"/>
        </w:rPr>
        <w:t>第</w:t>
      </w:r>
      <w:r>
        <w:rPr>
          <w:rFonts w:eastAsiaTheme="minorEastAsia" w:cs="Times New Roman"/>
          <w:sz w:val="21"/>
        </w:rPr>
        <w:t>2</w:t>
      </w:r>
      <w:r>
        <w:rPr>
          <w:rFonts w:eastAsiaTheme="minorEastAsia" w:cs="Times New Roman"/>
          <w:sz w:val="21"/>
        </w:rPr>
        <w:t>部分：分立式电池</w:t>
      </w:r>
      <w:r>
        <w:rPr>
          <w:rFonts w:eastAsiaTheme="minorEastAsia" w:cs="Times New Roman"/>
          <w:sz w:val="21"/>
        </w:rPr>
        <w:t>PACK </w:t>
      </w:r>
    </w:p>
    <w:p w:rsidR="00C80633" w:rsidRDefault="00297E90">
      <w:pPr>
        <w:ind w:firstLineChars="0" w:firstLine="420"/>
        <w:rPr>
          <w:rFonts w:eastAsiaTheme="minorEastAsia" w:cs="Times New Roman"/>
          <w:sz w:val="21"/>
        </w:rPr>
      </w:pPr>
      <w:r>
        <w:rPr>
          <w:rFonts w:eastAsiaTheme="minorEastAsia" w:cs="Times New Roman"/>
          <w:sz w:val="21"/>
        </w:rPr>
        <w:t>T/CAAMTB16</w:t>
      </w:r>
      <w:r>
        <w:rPr>
          <w:rFonts w:eastAsiaTheme="minorEastAsia" w:cs="Times New Roman" w:hint="eastAsia"/>
          <w:sz w:val="21"/>
        </w:rPr>
        <w:t>-2019</w:t>
      </w:r>
      <w:r>
        <w:rPr>
          <w:rFonts w:eastAsiaTheme="minorEastAsia" w:cs="Times New Roman"/>
          <w:sz w:val="21"/>
        </w:rPr>
        <w:t xml:space="preserve">  </w:t>
      </w:r>
      <w:r>
        <w:rPr>
          <w:rFonts w:eastAsiaTheme="minorEastAsia" w:cs="Times New Roman"/>
          <w:sz w:val="21"/>
        </w:rPr>
        <w:t>电动汽车用动力蓄电池产品</w:t>
      </w:r>
      <w:r>
        <w:rPr>
          <w:rFonts w:eastAsiaTheme="minorEastAsia" w:cs="Times New Roman" w:hint="eastAsia"/>
          <w:sz w:val="21"/>
        </w:rPr>
        <w:t>模块</w:t>
      </w:r>
      <w:r>
        <w:rPr>
          <w:rFonts w:eastAsiaTheme="minorEastAsia" w:cs="Times New Roman"/>
          <w:sz w:val="21"/>
        </w:rPr>
        <w:t>规格尺寸</w:t>
      </w:r>
    </w:p>
    <w:p w:rsidR="00C80633" w:rsidRDefault="00297E90">
      <w:pPr>
        <w:pStyle w:val="2"/>
        <w:rPr>
          <w:rFonts w:ascii="Times New Roman" w:hAnsi="Times New Roman" w:cs="Times New Roman"/>
        </w:rPr>
      </w:pPr>
      <w:r>
        <w:rPr>
          <w:rFonts w:ascii="Times New Roman" w:hAnsi="Times New Roman" w:cs="Times New Roman"/>
        </w:rPr>
        <w:t>术语和定义</w:t>
      </w:r>
      <w:bookmarkEnd w:id="13"/>
    </w:p>
    <w:p w:rsidR="00C80633" w:rsidRDefault="00297E90">
      <w:pPr>
        <w:rPr>
          <w:rFonts w:cs="Times New Roman"/>
        </w:rPr>
      </w:pPr>
      <w:r>
        <w:rPr>
          <w:rFonts w:cs="Times New Roman" w:hint="eastAsia"/>
        </w:rPr>
        <w:t>为明晰相关概念，本标准共给出了</w:t>
      </w:r>
      <w:r>
        <w:rPr>
          <w:rFonts w:cs="Times New Roman" w:hint="eastAsia"/>
        </w:rPr>
        <w:t>6</w:t>
      </w:r>
      <w:r>
        <w:rPr>
          <w:rFonts w:cs="Times New Roman" w:hint="eastAsia"/>
        </w:rPr>
        <w:t>个术语定义，其中“拆卸”“拆解”“回收利用”“梯次利用”“再生利用”引用了相关标准和政策的定义。另外给出了“可回收利用设计”的定义。</w:t>
      </w:r>
    </w:p>
    <w:p w:rsidR="00C80633" w:rsidRDefault="00297E90">
      <w:pPr>
        <w:rPr>
          <w:rFonts w:cs="Times New Roman"/>
        </w:rPr>
      </w:pPr>
      <w:r>
        <w:rPr>
          <w:rFonts w:cs="Times New Roman" w:hint="eastAsia"/>
        </w:rPr>
        <w:t>可回收利用设计：在设计和开发阶段，着重于提高动力蓄电池在电动汽车上退役后使其易于回收利用的系统设计，包含可梯次利用设计和可再生利用设计。</w:t>
      </w:r>
    </w:p>
    <w:p w:rsidR="00C80633" w:rsidRDefault="00297E90">
      <w:pPr>
        <w:pStyle w:val="2"/>
        <w:rPr>
          <w:rFonts w:ascii="Times New Roman" w:hAnsi="Times New Roman" w:cs="Times New Roman"/>
        </w:rPr>
      </w:pPr>
      <w:bookmarkStart w:id="14" w:name="_Toc34060179"/>
      <w:r>
        <w:rPr>
          <w:rFonts w:ascii="Times New Roman" w:hAnsi="Times New Roman" w:cs="Times New Roman"/>
        </w:rPr>
        <w:t>通用要求</w:t>
      </w:r>
      <w:bookmarkEnd w:id="14"/>
    </w:p>
    <w:p w:rsidR="00C80633" w:rsidRDefault="00297E90">
      <w:pPr>
        <w:numPr>
          <w:ilvl w:val="0"/>
          <w:numId w:val="2"/>
        </w:numPr>
        <w:rPr>
          <w:rFonts w:cs="Times New Roman"/>
        </w:rPr>
      </w:pPr>
      <w:r>
        <w:rPr>
          <w:rFonts w:cs="Times New Roman" w:hint="eastAsia"/>
        </w:rPr>
        <w:t>应在满足电动汽车使用要求的前提下，按照优先梯次利用、后再生利用的原则，在动力蓄电池的产品结构、连接方式、使用寿命、工作电压和数据分析等方面进行相应的可回收利用设计。</w:t>
      </w:r>
    </w:p>
    <w:p w:rsidR="00C80633" w:rsidRDefault="00297E90">
      <w:pPr>
        <w:numPr>
          <w:ilvl w:val="0"/>
          <w:numId w:val="2"/>
        </w:numPr>
        <w:rPr>
          <w:rFonts w:cs="Times New Roman"/>
        </w:rPr>
      </w:pPr>
      <w:r>
        <w:rPr>
          <w:rFonts w:cs="Times New Roman" w:hint="eastAsia"/>
        </w:rPr>
        <w:t>应尽量减少动力蓄电池的尺寸规格型号，特别是动力蓄电池模块的尺寸规格，宜采用</w:t>
      </w:r>
      <w:r>
        <w:rPr>
          <w:rFonts w:cs="Times New Roman" w:hint="eastAsia"/>
        </w:rPr>
        <w:t>T/CAAMTB16-2019</w:t>
      </w:r>
      <w:r>
        <w:rPr>
          <w:rFonts w:cs="Times New Roman" w:hint="eastAsia"/>
        </w:rPr>
        <w:t>中推荐的模块尺寸。</w:t>
      </w:r>
    </w:p>
    <w:p w:rsidR="00C80633" w:rsidRDefault="00297E90">
      <w:pPr>
        <w:numPr>
          <w:ilvl w:val="0"/>
          <w:numId w:val="2"/>
        </w:numPr>
        <w:rPr>
          <w:rFonts w:cs="Times New Roman"/>
        </w:rPr>
      </w:pPr>
      <w:r>
        <w:rPr>
          <w:rFonts w:cs="Times New Roman" w:hint="eastAsia"/>
        </w:rPr>
        <w:t>采用多模块组成的电池包时，模块的额定电压以低于</w:t>
      </w:r>
      <w:r>
        <w:rPr>
          <w:rFonts w:cs="Times New Roman" w:hint="eastAsia"/>
        </w:rPr>
        <w:t>60V</w:t>
      </w:r>
      <w:r>
        <w:rPr>
          <w:rFonts w:cs="Times New Roman" w:hint="eastAsia"/>
        </w:rPr>
        <w:t>的人员安全电压为最佳，</w:t>
      </w:r>
      <w:r>
        <w:rPr>
          <w:rFonts w:cs="Times New Roman" w:hint="eastAsia"/>
        </w:rPr>
        <w:t>企业可以根据自身电池包设计、制造工艺水平选择模块电压等级。但高于</w:t>
      </w:r>
      <w:r>
        <w:rPr>
          <w:rFonts w:cs="Times New Roman" w:hint="eastAsia"/>
        </w:rPr>
        <w:t>60V</w:t>
      </w:r>
      <w:r>
        <w:rPr>
          <w:rFonts w:cs="Times New Roman" w:hint="eastAsia"/>
        </w:rPr>
        <w:t>的模块额定电压高于</w:t>
      </w:r>
      <w:r>
        <w:rPr>
          <w:rFonts w:cs="Times New Roman" w:hint="eastAsia"/>
        </w:rPr>
        <w:t>60V</w:t>
      </w:r>
      <w:r>
        <w:rPr>
          <w:rFonts w:cs="Times New Roman" w:hint="eastAsia"/>
        </w:rPr>
        <w:t>时设计，企业应制定模块及电池包生产、运输、回收处理时的人员防护措施，防止安全事故的发生。</w:t>
      </w:r>
    </w:p>
    <w:p w:rsidR="00C80633" w:rsidRDefault="00297E90">
      <w:pPr>
        <w:numPr>
          <w:ilvl w:val="0"/>
          <w:numId w:val="2"/>
        </w:numPr>
        <w:rPr>
          <w:rFonts w:cs="Times New Roman"/>
        </w:rPr>
      </w:pPr>
      <w:r>
        <w:rPr>
          <w:rFonts w:cs="Times New Roman" w:hint="eastAsia"/>
        </w:rPr>
        <w:lastRenderedPageBreak/>
        <w:t>在电池设计阶段需站在梯级利用及再生利用企业的角度编制完善的电池包拆解说明、梯次利用说明、安全说明、回收性说明等技术文件，保证回收利用阶段能更好、更快、更安全、更科学地使用废旧动力蓄电池。</w:t>
      </w:r>
    </w:p>
    <w:p w:rsidR="00C80633" w:rsidRDefault="00297E90">
      <w:pPr>
        <w:ind w:firstLine="482"/>
        <w:rPr>
          <w:rFonts w:cs="Times New Roman"/>
          <w:b/>
        </w:rPr>
      </w:pPr>
      <w:r>
        <w:rPr>
          <w:rFonts w:cs="Times New Roman"/>
          <w:b/>
        </w:rPr>
        <w:t>说明</w:t>
      </w:r>
      <w:r>
        <w:rPr>
          <w:rFonts w:cs="Times New Roman" w:hint="eastAsia"/>
          <w:b/>
        </w:rPr>
        <w:t>：</w:t>
      </w:r>
      <w:r>
        <w:rPr>
          <w:rFonts w:cs="Times New Roman"/>
        </w:rPr>
        <w:t>此部分描述了可梯次利用设计和可再生利用设计需要共同遵守的通用要求</w:t>
      </w:r>
      <w:r>
        <w:rPr>
          <w:rFonts w:cs="Times New Roman" w:hint="eastAsia"/>
        </w:rPr>
        <w:t>。</w:t>
      </w:r>
      <w:r>
        <w:rPr>
          <w:rFonts w:cs="Times New Roman"/>
        </w:rPr>
        <w:t>目前国家推荐性标准</w:t>
      </w:r>
      <w:r>
        <w:rPr>
          <w:rFonts w:cs="Times New Roman" w:hint="eastAsia"/>
        </w:rPr>
        <w:t>《电动汽车用动力蓄电池产品规格尺寸（</w:t>
      </w:r>
      <w:r>
        <w:rPr>
          <w:rFonts w:cs="Times New Roman" w:hint="eastAsia"/>
        </w:rPr>
        <w:t>G</w:t>
      </w:r>
      <w:r>
        <w:rPr>
          <w:rFonts w:cs="Times New Roman"/>
        </w:rPr>
        <w:t>B/T 34013-2017</w:t>
      </w:r>
      <w:r>
        <w:rPr>
          <w:rFonts w:cs="Times New Roman" w:hint="eastAsia"/>
        </w:rPr>
        <w:t>）》中规定的尺寸种类仍过多，电芯尺寸各家有自身的技术考虑不太容易统一，为便于梯次利用和再生利用，宜首先统一模组层级的尺寸规格型号，故引用了当前仅有的团体标准中推荐的模组尺寸。</w:t>
      </w:r>
      <w:r>
        <w:rPr>
          <w:rFonts w:cs="Times New Roman" w:hint="eastAsia"/>
        </w:rPr>
        <w:t>从人员安全角度考虑，推荐采用额定电压</w:t>
      </w:r>
      <w:r>
        <w:rPr>
          <w:rFonts w:cs="Times New Roman" w:hint="eastAsia"/>
        </w:rPr>
        <w:t>60V</w:t>
      </w:r>
      <w:r>
        <w:rPr>
          <w:rFonts w:cs="Times New Roman" w:hint="eastAsia"/>
        </w:rPr>
        <w:t>以下的模块。为更好实现回收利用，要求在设计阶段需要准备的相应技术文件。</w:t>
      </w:r>
    </w:p>
    <w:p w:rsidR="00C80633" w:rsidRDefault="00297E90">
      <w:pPr>
        <w:pStyle w:val="2"/>
        <w:rPr>
          <w:rFonts w:ascii="Times New Roman" w:hAnsi="Times New Roman" w:cs="Times New Roman"/>
        </w:rPr>
      </w:pPr>
      <w:bookmarkStart w:id="15" w:name="_Toc34060180"/>
      <w:r>
        <w:rPr>
          <w:rFonts w:ascii="Times New Roman" w:hAnsi="Times New Roman" w:cs="Times New Roman"/>
        </w:rPr>
        <w:t>可梯次利用设计要求</w:t>
      </w:r>
      <w:bookmarkEnd w:id="15"/>
    </w:p>
    <w:p w:rsidR="00C80633" w:rsidRDefault="00297E90">
      <w:pPr>
        <w:pStyle w:val="3"/>
        <w:rPr>
          <w:rFonts w:ascii="Times New Roman" w:hAnsi="Times New Roman" w:cs="Times New Roman"/>
        </w:rPr>
      </w:pPr>
      <w:bookmarkStart w:id="16" w:name="_Toc34060181"/>
      <w:r>
        <w:rPr>
          <w:rFonts w:ascii="Times New Roman" w:hAnsi="Times New Roman" w:cs="Times New Roman"/>
        </w:rPr>
        <w:t>基本原则</w:t>
      </w:r>
      <w:bookmarkEnd w:id="16"/>
    </w:p>
    <w:p w:rsidR="00C80633" w:rsidRDefault="00297E90">
      <w:pPr>
        <w:pStyle w:val="aff9"/>
        <w:numPr>
          <w:ilvl w:val="0"/>
          <w:numId w:val="3"/>
        </w:numPr>
        <w:ind w:left="0" w:firstLine="480"/>
      </w:pPr>
      <w:r>
        <w:rPr>
          <w:rFonts w:hint="eastAsia"/>
        </w:rPr>
        <w:t>在设计和开发阶段，可充分考虑好动力蓄电池在电动汽车上退役后的应用场景，并根据拟应用场景的相关要求，对动力蓄电池进行相应的设计。</w:t>
      </w:r>
    </w:p>
    <w:p w:rsidR="00C80633" w:rsidRDefault="00297E90">
      <w:pPr>
        <w:ind w:firstLine="482"/>
      </w:pPr>
      <w:r>
        <w:rPr>
          <w:b/>
        </w:rPr>
        <w:t>说明</w:t>
      </w:r>
      <w:r>
        <w:rPr>
          <w:rFonts w:hint="eastAsia"/>
          <w:b/>
        </w:rPr>
        <w:t>：</w:t>
      </w:r>
      <w:r>
        <w:rPr>
          <w:rFonts w:hint="eastAsia"/>
        </w:rPr>
        <w:t>梯次利用有不同的应用场景，不同应用场景又有其特定的相关要求，故应在动力蓄电池设计和开发阶段，就考虑退役后的应用场景，并做相应的设计。</w:t>
      </w:r>
    </w:p>
    <w:p w:rsidR="00C80633" w:rsidRDefault="00297E90">
      <w:pPr>
        <w:pStyle w:val="aff9"/>
        <w:numPr>
          <w:ilvl w:val="0"/>
          <w:numId w:val="3"/>
        </w:numPr>
        <w:ind w:left="0" w:firstLine="480"/>
      </w:pPr>
      <w:r>
        <w:rPr>
          <w:rFonts w:hint="eastAsia"/>
        </w:rPr>
        <w:t>动力蓄电池梯次利用应用场景优先考虑以下三个应用场景：通信基站备用电源、低速电动车动力电源和电力储能。</w:t>
      </w:r>
    </w:p>
    <w:p w:rsidR="00C80633" w:rsidRDefault="00297E90">
      <w:pPr>
        <w:ind w:firstLine="482"/>
      </w:pPr>
      <w:r>
        <w:rPr>
          <w:b/>
        </w:rPr>
        <w:t>说明</w:t>
      </w:r>
      <w:r>
        <w:rPr>
          <w:rFonts w:hint="eastAsia"/>
          <w:b/>
        </w:rPr>
        <w:t>：</w:t>
      </w:r>
      <w:r>
        <w:rPr>
          <w:rFonts w:hint="eastAsia"/>
        </w:rPr>
        <w:t>从安全、经济、行业发展成熟度和便于政府监管的角度统筹考虑，优先推荐通信基站备用电源、低速电动车动力电源和电力储能三个领域。</w:t>
      </w:r>
    </w:p>
    <w:p w:rsidR="00C80633" w:rsidRDefault="00297E90">
      <w:pPr>
        <w:pStyle w:val="aff9"/>
        <w:numPr>
          <w:ilvl w:val="0"/>
          <w:numId w:val="3"/>
        </w:numPr>
        <w:ind w:left="0" w:firstLine="480"/>
      </w:pPr>
      <w:r>
        <w:rPr>
          <w:rFonts w:hint="eastAsia"/>
        </w:rPr>
        <w:t>为便于梯次利用企业维修、更换动力蓄电池包中出现故障的接插件，电池包生产企业宜向梯次利用企业开放其所使用的专用接插件信息。</w:t>
      </w:r>
    </w:p>
    <w:p w:rsidR="00C80633" w:rsidRDefault="00297E90">
      <w:pPr>
        <w:ind w:firstLine="482"/>
        <w:rPr>
          <w:rFonts w:cs="Times New Roman"/>
        </w:rPr>
      </w:pPr>
      <w:r>
        <w:rPr>
          <w:rFonts w:cs="Times New Roman" w:hint="eastAsia"/>
          <w:b/>
        </w:rPr>
        <w:t>说明：</w:t>
      </w:r>
      <w:r>
        <w:rPr>
          <w:rFonts w:cs="Times New Roman" w:hint="eastAsia"/>
          <w:bCs/>
        </w:rPr>
        <w:t>现阶段，动力</w:t>
      </w:r>
      <w:r>
        <w:rPr>
          <w:rFonts w:cs="Times New Roman" w:hint="eastAsia"/>
          <w:bCs/>
        </w:rPr>
        <w:t>蓄电池中的接插件多为专用件，未能实现标准化，为了便于梯次利用阶段更换出现故障的部件，建议电池包设计、生产企业开发接插件信息</w:t>
      </w:r>
      <w:r>
        <w:rPr>
          <w:rFonts w:cs="Times New Roman" w:hint="eastAsia"/>
        </w:rPr>
        <w:t>。</w:t>
      </w:r>
    </w:p>
    <w:p w:rsidR="00C80633" w:rsidRDefault="00297E90">
      <w:pPr>
        <w:pStyle w:val="3"/>
        <w:rPr>
          <w:rFonts w:ascii="Times New Roman" w:hAnsi="Times New Roman" w:cs="Times New Roman"/>
        </w:rPr>
      </w:pPr>
      <w:bookmarkStart w:id="17" w:name="_Toc34060182"/>
      <w:r>
        <w:rPr>
          <w:rFonts w:ascii="Times New Roman" w:hAnsi="Times New Roman" w:cs="Times New Roman"/>
        </w:rPr>
        <w:t>通信基站备用电源</w:t>
      </w:r>
      <w:bookmarkEnd w:id="17"/>
    </w:p>
    <w:p w:rsidR="00C80633" w:rsidRDefault="00297E90">
      <w:pPr>
        <w:pStyle w:val="aff9"/>
        <w:numPr>
          <w:ilvl w:val="0"/>
          <w:numId w:val="4"/>
        </w:numPr>
        <w:ind w:left="0" w:firstLine="480"/>
      </w:pPr>
      <w:bookmarkStart w:id="18" w:name="_Hlk34727078"/>
      <w:bookmarkStart w:id="19" w:name="_Hlk32265955"/>
      <w:r>
        <w:rPr>
          <w:rFonts w:hint="eastAsia"/>
        </w:rPr>
        <w:t>优先考虑模块级别梯次利用，其次为拆解到电芯级别后的再重组，模块规格尺寸可按照通信基站备用电源的标准免维护设计箱尺寸设计，整包梯次利用可积极探索。</w:t>
      </w:r>
    </w:p>
    <w:p w:rsidR="00C80633" w:rsidRDefault="00297E90">
      <w:pPr>
        <w:ind w:firstLine="482"/>
      </w:pPr>
      <w:r>
        <w:rPr>
          <w:rFonts w:hint="eastAsia"/>
          <w:b/>
          <w:bCs/>
        </w:rPr>
        <w:lastRenderedPageBreak/>
        <w:t>说明：</w:t>
      </w:r>
      <w:r>
        <w:rPr>
          <w:rFonts w:hint="eastAsia"/>
        </w:rPr>
        <w:t>为便于替换通信基站原有铅酸电池，并出于经济性原则考虑，减少电芯重组成本，优先推荐模组的梯次利用，并参照标准免维护设计箱的尺寸设计电池模组。若整包可以满足部分基站备用电源规格尺寸要求，推荐探索整包利用模式。</w:t>
      </w:r>
    </w:p>
    <w:bookmarkEnd w:id="18"/>
    <w:p w:rsidR="00C80633" w:rsidRDefault="00297E90">
      <w:pPr>
        <w:pStyle w:val="aff9"/>
        <w:numPr>
          <w:ilvl w:val="0"/>
          <w:numId w:val="4"/>
        </w:numPr>
        <w:ind w:left="0" w:firstLine="480"/>
        <w:rPr>
          <w:rFonts w:cs="Times New Roman"/>
        </w:rPr>
      </w:pPr>
      <w:r>
        <w:rPr>
          <w:rFonts w:cs="Times New Roman" w:hint="eastAsia"/>
        </w:rPr>
        <w:t>模块电压设</w:t>
      </w:r>
      <w:r>
        <w:rPr>
          <w:rFonts w:cs="Times New Roman" w:hint="eastAsia"/>
        </w:rPr>
        <w:t>计为</w:t>
      </w:r>
      <w:r>
        <w:rPr>
          <w:rFonts w:cs="Times New Roman" w:hint="eastAsia"/>
        </w:rPr>
        <w:t>48V</w:t>
      </w:r>
      <w:r>
        <w:rPr>
          <w:rFonts w:cs="Times New Roman" w:hint="eastAsia"/>
        </w:rPr>
        <w:t>，或容易串联为</w:t>
      </w:r>
      <w:r>
        <w:rPr>
          <w:rFonts w:cs="Times New Roman" w:hint="eastAsia"/>
        </w:rPr>
        <w:t>48V</w:t>
      </w:r>
      <w:r>
        <w:rPr>
          <w:rFonts w:cs="Times New Roman" w:hint="eastAsia"/>
        </w:rPr>
        <w:t>的电压等级系列，例如：</w:t>
      </w:r>
      <w:r>
        <w:rPr>
          <w:rFonts w:cs="Times New Roman" w:hint="eastAsia"/>
        </w:rPr>
        <w:t>12V</w:t>
      </w:r>
      <w:r>
        <w:rPr>
          <w:rFonts w:cs="Times New Roman" w:hint="eastAsia"/>
        </w:rPr>
        <w:t>、</w:t>
      </w:r>
      <w:r>
        <w:rPr>
          <w:rFonts w:cs="Times New Roman" w:hint="eastAsia"/>
        </w:rPr>
        <w:t>24V</w:t>
      </w:r>
      <w:r>
        <w:rPr>
          <w:rFonts w:cs="Times New Roman" w:hint="eastAsia"/>
        </w:rPr>
        <w:t>等。</w:t>
      </w:r>
    </w:p>
    <w:p w:rsidR="00C80633" w:rsidRDefault="00297E90">
      <w:pPr>
        <w:ind w:firstLine="482"/>
      </w:pPr>
      <w:r>
        <w:rPr>
          <w:rFonts w:hint="eastAsia"/>
          <w:b/>
          <w:bCs/>
        </w:rPr>
        <w:t>说明：</w:t>
      </w:r>
      <w:r>
        <w:rPr>
          <w:rFonts w:hint="eastAsia"/>
        </w:rPr>
        <w:t>通信基站原有铅酸备用电源多为</w:t>
      </w:r>
      <w:r>
        <w:rPr>
          <w:rFonts w:hint="eastAsia"/>
        </w:rPr>
        <w:t>48V</w:t>
      </w:r>
      <w:r>
        <w:rPr>
          <w:rFonts w:hint="eastAsia"/>
        </w:rPr>
        <w:t>电压等级，为便于梯次电池替换铅酸电池，推荐模组电压为</w:t>
      </w:r>
      <w:r>
        <w:rPr>
          <w:rFonts w:hint="eastAsia"/>
        </w:rPr>
        <w:t>48V</w:t>
      </w:r>
      <w:r>
        <w:rPr>
          <w:rFonts w:hint="eastAsia"/>
        </w:rPr>
        <w:t>，或容易串联出</w:t>
      </w:r>
      <w:r>
        <w:rPr>
          <w:rFonts w:hint="eastAsia"/>
        </w:rPr>
        <w:t>48V</w:t>
      </w:r>
      <w:r>
        <w:rPr>
          <w:rFonts w:hint="eastAsia"/>
        </w:rPr>
        <w:t>的其他电压等级模组。</w:t>
      </w:r>
    </w:p>
    <w:p w:rsidR="00C80633" w:rsidRDefault="00297E90">
      <w:pPr>
        <w:pStyle w:val="aff9"/>
        <w:numPr>
          <w:ilvl w:val="0"/>
          <w:numId w:val="4"/>
        </w:numPr>
        <w:ind w:left="0" w:firstLine="480"/>
        <w:rPr>
          <w:rFonts w:cs="Times New Roman"/>
        </w:rPr>
      </w:pPr>
      <w:bookmarkStart w:id="20" w:name="_Hlk34722791"/>
      <w:r>
        <w:rPr>
          <w:rFonts w:cs="Times New Roman" w:hint="eastAsia"/>
        </w:rPr>
        <w:t>模块的荷电保持与容量恢复能力，宜满足</w:t>
      </w:r>
      <w:r>
        <w:rPr>
          <w:rFonts w:cs="Times New Roman" w:hint="eastAsia"/>
        </w:rPr>
        <w:t>YD/T  2344.1</w:t>
      </w:r>
      <w:r>
        <w:rPr>
          <w:rFonts w:cs="Times New Roman" w:hint="eastAsia"/>
        </w:rPr>
        <w:t>和</w:t>
      </w:r>
      <w:r>
        <w:rPr>
          <w:rFonts w:cs="Times New Roman" w:hint="eastAsia"/>
        </w:rPr>
        <w:t>YD/T  2344.2</w:t>
      </w:r>
      <w:r>
        <w:rPr>
          <w:rFonts w:cs="Times New Roman" w:hint="eastAsia"/>
        </w:rPr>
        <w:t>标准中关于容量保持率的要求，即容量保持率不低于</w:t>
      </w:r>
      <w:r>
        <w:rPr>
          <w:rFonts w:cs="Times New Roman" w:hint="eastAsia"/>
        </w:rPr>
        <w:t>96%</w:t>
      </w:r>
      <w:r>
        <w:rPr>
          <w:rFonts w:cs="Times New Roman" w:hint="eastAsia"/>
        </w:rPr>
        <w:t>。</w:t>
      </w:r>
    </w:p>
    <w:p w:rsidR="00C80633" w:rsidRDefault="00297E90">
      <w:pPr>
        <w:ind w:firstLine="482"/>
      </w:pPr>
      <w:r>
        <w:rPr>
          <w:rFonts w:hint="eastAsia"/>
          <w:b/>
          <w:bCs/>
        </w:rPr>
        <w:t>说明：</w:t>
      </w:r>
      <w:r>
        <w:rPr>
          <w:rFonts w:hint="eastAsia"/>
        </w:rPr>
        <w:t>通信基站备用电源对模组的荷电保持与容量恢复能力要求较高，应满足通信行业的相应要求。</w:t>
      </w:r>
    </w:p>
    <w:bookmarkEnd w:id="20"/>
    <w:p w:rsidR="00C80633" w:rsidRDefault="00297E90">
      <w:pPr>
        <w:pStyle w:val="aff9"/>
        <w:numPr>
          <w:ilvl w:val="0"/>
          <w:numId w:val="4"/>
        </w:numPr>
        <w:ind w:left="0" w:firstLine="480"/>
        <w:rPr>
          <w:rFonts w:cs="Times New Roman"/>
        </w:rPr>
      </w:pPr>
      <w:r>
        <w:rPr>
          <w:rFonts w:cs="Times New Roman" w:hint="eastAsia"/>
        </w:rPr>
        <w:t>在满足电动汽车使用的循环寿命要求基础上，退役后循环寿命可参照</w:t>
      </w:r>
      <w:r>
        <w:rPr>
          <w:rFonts w:cs="Times New Roman" w:hint="eastAsia"/>
        </w:rPr>
        <w:t>YD/T</w:t>
      </w:r>
      <w:r>
        <w:rPr>
          <w:rFonts w:cs="Times New Roman" w:hint="eastAsia"/>
        </w:rPr>
        <w:t xml:space="preserve">  2344.1</w:t>
      </w:r>
      <w:r>
        <w:rPr>
          <w:rFonts w:cs="Times New Roman" w:hint="eastAsia"/>
        </w:rPr>
        <w:t>和</w:t>
      </w:r>
      <w:r>
        <w:rPr>
          <w:rFonts w:cs="Times New Roman" w:hint="eastAsia"/>
        </w:rPr>
        <w:t>YD/T  2344.2</w:t>
      </w:r>
      <w:r>
        <w:rPr>
          <w:rFonts w:cs="Times New Roman" w:hint="eastAsia"/>
        </w:rPr>
        <w:t>标准中关于循环寿命的要求或通信基站运营企业自行定义。</w:t>
      </w:r>
    </w:p>
    <w:p w:rsidR="00C80633" w:rsidRDefault="00297E90">
      <w:pPr>
        <w:ind w:firstLine="482"/>
      </w:pPr>
      <w:r>
        <w:rPr>
          <w:rFonts w:hint="eastAsia"/>
          <w:b/>
          <w:bCs/>
        </w:rPr>
        <w:t>说明：</w:t>
      </w:r>
      <w:r>
        <w:rPr>
          <w:rFonts w:hint="eastAsia"/>
        </w:rPr>
        <w:t>动力蓄电池</w:t>
      </w:r>
      <w:r>
        <w:rPr>
          <w:rFonts w:hint="eastAsia"/>
        </w:rPr>
        <w:t>循环寿命设计时，除整车使用要求外，增加通信基站备用电源循环寿命要求，不同类型通信基站对梯次电池循环寿命要求也不相同</w:t>
      </w:r>
      <w:r>
        <w:rPr>
          <w:rFonts w:hint="eastAsia"/>
        </w:rPr>
        <w:t>，</w:t>
      </w:r>
      <w:r>
        <w:rPr>
          <w:rFonts w:hint="eastAsia"/>
        </w:rPr>
        <w:t>可参照现有行业标准或根据基站运营企业要求</w:t>
      </w:r>
      <w:r>
        <w:rPr>
          <w:rFonts w:hint="eastAsia"/>
        </w:rPr>
        <w:t>。</w:t>
      </w:r>
    </w:p>
    <w:p w:rsidR="00C80633" w:rsidRDefault="00297E90">
      <w:pPr>
        <w:pStyle w:val="3"/>
        <w:rPr>
          <w:rFonts w:ascii="Times New Roman" w:hAnsi="Times New Roman" w:cs="Times New Roman"/>
        </w:rPr>
      </w:pPr>
      <w:bookmarkStart w:id="21" w:name="_Toc34060183"/>
      <w:bookmarkEnd w:id="19"/>
      <w:r>
        <w:rPr>
          <w:rFonts w:ascii="Times New Roman" w:hAnsi="Times New Roman" w:cs="Times New Roman"/>
        </w:rPr>
        <w:t>低速电动车动力电源</w:t>
      </w:r>
      <w:bookmarkEnd w:id="21"/>
    </w:p>
    <w:p w:rsidR="00C80633" w:rsidRDefault="00297E90">
      <w:pPr>
        <w:pStyle w:val="aff9"/>
        <w:numPr>
          <w:ilvl w:val="0"/>
          <w:numId w:val="5"/>
        </w:numPr>
        <w:ind w:left="0" w:firstLine="480"/>
      </w:pPr>
      <w:bookmarkStart w:id="22" w:name="_Hlk34727829"/>
      <w:r>
        <w:rPr>
          <w:rFonts w:hint="eastAsia"/>
        </w:rPr>
        <w:t>低速电动车涵盖电动自行车、电动摩托车和电动轻便摩托车、四轮低速电动车等车型。</w:t>
      </w:r>
    </w:p>
    <w:p w:rsidR="00C80633" w:rsidRDefault="00297E90">
      <w:pPr>
        <w:ind w:firstLine="482"/>
      </w:pPr>
      <w:r>
        <w:rPr>
          <w:rFonts w:hint="eastAsia"/>
          <w:b/>
          <w:bCs/>
        </w:rPr>
        <w:t>说明：</w:t>
      </w:r>
      <w:r>
        <w:rPr>
          <w:rFonts w:hint="eastAsia"/>
        </w:rPr>
        <w:t>低速电动车涵盖两轮、三轮及四轮各类车型。</w:t>
      </w:r>
    </w:p>
    <w:p w:rsidR="00C80633" w:rsidRDefault="00297E90">
      <w:pPr>
        <w:pStyle w:val="aff9"/>
        <w:numPr>
          <w:ilvl w:val="0"/>
          <w:numId w:val="5"/>
        </w:numPr>
        <w:ind w:left="0" w:firstLine="480"/>
      </w:pPr>
      <w:bookmarkStart w:id="23" w:name="_Hlk34728498"/>
      <w:bookmarkEnd w:id="22"/>
      <w:r>
        <w:rPr>
          <w:rFonts w:hint="eastAsia"/>
        </w:rPr>
        <w:t>优先考虑模块级别的梯次利用，其次为拆解到电芯级别后的再重组利用，模块规格尺寸满足如下要求：</w:t>
      </w:r>
    </w:p>
    <w:p w:rsidR="00C80633" w:rsidRDefault="00297E90">
      <w:pPr>
        <w:pStyle w:val="aff9"/>
        <w:ind w:firstLine="480"/>
      </w:pPr>
      <w:r>
        <w:t>1</w:t>
      </w:r>
      <w:r>
        <w:rPr>
          <w:rFonts w:hint="eastAsia"/>
        </w:rPr>
        <w:t>）</w:t>
      </w:r>
      <w:r>
        <w:rPr>
          <w:rFonts w:hint="eastAsia"/>
        </w:rPr>
        <w:t xml:space="preserve">  </w:t>
      </w:r>
      <w:r>
        <w:rPr>
          <w:rFonts w:hint="eastAsia"/>
        </w:rPr>
        <w:t>电动自行车用宜满足</w:t>
      </w:r>
      <w:r>
        <w:rPr>
          <w:rFonts w:hint="eastAsia"/>
        </w:rPr>
        <w:t>QB/T 4428</w:t>
      </w:r>
      <w:r>
        <w:rPr>
          <w:rFonts w:hint="eastAsia"/>
        </w:rPr>
        <w:t>中对规格和外形尺寸的要求；</w:t>
      </w:r>
    </w:p>
    <w:p w:rsidR="00C80633" w:rsidRDefault="00297E90">
      <w:pPr>
        <w:pStyle w:val="aff9"/>
        <w:ind w:firstLine="480"/>
      </w:pPr>
      <w:r>
        <w:t>2</w:t>
      </w:r>
      <w:r>
        <w:rPr>
          <w:rFonts w:hint="eastAsia"/>
        </w:rPr>
        <w:t>）</w:t>
      </w:r>
      <w:r>
        <w:rPr>
          <w:rFonts w:hint="eastAsia"/>
        </w:rPr>
        <w:t xml:space="preserve">  </w:t>
      </w:r>
      <w:r>
        <w:rPr>
          <w:rFonts w:hint="eastAsia"/>
        </w:rPr>
        <w:t>电动摩托车和电动轻便摩托车用宜满足</w:t>
      </w:r>
      <w:r>
        <w:rPr>
          <w:rFonts w:hint="eastAsia"/>
        </w:rPr>
        <w:t>GB/T 36672</w:t>
      </w:r>
      <w:r>
        <w:rPr>
          <w:rFonts w:hint="eastAsia"/>
        </w:rPr>
        <w:t>中对模块外形尺寸及规格系列的要求。</w:t>
      </w:r>
    </w:p>
    <w:p w:rsidR="00C80633" w:rsidRDefault="00297E90">
      <w:pPr>
        <w:ind w:firstLine="482"/>
      </w:pPr>
      <w:r>
        <w:rPr>
          <w:rFonts w:hint="eastAsia"/>
          <w:b/>
          <w:bCs/>
        </w:rPr>
        <w:t>说明：</w:t>
      </w:r>
      <w:r>
        <w:rPr>
          <w:rFonts w:hint="eastAsia"/>
        </w:rPr>
        <w:t>出于经济性原则考虑，优先推荐模</w:t>
      </w:r>
      <w:r>
        <w:rPr>
          <w:rFonts w:hint="eastAsia"/>
        </w:rPr>
        <w:t>块</w:t>
      </w:r>
      <w:r>
        <w:rPr>
          <w:rFonts w:hint="eastAsia"/>
        </w:rPr>
        <w:t>梯次利用，模</w:t>
      </w:r>
      <w:r>
        <w:rPr>
          <w:rFonts w:hint="eastAsia"/>
        </w:rPr>
        <w:t>块</w:t>
      </w:r>
      <w:r>
        <w:rPr>
          <w:rFonts w:hint="eastAsia"/>
        </w:rPr>
        <w:t>规格尺寸应满足具体应用场景要求。</w:t>
      </w:r>
    </w:p>
    <w:p w:rsidR="00C80633" w:rsidRDefault="00297E90">
      <w:pPr>
        <w:pStyle w:val="aff9"/>
        <w:numPr>
          <w:ilvl w:val="0"/>
          <w:numId w:val="5"/>
        </w:numPr>
        <w:ind w:left="0" w:firstLine="480"/>
      </w:pPr>
      <w:bookmarkStart w:id="24" w:name="_Hlk34729690"/>
      <w:bookmarkEnd w:id="23"/>
      <w:r>
        <w:rPr>
          <w:rFonts w:hint="eastAsia"/>
        </w:rPr>
        <w:t>模块电压等级序列设计宜满足如下要求：</w:t>
      </w:r>
    </w:p>
    <w:p w:rsidR="00C80633" w:rsidRDefault="00297E90">
      <w:pPr>
        <w:pStyle w:val="aff9"/>
        <w:ind w:firstLine="480"/>
      </w:pPr>
      <w:r>
        <w:lastRenderedPageBreak/>
        <w:t>1</w:t>
      </w:r>
      <w:r>
        <w:rPr>
          <w:rFonts w:hint="eastAsia"/>
        </w:rPr>
        <w:t>）</w:t>
      </w:r>
      <w:r>
        <w:rPr>
          <w:rFonts w:hint="eastAsia"/>
        </w:rPr>
        <w:t xml:space="preserve">  </w:t>
      </w:r>
      <w:r>
        <w:rPr>
          <w:rFonts w:hint="eastAsia"/>
        </w:rPr>
        <w:t>电动自行车用宜满足</w:t>
      </w:r>
      <w:r>
        <w:rPr>
          <w:rFonts w:hint="eastAsia"/>
        </w:rPr>
        <w:t>GB 17761</w:t>
      </w:r>
      <w:r>
        <w:rPr>
          <w:rFonts w:hint="eastAsia"/>
        </w:rPr>
        <w:t>中的要求，标称电压小于或等于</w:t>
      </w:r>
      <w:r>
        <w:rPr>
          <w:rFonts w:hint="eastAsia"/>
        </w:rPr>
        <w:t xml:space="preserve">48 </w:t>
      </w:r>
      <w:r>
        <w:rPr>
          <w:rFonts w:hint="eastAsia"/>
        </w:rPr>
        <w:t>V</w:t>
      </w:r>
      <w:r>
        <w:rPr>
          <w:rFonts w:hint="eastAsia"/>
        </w:rPr>
        <w:t>，最大输出电压小于或等于</w:t>
      </w:r>
      <w:r>
        <w:rPr>
          <w:rFonts w:hint="eastAsia"/>
        </w:rPr>
        <w:t>60 V</w:t>
      </w:r>
      <w:r>
        <w:rPr>
          <w:rFonts w:hint="eastAsia"/>
        </w:rPr>
        <w:t>；</w:t>
      </w:r>
    </w:p>
    <w:p w:rsidR="00C80633" w:rsidRDefault="00297E90">
      <w:pPr>
        <w:pStyle w:val="aff9"/>
        <w:ind w:firstLine="480"/>
      </w:pPr>
      <w:r>
        <w:t>2</w:t>
      </w:r>
      <w:r>
        <w:rPr>
          <w:rFonts w:hint="eastAsia"/>
        </w:rPr>
        <w:t>）</w:t>
      </w:r>
      <w:r>
        <w:rPr>
          <w:rFonts w:hint="eastAsia"/>
        </w:rPr>
        <w:t xml:space="preserve">  </w:t>
      </w:r>
      <w:r>
        <w:rPr>
          <w:rFonts w:hint="eastAsia"/>
        </w:rPr>
        <w:t>电动摩托车和电动轻便摩托车用宜满足</w:t>
      </w:r>
      <w:r>
        <w:rPr>
          <w:rFonts w:hint="eastAsia"/>
        </w:rPr>
        <w:t>GB/T 36672</w:t>
      </w:r>
      <w:r>
        <w:rPr>
          <w:rFonts w:hint="eastAsia"/>
        </w:rPr>
        <w:t>中对额定电压等级的要求，即</w:t>
      </w:r>
      <w:r>
        <w:rPr>
          <w:rFonts w:hint="eastAsia"/>
        </w:rPr>
        <w:t>48V</w:t>
      </w:r>
      <w:r>
        <w:rPr>
          <w:rFonts w:hint="eastAsia"/>
        </w:rPr>
        <w:t>、</w:t>
      </w:r>
      <w:r>
        <w:rPr>
          <w:rFonts w:hint="eastAsia"/>
        </w:rPr>
        <w:t>60V</w:t>
      </w:r>
      <w:r>
        <w:rPr>
          <w:rFonts w:hint="eastAsia"/>
        </w:rPr>
        <w:t>、</w:t>
      </w:r>
      <w:r>
        <w:rPr>
          <w:rFonts w:hint="eastAsia"/>
        </w:rPr>
        <w:t>72V</w:t>
      </w:r>
      <w:r>
        <w:rPr>
          <w:rFonts w:hint="eastAsia"/>
        </w:rPr>
        <w:t>、</w:t>
      </w:r>
      <w:r>
        <w:rPr>
          <w:rFonts w:hint="eastAsia"/>
        </w:rPr>
        <w:t>84V</w:t>
      </w:r>
      <w:r>
        <w:rPr>
          <w:rFonts w:hint="eastAsia"/>
        </w:rPr>
        <w:t>、</w:t>
      </w:r>
      <w:r>
        <w:rPr>
          <w:rFonts w:hint="eastAsia"/>
        </w:rPr>
        <w:t>96V</w:t>
      </w:r>
      <w:r>
        <w:rPr>
          <w:rFonts w:hint="eastAsia"/>
        </w:rPr>
        <w:t>、</w:t>
      </w:r>
      <w:r>
        <w:rPr>
          <w:rFonts w:hint="eastAsia"/>
        </w:rPr>
        <w:t>144V</w:t>
      </w:r>
      <w:r>
        <w:rPr>
          <w:rFonts w:hint="eastAsia"/>
        </w:rPr>
        <w:t>。</w:t>
      </w:r>
    </w:p>
    <w:p w:rsidR="00C80633" w:rsidRDefault="00297E90">
      <w:pPr>
        <w:ind w:firstLine="482"/>
      </w:pPr>
      <w:r>
        <w:rPr>
          <w:rFonts w:hint="eastAsia"/>
          <w:b/>
          <w:bCs/>
        </w:rPr>
        <w:t>说明：</w:t>
      </w:r>
      <w:r>
        <w:rPr>
          <w:rFonts w:hint="eastAsia"/>
        </w:rPr>
        <w:t>模组电压等级应满足具体应用场景要求。</w:t>
      </w:r>
    </w:p>
    <w:bookmarkEnd w:id="24"/>
    <w:p w:rsidR="00C80633" w:rsidRDefault="00297E90">
      <w:pPr>
        <w:pStyle w:val="aff9"/>
        <w:numPr>
          <w:ilvl w:val="0"/>
          <w:numId w:val="5"/>
        </w:numPr>
        <w:ind w:left="0" w:firstLine="480"/>
      </w:pPr>
      <w:r>
        <w:rPr>
          <w:rFonts w:hint="eastAsia"/>
        </w:rPr>
        <w:t>在满足电动汽车使用循环寿命要求的基础上，满足不同场景下的循环寿命要求：</w:t>
      </w:r>
    </w:p>
    <w:p w:rsidR="00C80633" w:rsidRDefault="00297E90">
      <w:pPr>
        <w:pStyle w:val="aff9"/>
        <w:ind w:firstLine="480"/>
      </w:pPr>
      <w:r>
        <w:t>1</w:t>
      </w:r>
      <w:r>
        <w:rPr>
          <w:rFonts w:hint="eastAsia"/>
        </w:rPr>
        <w:t>）</w:t>
      </w:r>
      <w:r>
        <w:rPr>
          <w:rFonts w:hint="eastAsia"/>
        </w:rPr>
        <w:t xml:space="preserve"> </w:t>
      </w:r>
      <w:r>
        <w:rPr>
          <w:rFonts w:hint="eastAsia"/>
        </w:rPr>
        <w:t xml:space="preserve"> </w:t>
      </w:r>
      <w:r>
        <w:rPr>
          <w:rFonts w:hint="eastAsia"/>
        </w:rPr>
        <w:t>电动自行车用宜参照</w:t>
      </w:r>
      <w:r>
        <w:rPr>
          <w:rFonts w:hint="eastAsia"/>
        </w:rPr>
        <w:t>GB/T 36972</w:t>
      </w:r>
      <w:r>
        <w:rPr>
          <w:rFonts w:hint="eastAsia"/>
        </w:rPr>
        <w:t>中的循环寿命要求；</w:t>
      </w:r>
    </w:p>
    <w:p w:rsidR="00C80633" w:rsidRDefault="00297E90">
      <w:pPr>
        <w:pStyle w:val="aff9"/>
        <w:ind w:firstLine="480"/>
      </w:pPr>
      <w:r>
        <w:t>2</w:t>
      </w:r>
      <w:r>
        <w:rPr>
          <w:rFonts w:hint="eastAsia"/>
        </w:rPr>
        <w:t>）</w:t>
      </w:r>
      <w:r>
        <w:rPr>
          <w:rFonts w:hint="eastAsia"/>
        </w:rPr>
        <w:t xml:space="preserve">  </w:t>
      </w:r>
      <w:r>
        <w:rPr>
          <w:rFonts w:hint="eastAsia"/>
        </w:rPr>
        <w:t>电动摩托车和电动轻便摩托车用宜参照</w:t>
      </w:r>
      <w:r>
        <w:rPr>
          <w:rFonts w:hint="eastAsia"/>
        </w:rPr>
        <w:t>GB/T 36672</w:t>
      </w:r>
      <w:r>
        <w:rPr>
          <w:rFonts w:hint="eastAsia"/>
        </w:rPr>
        <w:t>中的循环寿命要求。</w:t>
      </w:r>
    </w:p>
    <w:p w:rsidR="00C80633" w:rsidRDefault="00297E90">
      <w:pPr>
        <w:ind w:firstLine="482"/>
      </w:pPr>
      <w:r>
        <w:rPr>
          <w:rFonts w:hint="eastAsia"/>
          <w:b/>
          <w:bCs/>
        </w:rPr>
        <w:t>说明：</w:t>
      </w:r>
      <w:r>
        <w:rPr>
          <w:rFonts w:hint="eastAsia"/>
        </w:rPr>
        <w:t>动力蓄电池</w:t>
      </w:r>
      <w:r>
        <w:rPr>
          <w:rFonts w:hint="eastAsia"/>
        </w:rPr>
        <w:t>循环寿命设计时，除整车使用要求外，增加相应低速车应用场</w:t>
      </w:r>
      <w:r>
        <w:rPr>
          <w:rFonts w:hint="eastAsia"/>
        </w:rPr>
        <w:t>景循环寿命要求。</w:t>
      </w:r>
    </w:p>
    <w:p w:rsidR="00C80633" w:rsidRDefault="00297E90">
      <w:pPr>
        <w:pStyle w:val="aff9"/>
        <w:numPr>
          <w:ilvl w:val="0"/>
          <w:numId w:val="5"/>
        </w:numPr>
        <w:ind w:left="0" w:firstLine="480"/>
      </w:pPr>
      <w:r>
        <w:rPr>
          <w:rFonts w:hint="eastAsia"/>
        </w:rPr>
        <w:t>四轮低速电动车用动力蓄电池相关标准要求基本引用电动汽车用动力蓄电池对应相关标准，故不用特殊考虑，只需相应地考虑外形尺寸和延长一定循环寿命即可。</w:t>
      </w:r>
    </w:p>
    <w:p w:rsidR="00C80633" w:rsidRDefault="00297E90">
      <w:pPr>
        <w:ind w:firstLine="482"/>
      </w:pPr>
      <w:r>
        <w:rPr>
          <w:rFonts w:hint="eastAsia"/>
          <w:b/>
          <w:bCs/>
        </w:rPr>
        <w:t>说明：</w:t>
      </w:r>
      <w:r>
        <w:rPr>
          <w:rFonts w:hint="eastAsia"/>
        </w:rPr>
        <w:t>如废旧</w:t>
      </w:r>
      <w:r>
        <w:rPr>
          <w:rFonts w:hint="eastAsia"/>
        </w:rPr>
        <w:t>动力蓄电池</w:t>
      </w:r>
      <w:r>
        <w:rPr>
          <w:rFonts w:hint="eastAsia"/>
        </w:rPr>
        <w:t>在外形尺寸上符合四轮低速电动车要求，优先推荐整包梯次利用，若不满足要求，推荐模</w:t>
      </w:r>
      <w:r>
        <w:rPr>
          <w:rFonts w:hint="eastAsia"/>
        </w:rPr>
        <w:t>块</w:t>
      </w:r>
      <w:r>
        <w:rPr>
          <w:rFonts w:hint="eastAsia"/>
        </w:rPr>
        <w:t>级梯次利用。在电池设计环节，考虑增加四轮低速电动车场景下的循环寿命，具体增加次数需考虑经济性原则。</w:t>
      </w:r>
    </w:p>
    <w:p w:rsidR="00C80633" w:rsidRDefault="00297E90">
      <w:pPr>
        <w:pStyle w:val="3"/>
        <w:rPr>
          <w:rFonts w:ascii="Times New Roman" w:hAnsi="Times New Roman" w:cs="Times New Roman"/>
        </w:rPr>
      </w:pPr>
      <w:bookmarkStart w:id="25" w:name="_Toc34060184"/>
      <w:r>
        <w:rPr>
          <w:rFonts w:ascii="Times New Roman" w:hAnsi="Times New Roman" w:cs="Times New Roman"/>
        </w:rPr>
        <w:t>电力储能</w:t>
      </w:r>
      <w:bookmarkEnd w:id="25"/>
    </w:p>
    <w:p w:rsidR="00C80633" w:rsidRDefault="00297E90">
      <w:pPr>
        <w:pStyle w:val="aff9"/>
        <w:numPr>
          <w:ilvl w:val="0"/>
          <w:numId w:val="6"/>
        </w:numPr>
        <w:ind w:left="0" w:firstLine="480"/>
        <w:rPr>
          <w:rFonts w:cs="Times New Roman"/>
        </w:rPr>
      </w:pPr>
      <w:r>
        <w:rPr>
          <w:rFonts w:cs="Times New Roman" w:hint="eastAsia"/>
        </w:rPr>
        <w:t xml:space="preserve"> </w:t>
      </w:r>
      <w:r>
        <w:rPr>
          <w:rFonts w:cs="Times New Roman" w:hint="eastAsia"/>
        </w:rPr>
        <w:t>优先考虑电池包整包的梯次利用，其次为拆解到模块级别后再重组梯次利用，不推荐拆解到电芯级别的梯次利用。</w:t>
      </w:r>
    </w:p>
    <w:p w:rsidR="00C80633" w:rsidRDefault="00297E90">
      <w:pPr>
        <w:ind w:firstLineChars="0"/>
        <w:rPr>
          <w:rFonts w:cs="Times New Roman"/>
        </w:rPr>
      </w:pPr>
      <w:r>
        <w:rPr>
          <w:rFonts w:cs="Times New Roman"/>
          <w:b/>
        </w:rPr>
        <w:t>说明</w:t>
      </w:r>
      <w:r>
        <w:rPr>
          <w:rFonts w:cs="Times New Roman" w:hint="eastAsia"/>
          <w:b/>
        </w:rPr>
        <w:t>：</w:t>
      </w:r>
      <w:r>
        <w:rPr>
          <w:rFonts w:cs="Times New Roman"/>
        </w:rPr>
        <w:t>对比电动汽车用动力蓄电池和储</w:t>
      </w:r>
      <w:r>
        <w:rPr>
          <w:rFonts w:cs="Times New Roman"/>
        </w:rPr>
        <w:t>能用锂离子电池相关标准</w:t>
      </w:r>
      <w:r>
        <w:rPr>
          <w:rFonts w:cs="Times New Roman" w:hint="eastAsia"/>
        </w:rPr>
        <w:t>，</w:t>
      </w:r>
      <w:r>
        <w:rPr>
          <w:rFonts w:cs="Times New Roman"/>
        </w:rPr>
        <w:t>发现储能用锂离子电池对单体和模块的相关检测项目</w:t>
      </w:r>
      <w:r>
        <w:rPr>
          <w:rFonts w:cs="Times New Roman" w:hint="eastAsia"/>
        </w:rPr>
        <w:t>、</w:t>
      </w:r>
      <w:r>
        <w:rPr>
          <w:rFonts w:cs="Times New Roman"/>
        </w:rPr>
        <w:t>电性能和安全性能的要求要高于车用动力蓄电池</w:t>
      </w:r>
      <w:r>
        <w:rPr>
          <w:rFonts w:cs="Times New Roman" w:hint="eastAsia"/>
        </w:rPr>
        <w:t>，</w:t>
      </w:r>
      <w:r>
        <w:rPr>
          <w:rFonts w:cs="Times New Roman"/>
        </w:rPr>
        <w:t>对系统（包）级别的相关要求较车用动力蓄电池少</w:t>
      </w:r>
      <w:r>
        <w:rPr>
          <w:rFonts w:cs="Times New Roman" w:hint="eastAsia"/>
        </w:rPr>
        <w:t>，且整包梯次利用经济性最高，故优先考虑整包梯次利用。而拆到电芯级别再重组，梯次电池一致性较差，会有较大的安全风险隐患，故不推荐。</w:t>
      </w:r>
    </w:p>
    <w:p w:rsidR="00C80633" w:rsidRDefault="00297E90">
      <w:pPr>
        <w:pStyle w:val="aff9"/>
        <w:numPr>
          <w:ilvl w:val="0"/>
          <w:numId w:val="6"/>
        </w:numPr>
        <w:ind w:left="0" w:firstLine="480"/>
        <w:rPr>
          <w:rFonts w:cs="Times New Roman"/>
        </w:rPr>
      </w:pPr>
      <w:r>
        <w:rPr>
          <w:rFonts w:cs="Times New Roman" w:hint="eastAsia"/>
        </w:rPr>
        <w:t>在满足电动汽车使用循环寿命要求的基础上，宜满足</w:t>
      </w:r>
      <w:r>
        <w:rPr>
          <w:rFonts w:cs="Times New Roman" w:hint="eastAsia"/>
        </w:rPr>
        <w:t>GB/T 36276</w:t>
      </w:r>
      <w:r>
        <w:rPr>
          <w:rFonts w:cs="Times New Roman" w:hint="eastAsia"/>
        </w:rPr>
        <w:t>对储能用电池单体循环性能的要求。</w:t>
      </w:r>
    </w:p>
    <w:p w:rsidR="00C80633" w:rsidRDefault="00297E90">
      <w:pPr>
        <w:ind w:firstLineChars="0"/>
        <w:rPr>
          <w:rFonts w:cs="Times New Roman"/>
          <w:b/>
        </w:rPr>
      </w:pPr>
      <w:r>
        <w:rPr>
          <w:rFonts w:cs="Times New Roman" w:hint="eastAsia"/>
          <w:b/>
        </w:rPr>
        <w:t>说明：</w:t>
      </w:r>
      <w:r>
        <w:rPr>
          <w:rFonts w:cs="Times New Roman" w:hint="eastAsia"/>
        </w:rPr>
        <w:t>储能领域对电池也有循环寿命的要求，故在</w:t>
      </w:r>
      <w:r>
        <w:rPr>
          <w:rFonts w:cs="Times New Roman" w:hint="eastAsia"/>
        </w:rPr>
        <w:t>动力蓄电池</w:t>
      </w:r>
      <w:r>
        <w:rPr>
          <w:rFonts w:cs="Times New Roman" w:hint="eastAsia"/>
        </w:rPr>
        <w:t>设计时应予以明确</w:t>
      </w:r>
      <w:r>
        <w:rPr>
          <w:rFonts w:cs="Times New Roman" w:hint="eastAsia"/>
        </w:rPr>
        <w:lastRenderedPageBreak/>
        <w:t>在满足电动汽车使用循环寿命要求的基础上，延长相应寿命。</w:t>
      </w:r>
    </w:p>
    <w:p w:rsidR="00C80633" w:rsidRDefault="00297E90">
      <w:pPr>
        <w:pStyle w:val="aff9"/>
        <w:numPr>
          <w:ilvl w:val="0"/>
          <w:numId w:val="6"/>
        </w:numPr>
        <w:ind w:left="0" w:firstLine="480"/>
        <w:rPr>
          <w:rFonts w:cs="Times New Roman"/>
        </w:rPr>
      </w:pPr>
      <w:r>
        <w:rPr>
          <w:rFonts w:cs="Times New Roman" w:hint="eastAsia"/>
        </w:rPr>
        <w:t>电池模块在室温环境和倍率充放电条件下具有一定的能量效率，宜不低于</w:t>
      </w:r>
      <w:r>
        <w:rPr>
          <w:rFonts w:cs="Times New Roman" w:hint="eastAsia"/>
        </w:rPr>
        <w:t>GB/T 36276</w:t>
      </w:r>
      <w:r>
        <w:rPr>
          <w:rFonts w:cs="Times New Roman" w:hint="eastAsia"/>
        </w:rPr>
        <w:t>规定的技术要求。</w:t>
      </w:r>
    </w:p>
    <w:p w:rsidR="00C80633" w:rsidRDefault="00297E90">
      <w:pPr>
        <w:ind w:firstLine="482"/>
        <w:rPr>
          <w:rFonts w:cs="Times New Roman"/>
        </w:rPr>
      </w:pPr>
      <w:r>
        <w:rPr>
          <w:rFonts w:cs="Times New Roman" w:hint="eastAsia"/>
          <w:b/>
        </w:rPr>
        <w:t>说明：</w:t>
      </w:r>
      <w:r>
        <w:rPr>
          <w:rFonts w:cs="Times New Roman" w:hint="eastAsia"/>
        </w:rPr>
        <w:t>对比车用和储能用锂离子电池标准要求，车用</w:t>
      </w:r>
      <w:r>
        <w:rPr>
          <w:rFonts w:cs="Times New Roman" w:hint="eastAsia"/>
        </w:rPr>
        <w:t>动力蓄电池</w:t>
      </w:r>
      <w:r>
        <w:rPr>
          <w:rFonts w:cs="Times New Roman" w:hint="eastAsia"/>
        </w:rPr>
        <w:t>模块无法满足电力系统储能领域的相关要求，在此予以明确。</w:t>
      </w:r>
    </w:p>
    <w:p w:rsidR="00C80633" w:rsidRDefault="00297E90">
      <w:pPr>
        <w:pStyle w:val="aff9"/>
        <w:numPr>
          <w:ilvl w:val="0"/>
          <w:numId w:val="6"/>
        </w:numPr>
        <w:ind w:left="0" w:firstLine="480"/>
        <w:rPr>
          <w:rFonts w:cs="Times New Roman"/>
        </w:rPr>
      </w:pPr>
      <w:r>
        <w:rPr>
          <w:rFonts w:cs="Times New Roman" w:hint="eastAsia"/>
        </w:rPr>
        <w:t>电池模块的能量保持与恢复能力宜不低于</w:t>
      </w:r>
      <w:r>
        <w:rPr>
          <w:rFonts w:cs="Times New Roman" w:hint="eastAsia"/>
        </w:rPr>
        <w:t>GB/T 36276</w:t>
      </w:r>
      <w:r>
        <w:rPr>
          <w:rFonts w:cs="Times New Roman" w:hint="eastAsia"/>
        </w:rPr>
        <w:t>规定的技术要求。</w:t>
      </w:r>
    </w:p>
    <w:p w:rsidR="00C80633" w:rsidRDefault="00297E90">
      <w:pPr>
        <w:ind w:firstLine="482"/>
        <w:rPr>
          <w:rFonts w:cs="Times New Roman"/>
        </w:rPr>
      </w:pPr>
      <w:r>
        <w:rPr>
          <w:rFonts w:cs="Times New Roman" w:hint="eastAsia"/>
          <w:b/>
        </w:rPr>
        <w:t>说明：</w:t>
      </w:r>
      <w:r>
        <w:rPr>
          <w:rFonts w:cs="Times New Roman" w:hint="eastAsia"/>
        </w:rPr>
        <w:t>对比车用和储能用锂离子电池标准要求，车用</w:t>
      </w:r>
      <w:r>
        <w:rPr>
          <w:rFonts w:cs="Times New Roman" w:hint="eastAsia"/>
        </w:rPr>
        <w:t>动力蓄电池</w:t>
      </w:r>
      <w:r>
        <w:rPr>
          <w:rFonts w:cs="Times New Roman" w:hint="eastAsia"/>
        </w:rPr>
        <w:t>无法满足电力系统储能领域的相关要求，在此予以明确。</w:t>
      </w:r>
    </w:p>
    <w:p w:rsidR="00C80633" w:rsidRDefault="00297E90">
      <w:pPr>
        <w:pStyle w:val="aff9"/>
        <w:numPr>
          <w:ilvl w:val="0"/>
          <w:numId w:val="6"/>
        </w:numPr>
        <w:ind w:left="0" w:firstLine="480"/>
        <w:rPr>
          <w:rFonts w:cs="Times New Roman"/>
        </w:rPr>
      </w:pPr>
      <w:r>
        <w:rPr>
          <w:rFonts w:cs="Times New Roman" w:hint="eastAsia"/>
        </w:rPr>
        <w:t>电池使用安全设计宜满足如下要求：</w:t>
      </w:r>
    </w:p>
    <w:p w:rsidR="00C80633" w:rsidRDefault="00297E90">
      <w:pPr>
        <w:ind w:leftChars="200" w:left="480"/>
        <w:rPr>
          <w:rFonts w:cs="Times New Roman"/>
        </w:rPr>
      </w:pPr>
      <w:r>
        <w:rPr>
          <w:rFonts w:cs="Times New Roman" w:hint="eastAsia"/>
        </w:rPr>
        <w:t>1</w:t>
      </w:r>
      <w:r>
        <w:rPr>
          <w:rFonts w:cs="Times New Roman" w:hint="eastAsia"/>
        </w:rPr>
        <w:t>）电池模</w:t>
      </w:r>
      <w:r>
        <w:rPr>
          <w:rFonts w:cs="Times New Roman" w:hint="eastAsia"/>
        </w:rPr>
        <w:t>块与外部裸露可导电部分具有较高的绝缘电阻，绝缘性能宜不低于</w:t>
      </w:r>
      <w:r>
        <w:rPr>
          <w:rFonts w:cs="Times New Roman" w:hint="eastAsia"/>
        </w:rPr>
        <w:t>GB/T 36276</w:t>
      </w:r>
      <w:r>
        <w:rPr>
          <w:rFonts w:cs="Times New Roman" w:hint="eastAsia"/>
        </w:rPr>
        <w:t>规定的技术要求。</w:t>
      </w:r>
    </w:p>
    <w:p w:rsidR="00C80633" w:rsidRDefault="00297E90">
      <w:pPr>
        <w:ind w:leftChars="200" w:left="480"/>
        <w:rPr>
          <w:rFonts w:cs="Times New Roman"/>
        </w:rPr>
      </w:pPr>
      <w:r>
        <w:rPr>
          <w:rFonts w:cs="Times New Roman"/>
        </w:rPr>
        <w:t>2</w:t>
      </w:r>
      <w:r>
        <w:rPr>
          <w:rFonts w:cs="Times New Roman" w:hint="eastAsia"/>
        </w:rPr>
        <w:t>）电池模块的耐压性能宜不低于</w:t>
      </w:r>
      <w:r>
        <w:rPr>
          <w:rFonts w:cs="Times New Roman" w:hint="eastAsia"/>
        </w:rPr>
        <w:t>GB/T 36276</w:t>
      </w:r>
      <w:r>
        <w:rPr>
          <w:rFonts w:cs="Times New Roman" w:hint="eastAsia"/>
        </w:rPr>
        <w:t>规定的技术要求。</w:t>
      </w:r>
    </w:p>
    <w:p w:rsidR="00C80633" w:rsidRDefault="00297E90">
      <w:pPr>
        <w:ind w:leftChars="200" w:left="480"/>
        <w:rPr>
          <w:rFonts w:cs="Times New Roman"/>
        </w:rPr>
      </w:pPr>
      <w:r>
        <w:rPr>
          <w:rFonts w:cs="Times New Roman"/>
        </w:rPr>
        <w:t>3</w:t>
      </w:r>
      <w:r>
        <w:rPr>
          <w:rFonts w:cs="Times New Roman" w:hint="eastAsia"/>
        </w:rPr>
        <w:t>）电池系统宜满足</w:t>
      </w:r>
      <w:r>
        <w:rPr>
          <w:rFonts w:cs="Times New Roman" w:hint="eastAsia"/>
        </w:rPr>
        <w:t>GB/T 36276</w:t>
      </w:r>
      <w:r>
        <w:rPr>
          <w:rFonts w:cs="Times New Roman" w:hint="eastAsia"/>
        </w:rPr>
        <w:t>关于电池簇绝缘和耐压的技术要求。</w:t>
      </w:r>
    </w:p>
    <w:p w:rsidR="00C80633" w:rsidRDefault="00297E90">
      <w:pPr>
        <w:ind w:firstLine="482"/>
        <w:rPr>
          <w:rFonts w:cs="Times New Roman"/>
        </w:rPr>
      </w:pPr>
      <w:r>
        <w:rPr>
          <w:rFonts w:cs="Times New Roman"/>
          <w:b/>
        </w:rPr>
        <w:t>说明</w:t>
      </w:r>
      <w:r>
        <w:rPr>
          <w:rFonts w:cs="Times New Roman" w:hint="eastAsia"/>
          <w:b/>
        </w:rPr>
        <w:t>：</w:t>
      </w:r>
      <w:r>
        <w:rPr>
          <w:rFonts w:cs="Times New Roman" w:hint="eastAsia"/>
        </w:rPr>
        <w:t>动力蓄电池</w:t>
      </w:r>
      <w:r>
        <w:rPr>
          <w:rFonts w:cs="Times New Roman" w:hint="eastAsia"/>
        </w:rPr>
        <w:t>设计时应考虑兼容储能领域对安全设计的相关技术要求。</w:t>
      </w:r>
    </w:p>
    <w:p w:rsidR="00C80633" w:rsidRDefault="00297E90">
      <w:pPr>
        <w:pStyle w:val="aff9"/>
        <w:numPr>
          <w:ilvl w:val="0"/>
          <w:numId w:val="6"/>
        </w:numPr>
        <w:ind w:left="0" w:firstLine="480"/>
        <w:rPr>
          <w:rFonts w:cs="Times New Roman"/>
        </w:rPr>
      </w:pPr>
      <w:r>
        <w:rPr>
          <w:rFonts w:cs="Times New Roman" w:hint="eastAsia"/>
        </w:rPr>
        <w:t>电池管理系统满足</w:t>
      </w:r>
      <w:r>
        <w:rPr>
          <w:rFonts w:cs="Times New Roman" w:hint="eastAsia"/>
        </w:rPr>
        <w:t>GB/T 36276</w:t>
      </w:r>
      <w:r>
        <w:rPr>
          <w:rFonts w:cs="Times New Roman" w:hint="eastAsia"/>
        </w:rPr>
        <w:t>的功能要求，其他技术指标设计要求参见附录</w:t>
      </w:r>
      <w:r>
        <w:rPr>
          <w:rFonts w:cs="Times New Roman" w:hint="eastAsia"/>
        </w:rPr>
        <w:t>A</w:t>
      </w:r>
      <w:r>
        <w:rPr>
          <w:rFonts w:cs="Times New Roman" w:hint="eastAsia"/>
        </w:rPr>
        <w:t>。</w:t>
      </w:r>
    </w:p>
    <w:p w:rsidR="00C80633" w:rsidRDefault="00297E90">
      <w:pPr>
        <w:ind w:firstLine="482"/>
        <w:rPr>
          <w:rFonts w:cs="Times New Roman"/>
        </w:rPr>
      </w:pPr>
      <w:r>
        <w:rPr>
          <w:rFonts w:cs="Times New Roman"/>
          <w:b/>
        </w:rPr>
        <w:t>说明</w:t>
      </w:r>
      <w:r>
        <w:rPr>
          <w:rFonts w:cs="Times New Roman" w:hint="eastAsia"/>
          <w:b/>
        </w:rPr>
        <w:t>：</w:t>
      </w:r>
      <w:r>
        <w:rPr>
          <w:rFonts w:cs="Times New Roman" w:hint="eastAsia"/>
        </w:rPr>
        <w:t>储能的电池管理系统尤其自身的相关功能要求，在</w:t>
      </w:r>
      <w:r>
        <w:rPr>
          <w:rFonts w:cs="Times New Roman" w:hint="eastAsia"/>
        </w:rPr>
        <w:t>动力蓄电池</w:t>
      </w:r>
      <w:r>
        <w:rPr>
          <w:rFonts w:cs="Times New Roman" w:hint="eastAsia"/>
        </w:rPr>
        <w:t>设计时应予以考虑。</w:t>
      </w:r>
    </w:p>
    <w:p w:rsidR="00C80633" w:rsidRDefault="00297E90">
      <w:pPr>
        <w:pStyle w:val="2"/>
        <w:rPr>
          <w:rFonts w:ascii="Times New Roman" w:hAnsi="Times New Roman" w:cs="Times New Roman"/>
        </w:rPr>
      </w:pPr>
      <w:bookmarkStart w:id="26" w:name="_Toc34060185"/>
      <w:r>
        <w:rPr>
          <w:rFonts w:ascii="Times New Roman" w:hAnsi="Times New Roman" w:cs="Times New Roman"/>
        </w:rPr>
        <w:t>可再生利用设计要求</w:t>
      </w:r>
      <w:bookmarkEnd w:id="26"/>
    </w:p>
    <w:p w:rsidR="00C80633" w:rsidRDefault="00297E90">
      <w:pPr>
        <w:pStyle w:val="3"/>
        <w:rPr>
          <w:rFonts w:ascii="Times New Roman" w:hAnsi="Times New Roman" w:cs="Times New Roman"/>
        </w:rPr>
      </w:pPr>
      <w:bookmarkStart w:id="27" w:name="_Toc34060186"/>
      <w:r>
        <w:rPr>
          <w:rFonts w:ascii="Times New Roman" w:hAnsi="Times New Roman" w:cs="Times New Roman" w:hint="eastAsia"/>
        </w:rPr>
        <w:t>零部件材料具备可回收性</w:t>
      </w:r>
      <w:bookmarkEnd w:id="27"/>
    </w:p>
    <w:p w:rsidR="00C80633" w:rsidRDefault="00297E90">
      <w:pPr>
        <w:pStyle w:val="aff9"/>
        <w:numPr>
          <w:ilvl w:val="0"/>
          <w:numId w:val="7"/>
        </w:numPr>
        <w:ind w:left="0" w:firstLine="480"/>
        <w:rPr>
          <w:rFonts w:cs="Times New Roman"/>
        </w:rPr>
      </w:pPr>
      <w:r>
        <w:rPr>
          <w:rFonts w:cs="Times New Roman" w:hint="eastAsia"/>
        </w:rPr>
        <w:t>企业进行电池包设计时，零部件尽可能选择具备可回收性的材料。典型的可回收材料包括尼龙、</w:t>
      </w:r>
      <w:r>
        <w:rPr>
          <w:rFonts w:cs="Times New Roman" w:hint="eastAsia"/>
        </w:rPr>
        <w:t>PP</w:t>
      </w:r>
      <w:r>
        <w:rPr>
          <w:rFonts w:cs="Times New Roman" w:hint="eastAsia"/>
        </w:rPr>
        <w:t>、</w:t>
      </w:r>
      <w:r>
        <w:rPr>
          <w:rFonts w:cs="Times New Roman" w:hint="eastAsia"/>
        </w:rPr>
        <w:t>ABS</w:t>
      </w:r>
      <w:r>
        <w:rPr>
          <w:rFonts w:cs="Times New Roman" w:hint="eastAsia"/>
        </w:rPr>
        <w:t>、</w:t>
      </w:r>
      <w:r>
        <w:rPr>
          <w:rFonts w:cs="Times New Roman" w:hint="eastAsia"/>
        </w:rPr>
        <w:t>EPDM</w:t>
      </w:r>
      <w:r>
        <w:rPr>
          <w:rFonts w:cs="Times New Roman" w:hint="eastAsia"/>
        </w:rPr>
        <w:t>、</w:t>
      </w:r>
      <w:r>
        <w:rPr>
          <w:rFonts w:cs="Times New Roman" w:hint="eastAsia"/>
        </w:rPr>
        <w:t>ADC12</w:t>
      </w:r>
      <w:r>
        <w:rPr>
          <w:rFonts w:cs="Times New Roman" w:hint="eastAsia"/>
        </w:rPr>
        <w:t>、</w:t>
      </w:r>
      <w:r>
        <w:rPr>
          <w:rFonts w:cs="Times New Roman" w:hint="eastAsia"/>
        </w:rPr>
        <w:t>AL6061</w:t>
      </w:r>
      <w:r>
        <w:rPr>
          <w:rFonts w:cs="Times New Roman" w:hint="eastAsia"/>
        </w:rPr>
        <w:t>、冷轧钢板等。尽量不使用稀有材料和不可回收材料。</w:t>
      </w:r>
    </w:p>
    <w:p w:rsidR="00C80633" w:rsidRDefault="00297E90">
      <w:pPr>
        <w:ind w:firstLine="482"/>
        <w:rPr>
          <w:rFonts w:cs="Times New Roman"/>
          <w:b/>
        </w:rPr>
      </w:pPr>
      <w:r>
        <w:rPr>
          <w:rFonts w:cs="Times New Roman"/>
          <w:b/>
        </w:rPr>
        <w:t>说明</w:t>
      </w:r>
      <w:r>
        <w:rPr>
          <w:rFonts w:cs="Times New Roman" w:hint="eastAsia"/>
          <w:b/>
        </w:rPr>
        <w:t>：</w:t>
      </w:r>
      <w:r>
        <w:rPr>
          <w:rFonts w:cs="Times New Roman" w:hint="eastAsia"/>
        </w:rPr>
        <w:t>总体描述了</w:t>
      </w:r>
      <w:r>
        <w:rPr>
          <w:rFonts w:cs="Times New Roman" w:hint="eastAsia"/>
        </w:rPr>
        <w:t>动力蓄电池</w:t>
      </w:r>
      <w:r>
        <w:rPr>
          <w:rFonts w:cs="Times New Roman" w:hint="eastAsia"/>
        </w:rPr>
        <w:t>在设计和开发阶段选用材料</w:t>
      </w:r>
      <w:r>
        <w:rPr>
          <w:rFonts w:cs="Times New Roman" w:hint="eastAsia"/>
        </w:rPr>
        <w:t>应具备回收性</w:t>
      </w:r>
      <w:r>
        <w:rPr>
          <w:rFonts w:cs="Times New Roman" w:hint="eastAsia"/>
        </w:rPr>
        <w:t>。</w:t>
      </w:r>
    </w:p>
    <w:p w:rsidR="00C80633" w:rsidRDefault="00297E90">
      <w:pPr>
        <w:pStyle w:val="aff9"/>
        <w:numPr>
          <w:ilvl w:val="0"/>
          <w:numId w:val="7"/>
        </w:numPr>
        <w:ind w:left="0" w:firstLine="480"/>
        <w:rPr>
          <w:rFonts w:cs="Times New Roman"/>
        </w:rPr>
      </w:pPr>
      <w:r>
        <w:rPr>
          <w:rFonts w:cs="Times New Roman" w:hint="eastAsia"/>
        </w:rPr>
        <w:t>电池包企业进行零部件选型时宜选择化学元素易于分离的原材料，零部件结构设计时避免将具有化学性质接近元素的零部件进行搭接、包裹等，减少动力蓄电池中材料的使用种类和使用量，以便降低回收难度，提高回收物质纯度。</w:t>
      </w:r>
    </w:p>
    <w:p w:rsidR="00C80633" w:rsidRDefault="00297E90">
      <w:pPr>
        <w:ind w:firstLine="482"/>
        <w:rPr>
          <w:rFonts w:cs="Times New Roman"/>
          <w:b/>
        </w:rPr>
      </w:pPr>
      <w:r>
        <w:rPr>
          <w:rFonts w:cs="Times New Roman"/>
          <w:b/>
        </w:rPr>
        <w:lastRenderedPageBreak/>
        <w:t>说明</w:t>
      </w:r>
      <w:r>
        <w:rPr>
          <w:rFonts w:cs="Times New Roman" w:hint="eastAsia"/>
          <w:b/>
        </w:rPr>
        <w:t>：</w:t>
      </w:r>
      <w:r>
        <w:rPr>
          <w:rFonts w:cs="Times New Roman" w:hint="eastAsia"/>
        </w:rPr>
        <w:t>总体描述了</w:t>
      </w:r>
      <w:r>
        <w:rPr>
          <w:rFonts w:cs="Times New Roman" w:hint="eastAsia"/>
        </w:rPr>
        <w:t>动力蓄电池</w:t>
      </w:r>
      <w:r>
        <w:rPr>
          <w:rFonts w:cs="Times New Roman" w:hint="eastAsia"/>
        </w:rPr>
        <w:t>在设计和开</w:t>
      </w:r>
      <w:r>
        <w:rPr>
          <w:rFonts w:cs="Times New Roman" w:hint="eastAsia"/>
        </w:rPr>
        <w:t>发阶段</w:t>
      </w:r>
      <w:r>
        <w:rPr>
          <w:rFonts w:cs="Times New Roman" w:hint="eastAsia"/>
        </w:rPr>
        <w:t>提高材料回收纯度的方式</w:t>
      </w:r>
      <w:r>
        <w:rPr>
          <w:rFonts w:cs="Times New Roman" w:hint="eastAsia"/>
        </w:rPr>
        <w:t>。</w:t>
      </w:r>
    </w:p>
    <w:p w:rsidR="00C80633" w:rsidRDefault="00297E90">
      <w:pPr>
        <w:pStyle w:val="aff9"/>
        <w:numPr>
          <w:ilvl w:val="0"/>
          <w:numId w:val="7"/>
        </w:numPr>
        <w:ind w:left="0" w:firstLine="480"/>
        <w:rPr>
          <w:rFonts w:cs="Times New Roman"/>
        </w:rPr>
      </w:pPr>
      <w:r>
        <w:rPr>
          <w:rFonts w:cs="Times New Roman" w:hint="eastAsia"/>
        </w:rPr>
        <w:t>电池包宜少量或不使用粘性（胶类）物质，粘性物质在回收甚至生产时会造成产品污染，环境污染等，不易于从产品或人员身体上去除。</w:t>
      </w:r>
    </w:p>
    <w:p w:rsidR="00C80633" w:rsidRDefault="00297E90">
      <w:pPr>
        <w:ind w:firstLine="482"/>
        <w:rPr>
          <w:rFonts w:cs="Times New Roman"/>
          <w:b/>
        </w:rPr>
      </w:pPr>
      <w:r>
        <w:rPr>
          <w:rFonts w:cs="Times New Roman"/>
          <w:b/>
        </w:rPr>
        <w:t>说明</w:t>
      </w:r>
      <w:r>
        <w:rPr>
          <w:rFonts w:cs="Times New Roman" w:hint="eastAsia"/>
          <w:b/>
        </w:rPr>
        <w:t>：</w:t>
      </w:r>
      <w:r>
        <w:rPr>
          <w:rFonts w:cs="Times New Roman" w:hint="eastAsia"/>
        </w:rPr>
        <w:t>总体描述了</w:t>
      </w:r>
      <w:r>
        <w:rPr>
          <w:rFonts w:cs="Times New Roman" w:hint="eastAsia"/>
        </w:rPr>
        <w:t>动力蓄电池</w:t>
      </w:r>
      <w:r>
        <w:rPr>
          <w:rFonts w:cs="Times New Roman" w:hint="eastAsia"/>
        </w:rPr>
        <w:t>在设计和开发阶段</w:t>
      </w:r>
      <w:r>
        <w:rPr>
          <w:rFonts w:cs="Times New Roman" w:hint="eastAsia"/>
        </w:rPr>
        <w:t>尽量少使用胶粘连接方式</w:t>
      </w:r>
      <w:r>
        <w:rPr>
          <w:rFonts w:cs="Times New Roman" w:hint="eastAsia"/>
        </w:rPr>
        <w:t>。</w:t>
      </w:r>
    </w:p>
    <w:p w:rsidR="00C80633" w:rsidRDefault="00297E90">
      <w:pPr>
        <w:pStyle w:val="aff9"/>
        <w:numPr>
          <w:ilvl w:val="0"/>
          <w:numId w:val="7"/>
        </w:numPr>
        <w:ind w:left="0" w:firstLine="480"/>
        <w:rPr>
          <w:rFonts w:cs="Times New Roman"/>
        </w:rPr>
      </w:pPr>
      <w:r>
        <w:rPr>
          <w:rFonts w:cs="Times New Roman" w:hint="eastAsia"/>
        </w:rPr>
        <w:t>电池包及零部件材料有害物质应满足</w:t>
      </w:r>
      <w:r>
        <w:rPr>
          <w:rFonts w:cs="Times New Roman" w:hint="eastAsia"/>
        </w:rPr>
        <w:t>2000/53/EC</w:t>
      </w:r>
      <w:r>
        <w:rPr>
          <w:rFonts w:cs="Times New Roman" w:hint="eastAsia"/>
        </w:rPr>
        <w:t>《报废汽车指令》、</w:t>
      </w:r>
      <w:r>
        <w:rPr>
          <w:rFonts w:cs="Times New Roman" w:hint="eastAsia"/>
        </w:rPr>
        <w:t>2005/64/EC</w:t>
      </w:r>
      <w:r>
        <w:rPr>
          <w:rFonts w:cs="Times New Roman" w:hint="eastAsia"/>
        </w:rPr>
        <w:t>《车辆再使用、再利用和再回收利用型式认证指令》、</w:t>
      </w:r>
      <w:r>
        <w:rPr>
          <w:rFonts w:cs="Times New Roman" w:hint="eastAsia"/>
        </w:rPr>
        <w:t>2006/66/EC</w:t>
      </w:r>
      <w:r>
        <w:rPr>
          <w:rFonts w:cs="Times New Roman" w:hint="eastAsia"/>
        </w:rPr>
        <w:t>《欧盟电池指令》及</w:t>
      </w:r>
      <w:r>
        <w:rPr>
          <w:rFonts w:cs="Times New Roman" w:hint="eastAsia"/>
        </w:rPr>
        <w:t>GB/T 30512</w:t>
      </w:r>
      <w:r>
        <w:rPr>
          <w:rFonts w:cs="Times New Roman" w:hint="eastAsia"/>
        </w:rPr>
        <w:t>《汽车禁用物质要求》相关要求。</w:t>
      </w:r>
    </w:p>
    <w:p w:rsidR="00C80633" w:rsidRDefault="00297E90">
      <w:pPr>
        <w:ind w:firstLine="482"/>
        <w:rPr>
          <w:rFonts w:cs="Times New Roman"/>
          <w:b/>
        </w:rPr>
      </w:pPr>
      <w:r>
        <w:rPr>
          <w:rFonts w:cs="Times New Roman"/>
          <w:b/>
        </w:rPr>
        <w:t>说明</w:t>
      </w:r>
      <w:r>
        <w:rPr>
          <w:rFonts w:cs="Times New Roman" w:hint="eastAsia"/>
          <w:b/>
        </w:rPr>
        <w:t>：</w:t>
      </w:r>
      <w:r>
        <w:rPr>
          <w:rFonts w:cs="Times New Roman" w:hint="eastAsia"/>
        </w:rPr>
        <w:t>总体描述了</w:t>
      </w:r>
      <w:r>
        <w:rPr>
          <w:rFonts w:cs="Times New Roman" w:hint="eastAsia"/>
        </w:rPr>
        <w:t>动力蓄电池</w:t>
      </w:r>
      <w:r>
        <w:rPr>
          <w:rFonts w:cs="Times New Roman" w:hint="eastAsia"/>
        </w:rPr>
        <w:t>在设计和开发阶段</w:t>
      </w:r>
      <w:r>
        <w:rPr>
          <w:rFonts w:cs="Times New Roman" w:hint="eastAsia"/>
        </w:rPr>
        <w:t>回收利用及有害物质要求</w:t>
      </w:r>
      <w:r>
        <w:rPr>
          <w:rFonts w:cs="Times New Roman" w:hint="eastAsia"/>
        </w:rPr>
        <w:t>。</w:t>
      </w:r>
    </w:p>
    <w:p w:rsidR="00C80633" w:rsidRDefault="00297E90">
      <w:pPr>
        <w:pStyle w:val="aff9"/>
        <w:numPr>
          <w:ilvl w:val="0"/>
          <w:numId w:val="7"/>
        </w:numPr>
        <w:ind w:left="0" w:firstLine="480"/>
        <w:rPr>
          <w:rFonts w:cs="Times New Roman"/>
        </w:rPr>
      </w:pPr>
      <w:r>
        <w:rPr>
          <w:rFonts w:cs="Times New Roman" w:hint="eastAsia"/>
        </w:rPr>
        <w:t>电池包及零部件材料宜选择全生命周期内保值的材料，需考虑的方面包括零部件质量、寿命、结构、成本等，保障回收利用经济性。</w:t>
      </w:r>
    </w:p>
    <w:p w:rsidR="00C80633" w:rsidRDefault="00297E90">
      <w:pPr>
        <w:ind w:firstLine="482"/>
        <w:rPr>
          <w:rFonts w:cs="Times New Roman"/>
          <w:b/>
        </w:rPr>
      </w:pPr>
      <w:r>
        <w:rPr>
          <w:rFonts w:cs="Times New Roman"/>
          <w:b/>
        </w:rPr>
        <w:t>说明</w:t>
      </w:r>
      <w:r>
        <w:rPr>
          <w:rFonts w:cs="Times New Roman" w:hint="eastAsia"/>
          <w:b/>
        </w:rPr>
        <w:t>：</w:t>
      </w:r>
      <w:r>
        <w:rPr>
          <w:rFonts w:cs="Times New Roman" w:hint="eastAsia"/>
        </w:rPr>
        <w:t>总体描述了</w:t>
      </w:r>
      <w:r>
        <w:rPr>
          <w:rFonts w:cs="Times New Roman" w:hint="eastAsia"/>
        </w:rPr>
        <w:t>动力蓄电池</w:t>
      </w:r>
      <w:r>
        <w:rPr>
          <w:rFonts w:cs="Times New Roman" w:hint="eastAsia"/>
        </w:rPr>
        <w:t>应满足经济性要求</w:t>
      </w:r>
      <w:r>
        <w:rPr>
          <w:rFonts w:cs="Times New Roman" w:hint="eastAsia"/>
        </w:rPr>
        <w:t>。</w:t>
      </w:r>
    </w:p>
    <w:p w:rsidR="00C80633" w:rsidRDefault="00297E90">
      <w:pPr>
        <w:pStyle w:val="3"/>
        <w:rPr>
          <w:rFonts w:ascii="Times New Roman" w:hAnsi="Times New Roman" w:cs="Times New Roman"/>
        </w:rPr>
      </w:pPr>
      <w:bookmarkStart w:id="28" w:name="_Toc34060187"/>
      <w:r>
        <w:rPr>
          <w:rFonts w:ascii="Times New Roman" w:hAnsi="Times New Roman" w:cs="Times New Roman"/>
        </w:rPr>
        <w:t>产品结构设计</w:t>
      </w:r>
      <w:bookmarkEnd w:id="28"/>
    </w:p>
    <w:p w:rsidR="00C80633" w:rsidRDefault="00297E90">
      <w:pPr>
        <w:pStyle w:val="aff9"/>
        <w:numPr>
          <w:ilvl w:val="0"/>
          <w:numId w:val="8"/>
        </w:numPr>
        <w:ind w:left="0" w:firstLine="480"/>
        <w:rPr>
          <w:rFonts w:cs="Times New Roman"/>
        </w:rPr>
      </w:pPr>
      <w:r>
        <w:rPr>
          <w:rFonts w:cs="Times New Roman" w:hint="eastAsia"/>
        </w:rPr>
        <w:t>应遵循标准化、模块化、通用性及易拆解原</w:t>
      </w:r>
      <w:r>
        <w:rPr>
          <w:rFonts w:cs="Times New Roman" w:hint="eastAsia"/>
        </w:rPr>
        <w:t>则，对电池内部固定部件进行易拆解设计，包含但不限于以下设计方法：</w:t>
      </w:r>
    </w:p>
    <w:p w:rsidR="00C80633" w:rsidRDefault="00297E90">
      <w:pPr>
        <w:ind w:leftChars="200" w:left="480"/>
        <w:rPr>
          <w:rFonts w:cs="Times New Roman"/>
        </w:rPr>
      </w:pPr>
      <w:r>
        <w:rPr>
          <w:rFonts w:cs="Times New Roman"/>
        </w:rPr>
        <w:t>1</w:t>
      </w:r>
      <w:r>
        <w:rPr>
          <w:rFonts w:cs="Times New Roman" w:hint="eastAsia"/>
        </w:rPr>
        <w:t>）电芯、模块、电池包采用模块化结构设计；</w:t>
      </w:r>
    </w:p>
    <w:p w:rsidR="00C80633" w:rsidRDefault="00297E90">
      <w:pPr>
        <w:ind w:leftChars="200" w:left="480"/>
        <w:rPr>
          <w:rFonts w:cs="Times New Roman"/>
        </w:rPr>
      </w:pPr>
      <w:r>
        <w:rPr>
          <w:rFonts w:cs="Times New Roman"/>
        </w:rPr>
        <w:t>2</w:t>
      </w:r>
      <w:r>
        <w:rPr>
          <w:rFonts w:cs="Times New Roman" w:hint="eastAsia"/>
        </w:rPr>
        <w:t>）使不同材料的零部件之间便于拆分，尤其使金属材料易于分离；</w:t>
      </w:r>
    </w:p>
    <w:p w:rsidR="00C80633" w:rsidRDefault="00297E90">
      <w:pPr>
        <w:ind w:leftChars="200" w:left="480"/>
        <w:rPr>
          <w:rFonts w:cs="Times New Roman"/>
        </w:rPr>
      </w:pPr>
      <w:r>
        <w:rPr>
          <w:rFonts w:cs="Times New Roman"/>
        </w:rPr>
        <w:t>3</w:t>
      </w:r>
      <w:r>
        <w:rPr>
          <w:rFonts w:cs="Times New Roman" w:hint="eastAsia"/>
        </w:rPr>
        <w:t>）使具有不同再生利用特性的零部件之间便于拆分，尤其是使含有有害物质的零部件便于拆分；</w:t>
      </w:r>
    </w:p>
    <w:p w:rsidR="00C80633" w:rsidRDefault="00297E90">
      <w:pPr>
        <w:ind w:leftChars="200" w:left="480"/>
        <w:rPr>
          <w:rFonts w:cs="Times New Roman"/>
        </w:rPr>
      </w:pPr>
      <w:r>
        <w:rPr>
          <w:rFonts w:cs="Times New Roman"/>
        </w:rPr>
        <w:t>4</w:t>
      </w:r>
      <w:r>
        <w:rPr>
          <w:rFonts w:cs="Times New Roman" w:hint="eastAsia"/>
        </w:rPr>
        <w:t>）优先保证含有贵重</w:t>
      </w:r>
      <w:r>
        <w:rPr>
          <w:rFonts w:cs="Times New Roman" w:hint="eastAsia"/>
        </w:rPr>
        <w:t>/</w:t>
      </w:r>
      <w:r>
        <w:rPr>
          <w:rFonts w:cs="Times New Roman" w:hint="eastAsia"/>
        </w:rPr>
        <w:t>稀有材料的零部件便于从产品上拆解</w:t>
      </w:r>
      <w:r>
        <w:rPr>
          <w:rFonts w:cs="Times New Roman" w:hint="eastAsia"/>
        </w:rPr>
        <w:t>；</w:t>
      </w:r>
    </w:p>
    <w:p w:rsidR="00C80633" w:rsidRDefault="00297E90">
      <w:pPr>
        <w:ind w:leftChars="200" w:left="480"/>
        <w:rPr>
          <w:rFonts w:cs="Times New Roman"/>
        </w:rPr>
      </w:pPr>
      <w:r>
        <w:rPr>
          <w:rFonts w:cs="Times New Roman" w:hint="eastAsia"/>
        </w:rPr>
        <w:t>5</w:t>
      </w:r>
      <w:r>
        <w:rPr>
          <w:rFonts w:cs="Times New Roman" w:hint="eastAsia"/>
        </w:rPr>
        <w:t>）使易损坏、寿命相对较短的零部件便于从产品上拆解。</w:t>
      </w:r>
    </w:p>
    <w:p w:rsidR="00C80633" w:rsidRDefault="00297E90">
      <w:pPr>
        <w:ind w:firstLine="482"/>
        <w:rPr>
          <w:rFonts w:cs="Times New Roman"/>
        </w:rPr>
      </w:pPr>
      <w:r>
        <w:rPr>
          <w:rFonts w:cs="Times New Roman"/>
          <w:b/>
        </w:rPr>
        <w:t>说明</w:t>
      </w:r>
      <w:r>
        <w:rPr>
          <w:rFonts w:cs="Times New Roman" w:hint="eastAsia"/>
          <w:b/>
        </w:rPr>
        <w:t>：</w:t>
      </w:r>
      <w:r>
        <w:rPr>
          <w:rFonts w:cs="Times New Roman" w:hint="eastAsia"/>
        </w:rPr>
        <w:t>将</w:t>
      </w:r>
      <w:r>
        <w:rPr>
          <w:rFonts w:cs="Times New Roman" w:hint="eastAsia"/>
        </w:rPr>
        <w:t>动力蓄电池</w:t>
      </w:r>
      <w:r>
        <w:rPr>
          <w:rFonts w:cs="Times New Roman" w:hint="eastAsia"/>
        </w:rPr>
        <w:t>在设计时遵循易拆解设计方法进行具体的细化，方便设计者使用。</w:t>
      </w:r>
    </w:p>
    <w:p w:rsidR="00C80633" w:rsidRDefault="00297E90">
      <w:pPr>
        <w:pStyle w:val="aff9"/>
        <w:numPr>
          <w:ilvl w:val="0"/>
          <w:numId w:val="8"/>
        </w:numPr>
        <w:ind w:left="0" w:firstLine="480"/>
        <w:rPr>
          <w:rFonts w:cs="Times New Roman"/>
        </w:rPr>
      </w:pPr>
      <w:r>
        <w:rPr>
          <w:rFonts w:cs="Times New Roman" w:hint="eastAsia"/>
        </w:rPr>
        <w:t>电池包及模块的结构设计需充分考虑拆解便利性，保证梯级利用及再生利用的可行性。尽量避免采用焊接、胶粘、铆接、嵌入式等不易于拆解的连接方式，包括但不限于以下要求：</w:t>
      </w:r>
    </w:p>
    <w:p w:rsidR="00C80633" w:rsidRDefault="00297E90">
      <w:pPr>
        <w:ind w:leftChars="200" w:left="480"/>
        <w:rPr>
          <w:rFonts w:cs="Times New Roman"/>
        </w:rPr>
      </w:pPr>
      <w:r>
        <w:rPr>
          <w:rFonts w:cs="Times New Roman"/>
        </w:rPr>
        <w:t>1</w:t>
      </w:r>
      <w:r>
        <w:rPr>
          <w:rFonts w:cs="Times New Roman" w:hint="eastAsia"/>
        </w:rPr>
        <w:t>）</w:t>
      </w:r>
      <w:r>
        <w:rPr>
          <w:rFonts w:cs="Times New Roman" w:hint="eastAsia"/>
        </w:rPr>
        <w:t xml:space="preserve"> </w:t>
      </w:r>
      <w:r>
        <w:rPr>
          <w:rFonts w:cs="Times New Roman" w:hint="eastAsia"/>
        </w:rPr>
        <w:t>极耳与极耳、极耳与汇流排、采样线束与极耳、采样线束与汇流排的连接，推荐采用激光焊接，连接可靠、稳定性好；</w:t>
      </w:r>
    </w:p>
    <w:p w:rsidR="00C80633" w:rsidRDefault="00297E90">
      <w:pPr>
        <w:ind w:leftChars="200" w:left="480"/>
        <w:rPr>
          <w:rFonts w:cs="Times New Roman"/>
        </w:rPr>
      </w:pPr>
      <w:r>
        <w:rPr>
          <w:rFonts w:cs="Times New Roman"/>
        </w:rPr>
        <w:t>2</w:t>
      </w:r>
      <w:r>
        <w:rPr>
          <w:rFonts w:cs="Times New Roman" w:hint="eastAsia"/>
        </w:rPr>
        <w:t>）</w:t>
      </w:r>
      <w:r>
        <w:rPr>
          <w:rFonts w:cs="Times New Roman" w:hint="eastAsia"/>
        </w:rPr>
        <w:t xml:space="preserve"> </w:t>
      </w:r>
      <w:r>
        <w:rPr>
          <w:rFonts w:cs="Times New Roman" w:hint="eastAsia"/>
        </w:rPr>
        <w:t>电芯间的连接推荐采用可拆解的胶粘剂粘接；</w:t>
      </w:r>
    </w:p>
    <w:p w:rsidR="00C80633" w:rsidRDefault="00297E90">
      <w:pPr>
        <w:ind w:leftChars="200" w:left="480"/>
        <w:rPr>
          <w:rFonts w:cs="Times New Roman"/>
        </w:rPr>
      </w:pPr>
      <w:r>
        <w:rPr>
          <w:rFonts w:cs="Times New Roman"/>
        </w:rPr>
        <w:lastRenderedPageBreak/>
        <w:t>3</w:t>
      </w:r>
      <w:r>
        <w:rPr>
          <w:rFonts w:cs="Times New Roman" w:hint="eastAsia"/>
        </w:rPr>
        <w:t>）</w:t>
      </w:r>
      <w:r>
        <w:rPr>
          <w:rFonts w:cs="Times New Roman" w:hint="eastAsia"/>
        </w:rPr>
        <w:t xml:space="preserve"> </w:t>
      </w:r>
      <w:r>
        <w:rPr>
          <w:rFonts w:cs="Times New Roman" w:hint="eastAsia"/>
        </w:rPr>
        <w:t>电芯在模块内的固定推荐通过结构和摩擦力实现；</w:t>
      </w:r>
    </w:p>
    <w:p w:rsidR="00C80633" w:rsidRDefault="00297E90">
      <w:pPr>
        <w:ind w:leftChars="200" w:left="480"/>
        <w:rPr>
          <w:rFonts w:cs="Times New Roman"/>
        </w:rPr>
      </w:pPr>
      <w:r>
        <w:rPr>
          <w:rFonts w:cs="Times New Roman"/>
        </w:rPr>
        <w:t>4</w:t>
      </w:r>
      <w:r>
        <w:rPr>
          <w:rFonts w:cs="Times New Roman" w:hint="eastAsia"/>
        </w:rPr>
        <w:t>）</w:t>
      </w:r>
      <w:r>
        <w:rPr>
          <w:rFonts w:cs="Times New Roman" w:hint="eastAsia"/>
        </w:rPr>
        <w:t xml:space="preserve"> </w:t>
      </w:r>
      <w:r>
        <w:rPr>
          <w:rFonts w:cs="Times New Roman" w:hint="eastAsia"/>
        </w:rPr>
        <w:t>电池包上盖与下箱体装配宜选择螺钉连接，不建议使用粘接胶进行密封；若粘接胶不可避免，需满足工装工具拆解方便的要求；</w:t>
      </w:r>
    </w:p>
    <w:p w:rsidR="00C80633" w:rsidRDefault="00297E90">
      <w:pPr>
        <w:ind w:leftChars="200" w:left="480"/>
        <w:rPr>
          <w:rFonts w:cs="Times New Roman"/>
        </w:rPr>
      </w:pPr>
      <w:r>
        <w:rPr>
          <w:rFonts w:cs="Times New Roman"/>
        </w:rPr>
        <w:t>5</w:t>
      </w:r>
      <w:r>
        <w:rPr>
          <w:rFonts w:cs="Times New Roman" w:hint="eastAsia"/>
        </w:rPr>
        <w:t>）</w:t>
      </w:r>
      <w:r>
        <w:rPr>
          <w:rFonts w:cs="Times New Roman" w:hint="eastAsia"/>
        </w:rPr>
        <w:t xml:space="preserve"> </w:t>
      </w:r>
      <w:r>
        <w:rPr>
          <w:rFonts w:cs="Times New Roman" w:hint="eastAsia"/>
        </w:rPr>
        <w:t>螺栓尽量使用标</w:t>
      </w:r>
      <w:r>
        <w:rPr>
          <w:rFonts w:cs="Times New Roman" w:hint="eastAsia"/>
        </w:rPr>
        <w:t>准螺钉，高低压接插件，冷却水管路插头等尽量使用行业通用性的产品，插头选择快插接头，提高拆解效率</w:t>
      </w:r>
      <w:r>
        <w:rPr>
          <w:rFonts w:cs="Times New Roman" w:hint="eastAsia"/>
        </w:rPr>
        <w:t>；</w:t>
      </w:r>
    </w:p>
    <w:p w:rsidR="00C80633" w:rsidRDefault="00297E90">
      <w:pPr>
        <w:ind w:firstLine="482"/>
        <w:rPr>
          <w:rFonts w:cs="Times New Roman"/>
          <w:b/>
        </w:rPr>
      </w:pPr>
      <w:r>
        <w:rPr>
          <w:rFonts w:cs="Times New Roman"/>
          <w:b/>
        </w:rPr>
        <w:t>说明</w:t>
      </w:r>
      <w:r>
        <w:rPr>
          <w:rFonts w:cs="Times New Roman" w:hint="eastAsia"/>
          <w:b/>
        </w:rPr>
        <w:t>：</w:t>
      </w:r>
      <w:r>
        <w:rPr>
          <w:rFonts w:cs="Times New Roman" w:hint="eastAsia"/>
        </w:rPr>
        <w:t>采用何种连接方式对于后端资源化再生利用拆解电池时有较大的影响，将相关部位推荐的连接方式进行明确，方便设计者使用。</w:t>
      </w:r>
    </w:p>
    <w:p w:rsidR="00C80633" w:rsidRDefault="00297E90">
      <w:pPr>
        <w:pStyle w:val="aff9"/>
        <w:numPr>
          <w:ilvl w:val="0"/>
          <w:numId w:val="8"/>
        </w:numPr>
        <w:ind w:left="0" w:firstLine="480"/>
        <w:rPr>
          <w:rFonts w:cs="Times New Roman"/>
        </w:rPr>
      </w:pPr>
      <w:r>
        <w:rPr>
          <w:rFonts w:cs="Times New Roman" w:hint="eastAsia"/>
        </w:rPr>
        <w:t>动力蓄电池与新能源车身的固定方式应遵循易拆卸原则，以利于动力蓄电池安全、环保、高效拆卸，推荐使用螺栓连接。</w:t>
      </w:r>
    </w:p>
    <w:p w:rsidR="00C80633" w:rsidRDefault="00297E90">
      <w:pPr>
        <w:ind w:firstLine="482"/>
        <w:rPr>
          <w:rFonts w:cs="Times New Roman"/>
          <w:b/>
        </w:rPr>
      </w:pPr>
      <w:r>
        <w:rPr>
          <w:rFonts w:cs="Times New Roman"/>
          <w:b/>
        </w:rPr>
        <w:t>说明</w:t>
      </w:r>
      <w:r>
        <w:rPr>
          <w:rFonts w:cs="Times New Roman" w:hint="eastAsia"/>
          <w:b/>
        </w:rPr>
        <w:t>：</w:t>
      </w:r>
      <w:r>
        <w:rPr>
          <w:rFonts w:cs="Times New Roman" w:hint="eastAsia"/>
        </w:rPr>
        <w:t>动力蓄电池</w:t>
      </w:r>
      <w:r>
        <w:rPr>
          <w:rFonts w:cs="Times New Roman" w:hint="eastAsia"/>
        </w:rPr>
        <w:t>在新能源汽车上安装时，推荐使用螺栓连接的方式。</w:t>
      </w:r>
    </w:p>
    <w:p w:rsidR="00C80633" w:rsidRDefault="00297E90">
      <w:pPr>
        <w:pStyle w:val="2"/>
        <w:rPr>
          <w:rFonts w:ascii="Times New Roman" w:hAnsi="Times New Roman" w:cs="Times New Roman"/>
        </w:rPr>
      </w:pPr>
      <w:bookmarkStart w:id="29" w:name="_Toc34060188"/>
      <w:r>
        <w:rPr>
          <w:rFonts w:ascii="Times New Roman" w:hAnsi="Times New Roman" w:cs="Times New Roman"/>
        </w:rPr>
        <w:t>附录</w:t>
      </w:r>
      <w:r>
        <w:rPr>
          <w:rFonts w:ascii="Times New Roman" w:hAnsi="Times New Roman" w:cs="Times New Roman"/>
        </w:rPr>
        <w:t>A</w:t>
      </w:r>
      <w:bookmarkEnd w:id="29"/>
      <w:r>
        <w:rPr>
          <w:rFonts w:ascii="Times New Roman" w:hAnsi="Times New Roman" w:cs="Times New Roman"/>
        </w:rPr>
        <w:t xml:space="preserve"> </w:t>
      </w:r>
      <w:r>
        <w:rPr>
          <w:rFonts w:ascii="Times New Roman" w:hAnsi="Times New Roman" w:cs="Times New Roman" w:hint="eastAsia"/>
        </w:rPr>
        <w:t>整包利用电池管理系统及远程监控数据设计要求</w:t>
      </w:r>
    </w:p>
    <w:p w:rsidR="00C80633" w:rsidRDefault="00297E90">
      <w:pPr>
        <w:pStyle w:val="aff9"/>
        <w:numPr>
          <w:ilvl w:val="0"/>
          <w:numId w:val="9"/>
        </w:numPr>
        <w:ind w:left="0" w:firstLine="480"/>
      </w:pPr>
      <w:bookmarkStart w:id="30" w:name="_Hlk34738390"/>
      <w:r>
        <w:rPr>
          <w:rFonts w:hint="eastAsia"/>
        </w:rPr>
        <w:t>电池管理系统设计要求。</w:t>
      </w:r>
    </w:p>
    <w:p w:rsidR="00C80633" w:rsidRDefault="00297E90">
      <w:pPr>
        <w:ind w:firstLine="482"/>
      </w:pPr>
      <w:r>
        <w:rPr>
          <w:rFonts w:hint="eastAsia"/>
          <w:b/>
          <w:bCs/>
        </w:rPr>
        <w:t>说明：</w:t>
      </w:r>
      <w:r>
        <w:rPr>
          <w:rFonts w:hint="eastAsia"/>
        </w:rPr>
        <w:t>充分考虑了整包利用场景下电池管理系统应具有的一般要求、功能要求、通讯协议要求、数据接口要求。</w:t>
      </w:r>
    </w:p>
    <w:bookmarkEnd w:id="30"/>
    <w:p w:rsidR="00C80633" w:rsidRDefault="00297E90">
      <w:pPr>
        <w:pStyle w:val="aff9"/>
        <w:numPr>
          <w:ilvl w:val="0"/>
          <w:numId w:val="9"/>
        </w:numPr>
        <w:ind w:left="0" w:firstLine="480"/>
      </w:pPr>
      <w:r>
        <w:rPr>
          <w:rFonts w:hint="eastAsia"/>
        </w:rPr>
        <w:t>远程监控数据要求。</w:t>
      </w:r>
    </w:p>
    <w:p w:rsidR="00C80633" w:rsidRDefault="00297E90">
      <w:pPr>
        <w:ind w:firstLine="482"/>
      </w:pPr>
      <w:r>
        <w:rPr>
          <w:rFonts w:hint="eastAsia"/>
          <w:b/>
          <w:bCs/>
        </w:rPr>
        <w:t>说明：</w:t>
      </w:r>
      <w:r>
        <w:rPr>
          <w:rFonts w:hint="eastAsia"/>
        </w:rPr>
        <w:t>为提升废旧电池整包利用的便利性，更加快捷、准确、经济的判断电池包使用状态，应在</w:t>
      </w:r>
      <w:r>
        <w:rPr>
          <w:rFonts w:hint="eastAsia"/>
        </w:rPr>
        <w:t>GB/T 32960.3-2016</w:t>
      </w:r>
      <w:r>
        <w:rPr>
          <w:rFonts w:hint="eastAsia"/>
        </w:rPr>
        <w:t>的基础上增加需要采集的数据信息，同时向回收利用企业开放所需数据。</w:t>
      </w:r>
    </w:p>
    <w:p w:rsidR="00C80633" w:rsidRDefault="00297E90">
      <w:pPr>
        <w:pStyle w:val="1"/>
        <w:rPr>
          <w:rFonts w:ascii="Times New Roman" w:hAnsi="Times New Roman" w:cs="Times New Roman"/>
        </w:rPr>
      </w:pPr>
      <w:bookmarkStart w:id="31" w:name="_Toc34060190"/>
      <w:r>
        <w:rPr>
          <w:rFonts w:ascii="Times New Roman" w:hAnsi="Times New Roman" w:cs="Times New Roman"/>
        </w:rPr>
        <w:t>与国际有关法规和标准水平的比对分析</w:t>
      </w:r>
      <w:bookmarkEnd w:id="31"/>
    </w:p>
    <w:p w:rsidR="00C80633" w:rsidRDefault="00297E90">
      <w:pPr>
        <w:rPr>
          <w:rFonts w:cs="Times New Roman"/>
        </w:rPr>
      </w:pPr>
      <w:r>
        <w:rPr>
          <w:rFonts w:cs="Times New Roman" w:hint="eastAsia"/>
        </w:rPr>
        <w:t>在国际有关法规和标准体系中，尚没有同类型的标准，本标准是国际首次对基于可回收利用的</w:t>
      </w:r>
      <w:r>
        <w:rPr>
          <w:rFonts w:cs="Times New Roman" w:hint="eastAsia"/>
        </w:rPr>
        <w:t>动力蓄电池</w:t>
      </w:r>
      <w:r>
        <w:rPr>
          <w:rFonts w:cs="Times New Roman" w:hint="eastAsia"/>
        </w:rPr>
        <w:t>设计要求开展研究。</w:t>
      </w:r>
    </w:p>
    <w:p w:rsidR="00C80633" w:rsidRDefault="00297E90">
      <w:pPr>
        <w:pStyle w:val="1"/>
        <w:rPr>
          <w:rFonts w:ascii="Times New Roman" w:hAnsi="Times New Roman" w:cs="Times New Roman"/>
        </w:rPr>
      </w:pPr>
      <w:bookmarkStart w:id="32" w:name="_Toc34060191"/>
      <w:r>
        <w:rPr>
          <w:rFonts w:ascii="Times New Roman" w:hAnsi="Times New Roman" w:cs="Times New Roman"/>
        </w:rPr>
        <w:t>与现行法律法规和政策标准的协调情况</w:t>
      </w:r>
      <w:bookmarkEnd w:id="32"/>
    </w:p>
    <w:p w:rsidR="00C80633" w:rsidRDefault="00297E90">
      <w:pPr>
        <w:rPr>
          <w:rFonts w:cs="Times New Roman"/>
        </w:rPr>
      </w:pPr>
      <w:r>
        <w:rPr>
          <w:rFonts w:cs="Times New Roman" w:hint="eastAsia"/>
        </w:rPr>
        <w:t>本标准与现行的法律、法规和规章</w:t>
      </w:r>
      <w:r>
        <w:rPr>
          <w:rFonts w:cs="Times New Roman" w:hint="eastAsia"/>
        </w:rPr>
        <w:t>没有矛盾。和相关标准的进行了对照和引用，已确保协调一致。</w:t>
      </w:r>
    </w:p>
    <w:p w:rsidR="00C80633" w:rsidRDefault="00297E90">
      <w:pPr>
        <w:pStyle w:val="1"/>
        <w:rPr>
          <w:rFonts w:ascii="Times New Roman" w:hAnsi="Times New Roman" w:cs="Times New Roman"/>
        </w:rPr>
      </w:pPr>
      <w:bookmarkStart w:id="33" w:name="_Toc34060192"/>
      <w:r>
        <w:rPr>
          <w:rFonts w:ascii="Times New Roman" w:hAnsi="Times New Roman" w:cs="Times New Roman"/>
        </w:rPr>
        <w:t>重大分歧意见的处理过程及依据</w:t>
      </w:r>
      <w:bookmarkEnd w:id="33"/>
    </w:p>
    <w:p w:rsidR="00C80633" w:rsidRDefault="00297E90">
      <w:pPr>
        <w:rPr>
          <w:rFonts w:cs="Times New Roman"/>
        </w:rPr>
      </w:pPr>
      <w:r>
        <w:rPr>
          <w:rFonts w:cs="Times New Roman" w:hint="eastAsia"/>
        </w:rPr>
        <w:t>无重大分歧意见。</w:t>
      </w:r>
    </w:p>
    <w:p w:rsidR="00C80633" w:rsidRDefault="00297E90">
      <w:pPr>
        <w:pStyle w:val="1"/>
        <w:rPr>
          <w:rFonts w:ascii="Times New Roman" w:hAnsi="Times New Roman" w:cs="Times New Roman"/>
        </w:rPr>
      </w:pPr>
      <w:bookmarkStart w:id="34" w:name="_Toc34060193"/>
      <w:r>
        <w:rPr>
          <w:rFonts w:ascii="Times New Roman" w:hAnsi="Times New Roman" w:cs="Times New Roman"/>
        </w:rPr>
        <w:lastRenderedPageBreak/>
        <w:t>标准的环境和经济效益分析</w:t>
      </w:r>
      <w:bookmarkEnd w:id="34"/>
    </w:p>
    <w:p w:rsidR="00C80633" w:rsidRDefault="00297E90">
      <w:pPr>
        <w:rPr>
          <w:rFonts w:cs="Times New Roman"/>
        </w:rPr>
      </w:pPr>
      <w:r>
        <w:rPr>
          <w:rFonts w:cs="Times New Roman" w:hint="eastAsia"/>
        </w:rPr>
        <w:t>本标准规定了</w:t>
      </w:r>
      <w:r>
        <w:rPr>
          <w:rFonts w:cs="Times New Roman" w:hint="eastAsia"/>
        </w:rPr>
        <w:t>动力蓄电池</w:t>
      </w:r>
      <w:r>
        <w:rPr>
          <w:rFonts w:cs="Times New Roman" w:hint="eastAsia"/>
        </w:rPr>
        <w:t>（电芯、模块、电池包）的可梯次利用和可再生利用设计要求，指导</w:t>
      </w:r>
      <w:r>
        <w:rPr>
          <w:rFonts w:cs="Times New Roman" w:hint="eastAsia"/>
        </w:rPr>
        <w:t>动力蓄电池</w:t>
      </w:r>
      <w:r>
        <w:rPr>
          <w:rFonts w:cs="Times New Roman" w:hint="eastAsia"/>
        </w:rPr>
        <w:t>生产者在设计和开发阶段即考虑后端的</w:t>
      </w:r>
      <w:r>
        <w:rPr>
          <w:rFonts w:cs="Times New Roman" w:hint="eastAsia"/>
        </w:rPr>
        <w:t>动力蓄电池</w:t>
      </w:r>
      <w:r>
        <w:rPr>
          <w:rFonts w:cs="Times New Roman" w:hint="eastAsia"/>
        </w:rPr>
        <w:t>回收利用，通过可梯次利用设计延长</w:t>
      </w:r>
      <w:r>
        <w:rPr>
          <w:rFonts w:cs="Times New Roman" w:hint="eastAsia"/>
        </w:rPr>
        <w:t>动力蓄电池</w:t>
      </w:r>
      <w:r>
        <w:rPr>
          <w:rFonts w:cs="Times New Roman" w:hint="eastAsia"/>
        </w:rPr>
        <w:t>生命周期，可降低其在电动汽车上使用时的成本，可回收利用设计将有效降低</w:t>
      </w:r>
      <w:r>
        <w:rPr>
          <w:rFonts w:cs="Times New Roman" w:hint="eastAsia"/>
        </w:rPr>
        <w:t>动力蓄电池</w:t>
      </w:r>
      <w:r>
        <w:rPr>
          <w:rFonts w:cs="Times New Roman" w:hint="eastAsia"/>
        </w:rPr>
        <w:t>在梯次利用和再生利用时的成本投入，提高资源利用水平，对推进构建资源节约型、环境友好型社会具有积极影响。因此，该标准具有显著的</w:t>
      </w:r>
      <w:r>
        <w:rPr>
          <w:rFonts w:cs="Times New Roman" w:hint="eastAsia"/>
        </w:rPr>
        <w:t>社会经济效益。</w:t>
      </w:r>
    </w:p>
    <w:p w:rsidR="00C80633" w:rsidRDefault="00297E90">
      <w:pPr>
        <w:pStyle w:val="1"/>
        <w:rPr>
          <w:rFonts w:ascii="Times New Roman" w:hAnsi="Times New Roman" w:cs="Times New Roman"/>
        </w:rPr>
      </w:pPr>
      <w:bookmarkStart w:id="35" w:name="_Toc34060194"/>
      <w:r>
        <w:rPr>
          <w:rFonts w:ascii="Times New Roman" w:hAnsi="Times New Roman" w:cs="Times New Roman"/>
        </w:rPr>
        <w:t>涉及专利的有关情况说明</w:t>
      </w:r>
      <w:bookmarkEnd w:id="35"/>
    </w:p>
    <w:p w:rsidR="00C80633" w:rsidRDefault="00297E90">
      <w:pPr>
        <w:rPr>
          <w:rFonts w:cs="Times New Roman"/>
        </w:rPr>
      </w:pPr>
      <w:r>
        <w:rPr>
          <w:rFonts w:cs="Times New Roman" w:hint="eastAsia"/>
        </w:rPr>
        <w:t>本标准的主要技术内容不涉及专利。</w:t>
      </w:r>
    </w:p>
    <w:p w:rsidR="00C80633" w:rsidRDefault="00297E90">
      <w:pPr>
        <w:pStyle w:val="1"/>
        <w:rPr>
          <w:rFonts w:ascii="Times New Roman" w:hAnsi="Times New Roman" w:cs="Times New Roman"/>
        </w:rPr>
      </w:pPr>
      <w:bookmarkStart w:id="36" w:name="_Toc34060195"/>
      <w:r>
        <w:rPr>
          <w:rFonts w:ascii="Times New Roman" w:hAnsi="Times New Roman" w:cs="Times New Roman"/>
        </w:rPr>
        <w:t>其他应予说明的事项</w:t>
      </w:r>
      <w:bookmarkEnd w:id="36"/>
    </w:p>
    <w:p w:rsidR="00C80633" w:rsidRDefault="00297E90">
      <w:pPr>
        <w:rPr>
          <w:rFonts w:cs="Times New Roman"/>
        </w:rPr>
      </w:pPr>
      <w:r>
        <w:rPr>
          <w:rFonts w:cs="Times New Roman" w:hint="eastAsia"/>
        </w:rPr>
        <w:t>当前我国废旧</w:t>
      </w:r>
      <w:r>
        <w:rPr>
          <w:rFonts w:cs="Times New Roman" w:hint="eastAsia"/>
        </w:rPr>
        <w:t>动力蓄电池</w:t>
      </w:r>
      <w:r>
        <w:rPr>
          <w:rFonts w:cs="Times New Roman" w:hint="eastAsia"/>
        </w:rPr>
        <w:t>梯次利用行业仍处于发展初期，有关技术和商业模式也在积极探索中，建议本标准依据行业发展实际、电池技术和整车研发快速发展实际情况，及时进行相应修订。</w:t>
      </w:r>
    </w:p>
    <w:p w:rsidR="00C80633" w:rsidRDefault="00C80633">
      <w:pPr>
        <w:rPr>
          <w:rFonts w:cs="Times New Roman"/>
        </w:rPr>
      </w:pPr>
    </w:p>
    <w:p w:rsidR="00C80633" w:rsidRDefault="00C80633">
      <w:pPr>
        <w:rPr>
          <w:rFonts w:cs="Times New Roman"/>
        </w:rPr>
      </w:pPr>
    </w:p>
    <w:p w:rsidR="00C80633" w:rsidRDefault="00297E90">
      <w:pPr>
        <w:ind w:firstLineChars="0" w:firstLine="0"/>
        <w:jc w:val="right"/>
        <w:rPr>
          <w:rFonts w:cs="Times New Roman"/>
        </w:rPr>
      </w:pPr>
      <w:r>
        <w:rPr>
          <w:rFonts w:cs="Times New Roman"/>
        </w:rPr>
        <w:t>标准起草工作组</w:t>
      </w:r>
    </w:p>
    <w:p w:rsidR="00C80633" w:rsidRDefault="00297E90">
      <w:pPr>
        <w:ind w:firstLineChars="0" w:firstLine="0"/>
        <w:jc w:val="right"/>
        <w:rPr>
          <w:rFonts w:cs="Times New Roman"/>
        </w:rPr>
      </w:pPr>
      <w:r>
        <w:rPr>
          <w:rFonts w:cs="Times New Roman"/>
        </w:rPr>
        <w:t>2020</w:t>
      </w:r>
      <w:r>
        <w:rPr>
          <w:rFonts w:cs="Times New Roman"/>
        </w:rPr>
        <w:t>年</w:t>
      </w:r>
      <w:r>
        <w:rPr>
          <w:rFonts w:cs="Times New Roman" w:hint="eastAsia"/>
        </w:rPr>
        <w:t>4</w:t>
      </w:r>
      <w:r>
        <w:rPr>
          <w:rFonts w:cs="Times New Roman"/>
        </w:rPr>
        <w:t>月</w:t>
      </w:r>
      <w:r>
        <w:rPr>
          <w:rFonts w:cs="Times New Roman" w:hint="eastAsia"/>
        </w:rPr>
        <w:t>7</w:t>
      </w:r>
      <w:r>
        <w:rPr>
          <w:rFonts w:cs="Times New Roman"/>
        </w:rPr>
        <w:t>日</w:t>
      </w:r>
    </w:p>
    <w:sectPr w:rsidR="00C80633">
      <w:footerReference w:type="default" r:id="rId14"/>
      <w:pgSz w:w="11906" w:h="16838"/>
      <w:pgMar w:top="1588" w:right="1588" w:bottom="1418" w:left="1588" w:header="907"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7E90" w:rsidRDefault="00297E90">
      <w:pPr>
        <w:spacing w:line="240" w:lineRule="auto"/>
      </w:pPr>
      <w:r>
        <w:separator/>
      </w:r>
    </w:p>
  </w:endnote>
  <w:endnote w:type="continuationSeparator" w:id="0">
    <w:p w:rsidR="00297E90" w:rsidRDefault="00297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G Times (W1)">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G Times">
    <w:altName w:val="Times New Roman"/>
    <w:charset w:val="EE"/>
    <w:family w:val="roman"/>
    <w:pitch w:val="default"/>
    <w:sig w:usb0="00000000" w:usb1="00000000" w:usb2="00000000" w:usb3="00000000" w:csb0="00000002" w:csb1="00000000"/>
  </w:font>
  <w:font w:name="Tahoma">
    <w:panose1 w:val="020B0604030504040204"/>
    <w:charset w:val="00"/>
    <w:family w:val="swiss"/>
    <w:pitch w:val="default"/>
    <w:sig w:usb0="E1002EFF" w:usb1="C000605B" w:usb2="00000029" w:usb3="00000000" w:csb0="200101FF" w:csb1="20280000"/>
  </w:font>
  <w:font w:name="Helvetica">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971661"/>
    </w:sdtPr>
    <w:sdtEndPr/>
    <w:sdtContent>
      <w:p w:rsidR="00C80633" w:rsidRDefault="00297E90">
        <w:pPr>
          <w:pStyle w:val="af2"/>
          <w:spacing w:before="120"/>
          <w:ind w:firstLine="480"/>
        </w:pPr>
        <w:r>
          <w:fldChar w:fldCharType="begin"/>
        </w:r>
        <w:r>
          <w:instrText>PAGE   \* MERGEFORMAT</w:instrText>
        </w:r>
        <w:r>
          <w:fldChar w:fldCharType="separate"/>
        </w:r>
        <w:r>
          <w:rPr>
            <w:lang w:val="zh-CN"/>
          </w:rPr>
          <w:t>II</w:t>
        </w:r>
        <w:r>
          <w:fldChar w:fldCharType="end"/>
        </w:r>
      </w:p>
    </w:sdtContent>
  </w:sdt>
  <w:p w:rsidR="00C80633" w:rsidRDefault="00C8063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0633" w:rsidRDefault="00297E90">
    <w:pPr>
      <w:pStyle w:val="af2"/>
      <w:ind w:firstLine="360"/>
    </w:pPr>
    <w:r>
      <w:fldChar w:fldCharType="begin"/>
    </w:r>
    <w:r>
      <w:instrText xml:space="preserve"> PAGE   \* MERGEFORMAT </w:instrText>
    </w:r>
    <w:r>
      <w:fldChar w:fldCharType="separate"/>
    </w:r>
    <w:r>
      <w:rPr>
        <w:lang w:val="zh-CN"/>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7E90" w:rsidRDefault="00297E90">
      <w:pPr>
        <w:spacing w:line="240" w:lineRule="auto"/>
      </w:pPr>
      <w:r>
        <w:separator/>
      </w:r>
    </w:p>
  </w:footnote>
  <w:footnote w:type="continuationSeparator" w:id="0">
    <w:p w:rsidR="00297E90" w:rsidRDefault="00297E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0633" w:rsidRDefault="00297E90">
    <w:pPr>
      <w:pStyle w:val="af4"/>
      <w:pBdr>
        <w:bottom w:val="none" w:sz="0" w:space="0" w:color="auto"/>
      </w:pBd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0633" w:rsidRDefault="00297E90">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3964"/>
    <w:multiLevelType w:val="multilevel"/>
    <w:tmpl w:val="03713964"/>
    <w:lvl w:ilvl="0">
      <w:start w:val="1"/>
      <w:numFmt w:val="decimal"/>
      <w:pStyle w:val="1"/>
      <w:lvlText w:val="%1"/>
      <w:lvlJc w:val="left"/>
      <w:pPr>
        <w:tabs>
          <w:tab w:val="left" w:pos="0"/>
        </w:tabs>
        <w:ind w:left="425" w:hanging="425"/>
      </w:pPr>
      <w:rPr>
        <w:rFonts w:hint="eastAsia"/>
      </w:rPr>
    </w:lvl>
    <w:lvl w:ilvl="1">
      <w:start w:val="1"/>
      <w:numFmt w:val="decimal"/>
      <w:pStyle w:val="2"/>
      <w:lvlText w:val="%1.%2"/>
      <w:lvlJc w:val="left"/>
      <w:pPr>
        <w:tabs>
          <w:tab w:val="left" w:pos="0"/>
        </w:tabs>
        <w:ind w:left="709" w:hanging="709"/>
      </w:pPr>
      <w:rPr>
        <w:rFonts w:hint="eastAsia"/>
      </w:rPr>
    </w:lvl>
    <w:lvl w:ilvl="2">
      <w:start w:val="1"/>
      <w:numFmt w:val="decimal"/>
      <w:pStyle w:val="3"/>
      <w:lvlText w:val="%1.%2.%3"/>
      <w:lvlJc w:val="left"/>
      <w:pPr>
        <w:tabs>
          <w:tab w:val="left" w:pos="0"/>
        </w:tabs>
        <w:ind w:left="907" w:hanging="907"/>
      </w:pPr>
      <w:rPr>
        <w:rFonts w:hint="eastAsia"/>
        <w:b/>
        <w:i w:val="0"/>
      </w:rPr>
    </w:lvl>
    <w:lvl w:ilvl="3">
      <w:start w:val="1"/>
      <w:numFmt w:val="decimal"/>
      <w:pStyle w:val="4"/>
      <w:lvlText w:val="%1.%2.%3.%4"/>
      <w:lvlJc w:val="left"/>
      <w:pPr>
        <w:tabs>
          <w:tab w:val="left" w:pos="0"/>
        </w:tabs>
        <w:ind w:left="1191" w:hanging="1191"/>
      </w:pPr>
      <w:rPr>
        <w:rFonts w:hint="eastAsia"/>
      </w:rPr>
    </w:lvl>
    <w:lvl w:ilvl="4">
      <w:start w:val="1"/>
      <w:numFmt w:val="decimal"/>
      <w:pStyle w:val="5"/>
      <w:lvlText w:val="%1.%2.%3.%4.%5"/>
      <w:lvlJc w:val="left"/>
      <w:pPr>
        <w:tabs>
          <w:tab w:val="left" w:pos="0"/>
        </w:tabs>
        <w:ind w:left="1304" w:hanging="1304"/>
      </w:pPr>
      <w:rPr>
        <w:rFonts w:hint="eastAsia"/>
      </w:rPr>
    </w:lvl>
    <w:lvl w:ilvl="5">
      <w:start w:val="1"/>
      <w:numFmt w:val="decimal"/>
      <w:lvlText w:val="%1.%2.%3.%4.%5.%6"/>
      <w:lvlJc w:val="left"/>
      <w:pPr>
        <w:tabs>
          <w:tab w:val="left" w:pos="935"/>
        </w:tabs>
        <w:ind w:left="425" w:hanging="425"/>
      </w:pPr>
      <w:rPr>
        <w:rFonts w:hint="eastAsia"/>
      </w:rPr>
    </w:lvl>
    <w:lvl w:ilvl="6">
      <w:start w:val="1"/>
      <w:numFmt w:val="decimal"/>
      <w:lvlText w:val="%1.%2.%3.%4.%5.%6.%7"/>
      <w:lvlJc w:val="left"/>
      <w:pPr>
        <w:tabs>
          <w:tab w:val="left" w:pos="935"/>
        </w:tabs>
        <w:ind w:left="425" w:hanging="425"/>
      </w:pPr>
      <w:rPr>
        <w:rFonts w:hint="eastAsia"/>
      </w:rPr>
    </w:lvl>
    <w:lvl w:ilvl="7">
      <w:start w:val="1"/>
      <w:numFmt w:val="decimal"/>
      <w:lvlText w:val="%1.%2.%3.%4.%5.%6.%7.%8"/>
      <w:lvlJc w:val="left"/>
      <w:pPr>
        <w:tabs>
          <w:tab w:val="left" w:pos="935"/>
        </w:tabs>
        <w:ind w:left="425" w:hanging="425"/>
      </w:pPr>
      <w:rPr>
        <w:rFonts w:hint="eastAsia"/>
      </w:rPr>
    </w:lvl>
    <w:lvl w:ilvl="8">
      <w:start w:val="1"/>
      <w:numFmt w:val="decimal"/>
      <w:lvlText w:val="%1.%2.%3.%4.%5.%6.%7.%8.%9"/>
      <w:lvlJc w:val="left"/>
      <w:pPr>
        <w:tabs>
          <w:tab w:val="left" w:pos="935"/>
        </w:tabs>
        <w:ind w:left="425" w:hanging="425"/>
      </w:pPr>
      <w:rPr>
        <w:rFonts w:hint="eastAsia"/>
      </w:rPr>
    </w:lvl>
  </w:abstractNum>
  <w:abstractNum w:abstractNumId="1" w15:restartNumberingAfterBreak="0">
    <w:nsid w:val="22E84E33"/>
    <w:multiLevelType w:val="multilevel"/>
    <w:tmpl w:val="22E84E33"/>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2AF54303"/>
    <w:multiLevelType w:val="multilevel"/>
    <w:tmpl w:val="2AF54303"/>
    <w:lvl w:ilvl="0">
      <w:start w:val="1"/>
      <w:numFmt w:val="lowerLetter"/>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342A74AA"/>
    <w:multiLevelType w:val="multilevel"/>
    <w:tmpl w:val="342A74AA"/>
    <w:lvl w:ilvl="0">
      <w:start w:val="1"/>
      <w:numFmt w:val="lowerLetter"/>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49BA2E90"/>
    <w:multiLevelType w:val="multilevel"/>
    <w:tmpl w:val="49BA2E90"/>
    <w:lvl w:ilvl="0">
      <w:start w:val="1"/>
      <w:numFmt w:val="lowerLetter"/>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4AEE353D"/>
    <w:multiLevelType w:val="multilevel"/>
    <w:tmpl w:val="4AEE353D"/>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4CE76F06"/>
    <w:multiLevelType w:val="singleLevel"/>
    <w:tmpl w:val="4CE76F06"/>
    <w:lvl w:ilvl="0">
      <w:start w:val="1"/>
      <w:numFmt w:val="lowerLetter"/>
      <w:suff w:val="nothing"/>
      <w:lvlText w:val="%1）"/>
      <w:lvlJc w:val="left"/>
    </w:lvl>
  </w:abstractNum>
  <w:abstractNum w:abstractNumId="7" w15:restartNumberingAfterBreak="0">
    <w:nsid w:val="58D51912"/>
    <w:multiLevelType w:val="multilevel"/>
    <w:tmpl w:val="58D51912"/>
    <w:lvl w:ilvl="0">
      <w:start w:val="1"/>
      <w:numFmt w:val="lowerLetter"/>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76D630C6"/>
    <w:multiLevelType w:val="multilevel"/>
    <w:tmpl w:val="76D630C6"/>
    <w:lvl w:ilvl="0">
      <w:start w:val="1"/>
      <w:numFmt w:val="lowerLetter"/>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6"/>
  </w:num>
  <w:num w:numId="3">
    <w:abstractNumId w:val="1"/>
  </w:num>
  <w:num w:numId="4">
    <w:abstractNumId w:val="5"/>
  </w:num>
  <w:num w:numId="5">
    <w:abstractNumId w:val="8"/>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13"/>
    <w:rsid w:val="00014D7B"/>
    <w:rsid w:val="00037D13"/>
    <w:rsid w:val="00066806"/>
    <w:rsid w:val="00086604"/>
    <w:rsid w:val="00087A9B"/>
    <w:rsid w:val="000A7831"/>
    <w:rsid w:val="000B2C42"/>
    <w:rsid w:val="000B3D8F"/>
    <w:rsid w:val="000D3573"/>
    <w:rsid w:val="000F44BC"/>
    <w:rsid w:val="00104F37"/>
    <w:rsid w:val="00106112"/>
    <w:rsid w:val="001155F8"/>
    <w:rsid w:val="00115B15"/>
    <w:rsid w:val="00125CDB"/>
    <w:rsid w:val="00127371"/>
    <w:rsid w:val="00132ACC"/>
    <w:rsid w:val="00150D48"/>
    <w:rsid w:val="001753DF"/>
    <w:rsid w:val="00181269"/>
    <w:rsid w:val="001A229B"/>
    <w:rsid w:val="001B0C0F"/>
    <w:rsid w:val="001B1FEE"/>
    <w:rsid w:val="001B3861"/>
    <w:rsid w:val="001C3A6C"/>
    <w:rsid w:val="001C67C3"/>
    <w:rsid w:val="001D0F3D"/>
    <w:rsid w:val="001D4530"/>
    <w:rsid w:val="001E79B1"/>
    <w:rsid w:val="001F1C8F"/>
    <w:rsid w:val="00212477"/>
    <w:rsid w:val="00233A8C"/>
    <w:rsid w:val="00236532"/>
    <w:rsid w:val="00240DDB"/>
    <w:rsid w:val="00242AE4"/>
    <w:rsid w:val="002553DB"/>
    <w:rsid w:val="002566E8"/>
    <w:rsid w:val="002617B8"/>
    <w:rsid w:val="00273442"/>
    <w:rsid w:val="002837D5"/>
    <w:rsid w:val="0028661B"/>
    <w:rsid w:val="00297E90"/>
    <w:rsid w:val="002A7958"/>
    <w:rsid w:val="002B221E"/>
    <w:rsid w:val="002B299E"/>
    <w:rsid w:val="002C2219"/>
    <w:rsid w:val="002E36F7"/>
    <w:rsid w:val="002E5D48"/>
    <w:rsid w:val="002E6D1E"/>
    <w:rsid w:val="002F53D8"/>
    <w:rsid w:val="003048DF"/>
    <w:rsid w:val="00304F04"/>
    <w:rsid w:val="00311D87"/>
    <w:rsid w:val="00315286"/>
    <w:rsid w:val="00331CD2"/>
    <w:rsid w:val="00364395"/>
    <w:rsid w:val="003745C5"/>
    <w:rsid w:val="00382DA6"/>
    <w:rsid w:val="003831FC"/>
    <w:rsid w:val="003A0B92"/>
    <w:rsid w:val="003A0CBC"/>
    <w:rsid w:val="003C3171"/>
    <w:rsid w:val="003C7FA9"/>
    <w:rsid w:val="003D3DDA"/>
    <w:rsid w:val="003F23C2"/>
    <w:rsid w:val="003F7CD6"/>
    <w:rsid w:val="004161D7"/>
    <w:rsid w:val="0042067E"/>
    <w:rsid w:val="004327FB"/>
    <w:rsid w:val="0043404E"/>
    <w:rsid w:val="004655EA"/>
    <w:rsid w:val="00473195"/>
    <w:rsid w:val="00473901"/>
    <w:rsid w:val="004851A8"/>
    <w:rsid w:val="004903E5"/>
    <w:rsid w:val="004A27DF"/>
    <w:rsid w:val="004B4993"/>
    <w:rsid w:val="004D220A"/>
    <w:rsid w:val="004D4557"/>
    <w:rsid w:val="004D535C"/>
    <w:rsid w:val="004E3388"/>
    <w:rsid w:val="004E3AC6"/>
    <w:rsid w:val="005026D4"/>
    <w:rsid w:val="005042F8"/>
    <w:rsid w:val="005118CF"/>
    <w:rsid w:val="005166EF"/>
    <w:rsid w:val="005257E1"/>
    <w:rsid w:val="00546F43"/>
    <w:rsid w:val="00552FCD"/>
    <w:rsid w:val="00572783"/>
    <w:rsid w:val="00572F7A"/>
    <w:rsid w:val="005745F0"/>
    <w:rsid w:val="00574B9D"/>
    <w:rsid w:val="005A0DD4"/>
    <w:rsid w:val="005B0E04"/>
    <w:rsid w:val="005B5C78"/>
    <w:rsid w:val="005C5BA8"/>
    <w:rsid w:val="005C64F1"/>
    <w:rsid w:val="005C78DF"/>
    <w:rsid w:val="005D01FD"/>
    <w:rsid w:val="005D0951"/>
    <w:rsid w:val="005D22B5"/>
    <w:rsid w:val="005E4D8B"/>
    <w:rsid w:val="005F1B31"/>
    <w:rsid w:val="00604636"/>
    <w:rsid w:val="00613572"/>
    <w:rsid w:val="0061607C"/>
    <w:rsid w:val="00621322"/>
    <w:rsid w:val="00626E88"/>
    <w:rsid w:val="00636723"/>
    <w:rsid w:val="00644609"/>
    <w:rsid w:val="00646190"/>
    <w:rsid w:val="00647C7A"/>
    <w:rsid w:val="00653F0B"/>
    <w:rsid w:val="00655395"/>
    <w:rsid w:val="00662E0E"/>
    <w:rsid w:val="00690126"/>
    <w:rsid w:val="0069422E"/>
    <w:rsid w:val="006B1219"/>
    <w:rsid w:val="006C07C0"/>
    <w:rsid w:val="006C2D62"/>
    <w:rsid w:val="006D430D"/>
    <w:rsid w:val="006E0701"/>
    <w:rsid w:val="006F04B0"/>
    <w:rsid w:val="006F2823"/>
    <w:rsid w:val="00702EAC"/>
    <w:rsid w:val="00707BCB"/>
    <w:rsid w:val="007138CD"/>
    <w:rsid w:val="00751D87"/>
    <w:rsid w:val="007612E0"/>
    <w:rsid w:val="00785E4B"/>
    <w:rsid w:val="0078712B"/>
    <w:rsid w:val="00795C3F"/>
    <w:rsid w:val="007A6DDA"/>
    <w:rsid w:val="007D1881"/>
    <w:rsid w:val="007D5DA9"/>
    <w:rsid w:val="007D793C"/>
    <w:rsid w:val="007E4B04"/>
    <w:rsid w:val="008361A6"/>
    <w:rsid w:val="00843ED3"/>
    <w:rsid w:val="00844BB8"/>
    <w:rsid w:val="008634CF"/>
    <w:rsid w:val="008755AF"/>
    <w:rsid w:val="0088315D"/>
    <w:rsid w:val="008964E4"/>
    <w:rsid w:val="0089688B"/>
    <w:rsid w:val="008C331B"/>
    <w:rsid w:val="008C51BE"/>
    <w:rsid w:val="008C7ACF"/>
    <w:rsid w:val="008D1405"/>
    <w:rsid w:val="008D1782"/>
    <w:rsid w:val="008E3DE6"/>
    <w:rsid w:val="008F0E15"/>
    <w:rsid w:val="00900D11"/>
    <w:rsid w:val="00907AC2"/>
    <w:rsid w:val="009155F3"/>
    <w:rsid w:val="00925392"/>
    <w:rsid w:val="00952F61"/>
    <w:rsid w:val="0095515B"/>
    <w:rsid w:val="00963191"/>
    <w:rsid w:val="00966E9F"/>
    <w:rsid w:val="00982A4D"/>
    <w:rsid w:val="009A47DB"/>
    <w:rsid w:val="009C65B5"/>
    <w:rsid w:val="009C67E8"/>
    <w:rsid w:val="009D180D"/>
    <w:rsid w:val="009D39AB"/>
    <w:rsid w:val="009D5D43"/>
    <w:rsid w:val="009F114A"/>
    <w:rsid w:val="009F2C61"/>
    <w:rsid w:val="009F3C92"/>
    <w:rsid w:val="009F5A20"/>
    <w:rsid w:val="009F5AC1"/>
    <w:rsid w:val="00A00A38"/>
    <w:rsid w:val="00A017FD"/>
    <w:rsid w:val="00A063BA"/>
    <w:rsid w:val="00A17C69"/>
    <w:rsid w:val="00A402C0"/>
    <w:rsid w:val="00A51F3B"/>
    <w:rsid w:val="00A824F7"/>
    <w:rsid w:val="00AB3BBC"/>
    <w:rsid w:val="00AF654A"/>
    <w:rsid w:val="00AF6589"/>
    <w:rsid w:val="00B026CC"/>
    <w:rsid w:val="00B04AE8"/>
    <w:rsid w:val="00B100E7"/>
    <w:rsid w:val="00B14BE8"/>
    <w:rsid w:val="00B311F7"/>
    <w:rsid w:val="00B42EA8"/>
    <w:rsid w:val="00B43F4D"/>
    <w:rsid w:val="00B6355D"/>
    <w:rsid w:val="00B67DA3"/>
    <w:rsid w:val="00B73B35"/>
    <w:rsid w:val="00B76656"/>
    <w:rsid w:val="00B91CEA"/>
    <w:rsid w:val="00BA0088"/>
    <w:rsid w:val="00BC7860"/>
    <w:rsid w:val="00BE2B6E"/>
    <w:rsid w:val="00BF0A23"/>
    <w:rsid w:val="00BF4294"/>
    <w:rsid w:val="00BF4F6A"/>
    <w:rsid w:val="00BF6179"/>
    <w:rsid w:val="00C057A1"/>
    <w:rsid w:val="00C0692D"/>
    <w:rsid w:val="00C262FF"/>
    <w:rsid w:val="00C3547E"/>
    <w:rsid w:val="00C53D0A"/>
    <w:rsid w:val="00C80633"/>
    <w:rsid w:val="00C820CA"/>
    <w:rsid w:val="00C86BDD"/>
    <w:rsid w:val="00CB2780"/>
    <w:rsid w:val="00CB6C28"/>
    <w:rsid w:val="00CC33BF"/>
    <w:rsid w:val="00CE7A13"/>
    <w:rsid w:val="00CF53E2"/>
    <w:rsid w:val="00D037A8"/>
    <w:rsid w:val="00D17F54"/>
    <w:rsid w:val="00D20384"/>
    <w:rsid w:val="00D300A0"/>
    <w:rsid w:val="00D308B4"/>
    <w:rsid w:val="00D40700"/>
    <w:rsid w:val="00D538F9"/>
    <w:rsid w:val="00D568F8"/>
    <w:rsid w:val="00D840D9"/>
    <w:rsid w:val="00DB6EF2"/>
    <w:rsid w:val="00DC0018"/>
    <w:rsid w:val="00DC50AD"/>
    <w:rsid w:val="00DD411F"/>
    <w:rsid w:val="00DE1D27"/>
    <w:rsid w:val="00DF09AD"/>
    <w:rsid w:val="00DF3EBB"/>
    <w:rsid w:val="00E14899"/>
    <w:rsid w:val="00E23A00"/>
    <w:rsid w:val="00E3460C"/>
    <w:rsid w:val="00E35F7A"/>
    <w:rsid w:val="00E743F7"/>
    <w:rsid w:val="00E767CC"/>
    <w:rsid w:val="00E8586D"/>
    <w:rsid w:val="00EA47C5"/>
    <w:rsid w:val="00ED7A9C"/>
    <w:rsid w:val="00EE2C47"/>
    <w:rsid w:val="00EE47A4"/>
    <w:rsid w:val="00EE4B00"/>
    <w:rsid w:val="00EF37B1"/>
    <w:rsid w:val="00F03C61"/>
    <w:rsid w:val="00F10D47"/>
    <w:rsid w:val="00F11CA1"/>
    <w:rsid w:val="00F31723"/>
    <w:rsid w:val="00F361BB"/>
    <w:rsid w:val="00F45F54"/>
    <w:rsid w:val="00F47E2D"/>
    <w:rsid w:val="00F56F51"/>
    <w:rsid w:val="00F70FA5"/>
    <w:rsid w:val="00F822C5"/>
    <w:rsid w:val="00F904E7"/>
    <w:rsid w:val="00FC14E5"/>
    <w:rsid w:val="00FD71B5"/>
    <w:rsid w:val="00FE3CD2"/>
    <w:rsid w:val="00FF339C"/>
    <w:rsid w:val="14A87E40"/>
    <w:rsid w:val="1E855932"/>
    <w:rsid w:val="549443C2"/>
    <w:rsid w:val="77AA45D7"/>
    <w:rsid w:val="7AC25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2871"/>
  <w15:docId w15:val="{562BAF3C-4AA0-4D62-B2AE-E9DE723C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qFormat="1"/>
    <w:lsdException w:name="toc 6" w:uiPriority="39" w:qFormat="1"/>
    <w:lsdException w:name="toc 7" w:uiPriority="39" w:qFormat="1"/>
    <w:lsdException w:name="toc 8" w:uiPriority="39"/>
    <w:lsdException w:name="toc 9" w:uiPriority="39"/>
    <w:lsdException w:name="Normal Indent" w:uiPriority="0" w:unhideWhenUsed="1" w:qFormat="1"/>
    <w:lsdException w:name="footnote text" w:unhideWhenUsed="1" w:qFormat="1"/>
    <w:lsdException w:name="annotation text" w:semiHidden="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480"/>
      <w:jc w:val="both"/>
    </w:pPr>
    <w:rPr>
      <w:rFonts w:ascii="Times New Roman" w:eastAsia="宋体" w:hAnsi="Times New Roman"/>
      <w:kern w:val="2"/>
      <w:sz w:val="24"/>
      <w:szCs w:val="21"/>
    </w:rPr>
  </w:style>
  <w:style w:type="paragraph" w:styleId="1">
    <w:name w:val="heading 1"/>
    <w:next w:val="a"/>
    <w:link w:val="10"/>
    <w:qFormat/>
    <w:pPr>
      <w:keepNext/>
      <w:keepLines/>
      <w:numPr>
        <w:numId w:val="1"/>
      </w:numPr>
      <w:spacing w:before="50"/>
      <w:outlineLvl w:val="0"/>
    </w:pPr>
    <w:rPr>
      <w:rFonts w:ascii="Arial Unicode MS" w:eastAsia="黑体" w:hAnsi="Arial Unicode MS"/>
      <w:b/>
      <w:bCs/>
      <w:kern w:val="44"/>
      <w:sz w:val="30"/>
      <w:szCs w:val="44"/>
    </w:rPr>
  </w:style>
  <w:style w:type="paragraph" w:styleId="2">
    <w:name w:val="heading 2"/>
    <w:next w:val="a"/>
    <w:link w:val="20"/>
    <w:unhideWhenUsed/>
    <w:qFormat/>
    <w:pPr>
      <w:keepNext/>
      <w:keepLines/>
      <w:numPr>
        <w:ilvl w:val="1"/>
        <w:numId w:val="1"/>
      </w:numPr>
      <w:spacing w:before="50"/>
      <w:outlineLvl w:val="1"/>
    </w:pPr>
    <w:rPr>
      <w:rFonts w:ascii="Arial Unicode MS" w:eastAsia="黑体" w:hAnsi="Arial Unicode MS" w:cstheme="majorBidi"/>
      <w:b/>
      <w:bCs/>
      <w:kern w:val="2"/>
      <w:sz w:val="30"/>
      <w:szCs w:val="32"/>
    </w:rPr>
  </w:style>
  <w:style w:type="paragraph" w:styleId="3">
    <w:name w:val="heading 3"/>
    <w:next w:val="a"/>
    <w:link w:val="30"/>
    <w:unhideWhenUsed/>
    <w:qFormat/>
    <w:pPr>
      <w:keepNext/>
      <w:keepLines/>
      <w:numPr>
        <w:ilvl w:val="2"/>
        <w:numId w:val="1"/>
      </w:numPr>
      <w:spacing w:before="50"/>
      <w:outlineLvl w:val="2"/>
    </w:pPr>
    <w:rPr>
      <w:rFonts w:ascii="Arial Unicode MS" w:eastAsia="黑体" w:hAnsi="Arial Unicode MS"/>
      <w:b/>
      <w:bCs/>
      <w:kern w:val="2"/>
      <w:sz w:val="28"/>
      <w:szCs w:val="32"/>
    </w:rPr>
  </w:style>
  <w:style w:type="paragraph" w:styleId="4">
    <w:name w:val="heading 4"/>
    <w:next w:val="a"/>
    <w:link w:val="40"/>
    <w:unhideWhenUsed/>
    <w:qFormat/>
    <w:pPr>
      <w:keepNext/>
      <w:keepLines/>
      <w:numPr>
        <w:ilvl w:val="3"/>
        <w:numId w:val="1"/>
      </w:numPr>
      <w:spacing w:before="50"/>
      <w:outlineLvl w:val="3"/>
    </w:pPr>
    <w:rPr>
      <w:rFonts w:ascii="Arial Unicode MS" w:eastAsia="黑体" w:hAnsi="Arial Unicode MS" w:cstheme="majorBidi"/>
      <w:b/>
      <w:bCs/>
      <w:kern w:val="2"/>
      <w:sz w:val="28"/>
      <w:szCs w:val="28"/>
    </w:rPr>
  </w:style>
  <w:style w:type="paragraph" w:styleId="5">
    <w:name w:val="heading 5"/>
    <w:next w:val="a"/>
    <w:link w:val="50"/>
    <w:unhideWhenUsed/>
    <w:qFormat/>
    <w:pPr>
      <w:keepNext/>
      <w:keepLines/>
      <w:numPr>
        <w:ilvl w:val="4"/>
        <w:numId w:val="1"/>
      </w:numPr>
      <w:spacing w:beforeLines="50" w:before="50"/>
      <w:outlineLvl w:val="4"/>
    </w:pPr>
    <w:rPr>
      <w:rFonts w:ascii="Arial Unicode MS" w:eastAsia="黑体" w:hAnsi="Arial Unicode MS"/>
      <w:b/>
      <w:bCs/>
      <w:kern w:val="2"/>
      <w:sz w:val="24"/>
      <w:szCs w:val="28"/>
    </w:rPr>
  </w:style>
  <w:style w:type="paragraph" w:styleId="6">
    <w:name w:val="heading 6"/>
    <w:next w:val="a"/>
    <w:link w:val="60"/>
    <w:unhideWhenUsed/>
    <w:qFormat/>
    <w:pPr>
      <w:keepNext/>
      <w:keepLines/>
      <w:spacing w:beforeLines="50" w:before="50" w:line="420" w:lineRule="exact"/>
      <w:ind w:firstLineChars="200" w:firstLine="200"/>
      <w:jc w:val="both"/>
      <w:outlineLvl w:val="5"/>
    </w:pPr>
    <w:rPr>
      <w:rFonts w:ascii="Times New Roman" w:eastAsia="宋体" w:hAnsi="Times New Roman" w:cstheme="majorBidi"/>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spacing w:line="400" w:lineRule="exact"/>
      <w:ind w:firstLine="0"/>
      <w:jc w:val="left"/>
    </w:pPr>
    <w:rPr>
      <w:rFonts w:cs="Times New Roman"/>
      <w:szCs w:val="26"/>
    </w:rPr>
  </w:style>
  <w:style w:type="paragraph" w:styleId="a3">
    <w:name w:val="Normal Indent"/>
    <w:basedOn w:val="a"/>
    <w:unhideWhenUsed/>
    <w:qFormat/>
    <w:pPr>
      <w:ind w:firstLine="420"/>
    </w:pPr>
  </w:style>
  <w:style w:type="paragraph" w:styleId="a4">
    <w:name w:val="caption"/>
    <w:next w:val="a"/>
    <w:link w:val="a5"/>
    <w:unhideWhenUsed/>
    <w:qFormat/>
    <w:pPr>
      <w:spacing w:line="420" w:lineRule="exact"/>
      <w:jc w:val="center"/>
    </w:pPr>
    <w:rPr>
      <w:rFonts w:ascii="Times New Roman" w:eastAsia="黑体" w:hAnsi="Times New Roman" w:cstheme="majorBidi"/>
      <w:kern w:val="2"/>
      <w:sz w:val="24"/>
    </w:r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spacing w:line="400" w:lineRule="exact"/>
      <w:jc w:val="left"/>
    </w:pPr>
    <w:rPr>
      <w:rFonts w:cs="Times New Roman"/>
      <w:szCs w:val="24"/>
    </w:rPr>
  </w:style>
  <w:style w:type="paragraph" w:styleId="aa">
    <w:name w:val="Body Text"/>
    <w:basedOn w:val="a"/>
    <w:link w:val="ab"/>
    <w:qFormat/>
    <w:pPr>
      <w:spacing w:line="400" w:lineRule="exact"/>
    </w:pPr>
    <w:rPr>
      <w:rFonts w:cs="Times New Roman"/>
      <w:szCs w:val="24"/>
    </w:rPr>
  </w:style>
  <w:style w:type="paragraph" w:styleId="ac">
    <w:name w:val="Body Text Indent"/>
    <w:basedOn w:val="a"/>
    <w:link w:val="ad"/>
    <w:qFormat/>
    <w:pPr>
      <w:spacing w:line="240" w:lineRule="auto"/>
      <w:ind w:firstLine="560"/>
    </w:pPr>
    <w:rPr>
      <w:rFonts w:cs="Times New Roman"/>
      <w:sz w:val="28"/>
      <w:szCs w:val="24"/>
    </w:rPr>
  </w:style>
  <w:style w:type="paragraph" w:styleId="TOC5">
    <w:name w:val="toc 5"/>
    <w:basedOn w:val="a"/>
    <w:next w:val="a"/>
    <w:uiPriority w:val="39"/>
    <w:qFormat/>
    <w:pPr>
      <w:spacing w:line="260" w:lineRule="exact"/>
      <w:ind w:firstLineChars="400" w:firstLine="840"/>
      <w:jc w:val="left"/>
    </w:pPr>
    <w:rPr>
      <w:rFonts w:cs="Times New Roman"/>
      <w:sz w:val="21"/>
      <w:szCs w:val="26"/>
    </w:rPr>
  </w:style>
  <w:style w:type="paragraph" w:styleId="TOC3">
    <w:name w:val="toc 3"/>
    <w:basedOn w:val="a"/>
    <w:next w:val="a"/>
    <w:uiPriority w:val="39"/>
    <w:qFormat/>
    <w:pPr>
      <w:tabs>
        <w:tab w:val="left" w:pos="1320"/>
        <w:tab w:val="right" w:leader="dot" w:pos="8760"/>
      </w:tabs>
      <w:ind w:firstLineChars="300" w:firstLine="300"/>
      <w:jc w:val="left"/>
    </w:pPr>
    <w:rPr>
      <w:rFonts w:cs="Times New Roman"/>
      <w:b/>
      <w:smallCaps/>
      <w:szCs w:val="28"/>
    </w:rPr>
  </w:style>
  <w:style w:type="paragraph" w:styleId="TOC8">
    <w:name w:val="toc 8"/>
    <w:basedOn w:val="a"/>
    <w:next w:val="a"/>
    <w:uiPriority w:val="39"/>
    <w:pPr>
      <w:spacing w:line="400" w:lineRule="exact"/>
      <w:ind w:firstLine="0"/>
      <w:jc w:val="left"/>
    </w:pPr>
    <w:rPr>
      <w:rFonts w:cs="Times New Roman"/>
      <w:szCs w:val="26"/>
    </w:rPr>
  </w:style>
  <w:style w:type="paragraph" w:styleId="ae">
    <w:name w:val="Date"/>
    <w:basedOn w:val="a"/>
    <w:next w:val="a"/>
    <w:link w:val="af"/>
    <w:uiPriority w:val="99"/>
    <w:qFormat/>
    <w:pPr>
      <w:spacing w:line="440" w:lineRule="atLeast"/>
    </w:pPr>
    <w:rPr>
      <w:rFonts w:ascii="宋体" w:hAnsi="CG Times (W1)" w:cs="Times New Roman"/>
      <w:szCs w:val="20"/>
    </w:rPr>
  </w:style>
  <w:style w:type="paragraph" w:styleId="21">
    <w:name w:val="Body Text Indent 2"/>
    <w:basedOn w:val="a"/>
    <w:link w:val="22"/>
    <w:qFormat/>
    <w:pPr>
      <w:spacing w:line="400" w:lineRule="exact"/>
      <w:ind w:firstLineChars="205" w:firstLine="492"/>
    </w:pPr>
    <w:rPr>
      <w:rFonts w:cs="Times New Roman"/>
      <w:szCs w:val="24"/>
    </w:rPr>
  </w:style>
  <w:style w:type="paragraph" w:styleId="af0">
    <w:name w:val="Balloon Text"/>
    <w:basedOn w:val="a"/>
    <w:link w:val="af1"/>
    <w:uiPriority w:val="99"/>
    <w:semiHidden/>
    <w:unhideWhenUsed/>
    <w:qFormat/>
    <w:rPr>
      <w:sz w:val="18"/>
      <w:szCs w:val="18"/>
    </w:rPr>
  </w:style>
  <w:style w:type="paragraph" w:styleId="af2">
    <w:name w:val="footer"/>
    <w:link w:val="af3"/>
    <w:uiPriority w:val="99"/>
    <w:unhideWhenUsed/>
    <w:qFormat/>
    <w:pPr>
      <w:tabs>
        <w:tab w:val="center" w:pos="4153"/>
        <w:tab w:val="right" w:pos="8306"/>
      </w:tabs>
      <w:snapToGrid w:val="0"/>
      <w:jc w:val="center"/>
    </w:pPr>
    <w:rPr>
      <w:rFonts w:ascii="Times New Roman" w:eastAsia="宋体" w:hAnsi="Times New Roman"/>
      <w:kern w:val="2"/>
      <w:sz w:val="18"/>
      <w:szCs w:val="18"/>
    </w:rPr>
  </w:style>
  <w:style w:type="paragraph" w:styleId="af4">
    <w:name w:val="header"/>
    <w:link w:val="af5"/>
    <w:uiPriority w:val="99"/>
    <w:unhideWhenUsed/>
    <w:qFormat/>
    <w:pPr>
      <w:pBdr>
        <w:bottom w:val="single" w:sz="6" w:space="1" w:color="auto"/>
      </w:pBdr>
      <w:tabs>
        <w:tab w:val="center" w:pos="4153"/>
        <w:tab w:val="right" w:pos="8306"/>
      </w:tabs>
      <w:snapToGrid w:val="0"/>
      <w:jc w:val="center"/>
    </w:pPr>
    <w:rPr>
      <w:rFonts w:ascii="Times New Roman" w:eastAsia="宋体" w:hAnsi="Times New Roman"/>
      <w:kern w:val="2"/>
      <w:sz w:val="18"/>
      <w:szCs w:val="18"/>
    </w:rPr>
  </w:style>
  <w:style w:type="paragraph" w:styleId="TOC1">
    <w:name w:val="toc 1"/>
    <w:basedOn w:val="a"/>
    <w:next w:val="a"/>
    <w:uiPriority w:val="39"/>
    <w:qFormat/>
    <w:pPr>
      <w:tabs>
        <w:tab w:val="left" w:pos="360"/>
        <w:tab w:val="right" w:leader="dot" w:pos="8760"/>
      </w:tabs>
      <w:adjustRightInd w:val="0"/>
      <w:ind w:firstLineChars="0" w:firstLine="0"/>
    </w:pPr>
    <w:rPr>
      <w:rFonts w:cs="Times New Roman"/>
      <w:b/>
      <w:bCs/>
      <w:caps/>
      <w:szCs w:val="36"/>
    </w:rPr>
  </w:style>
  <w:style w:type="paragraph" w:styleId="TOC4">
    <w:name w:val="toc 4"/>
    <w:basedOn w:val="a"/>
    <w:next w:val="a"/>
    <w:uiPriority w:val="39"/>
    <w:pPr>
      <w:tabs>
        <w:tab w:val="left" w:pos="1800"/>
        <w:tab w:val="right" w:leader="dot" w:pos="8760"/>
      </w:tabs>
      <w:snapToGrid w:val="0"/>
      <w:ind w:firstLineChars="400" w:firstLine="400"/>
      <w:jc w:val="left"/>
    </w:pPr>
    <w:rPr>
      <w:rFonts w:cs="Times New Roman"/>
      <w:b/>
      <w:szCs w:val="26"/>
    </w:rPr>
  </w:style>
  <w:style w:type="paragraph" w:styleId="af6">
    <w:name w:val="Subtitle"/>
    <w:basedOn w:val="a"/>
    <w:next w:val="a"/>
    <w:link w:val="af7"/>
    <w:uiPriority w:val="11"/>
    <w:qFormat/>
    <w:pPr>
      <w:spacing w:before="240" w:after="60" w:line="312" w:lineRule="atLeast"/>
      <w:jc w:val="center"/>
      <w:outlineLvl w:val="1"/>
    </w:pPr>
    <w:rPr>
      <w:rFonts w:asciiTheme="minorHAnsi" w:hAnsiTheme="minorHAnsi" w:cs="Times New Roman"/>
      <w:bCs/>
      <w:kern w:val="28"/>
      <w:sz w:val="21"/>
      <w:szCs w:val="32"/>
    </w:rPr>
  </w:style>
  <w:style w:type="paragraph" w:styleId="af8">
    <w:name w:val="footnote text"/>
    <w:basedOn w:val="a"/>
    <w:link w:val="af9"/>
    <w:uiPriority w:val="99"/>
    <w:unhideWhenUsed/>
    <w:qFormat/>
    <w:pPr>
      <w:snapToGrid w:val="0"/>
      <w:jc w:val="left"/>
    </w:pPr>
    <w:rPr>
      <w:sz w:val="18"/>
      <w:szCs w:val="18"/>
    </w:rPr>
  </w:style>
  <w:style w:type="paragraph" w:styleId="TOC6">
    <w:name w:val="toc 6"/>
    <w:basedOn w:val="a"/>
    <w:next w:val="a"/>
    <w:uiPriority w:val="39"/>
    <w:qFormat/>
    <w:pPr>
      <w:spacing w:line="400" w:lineRule="exact"/>
      <w:ind w:firstLine="0"/>
      <w:jc w:val="left"/>
    </w:pPr>
    <w:rPr>
      <w:rFonts w:cs="Times New Roman"/>
      <w:szCs w:val="26"/>
    </w:rPr>
  </w:style>
  <w:style w:type="paragraph" w:styleId="31">
    <w:name w:val="Body Text Indent 3"/>
    <w:basedOn w:val="a"/>
    <w:link w:val="32"/>
    <w:qFormat/>
    <w:pPr>
      <w:spacing w:afterLines="50" w:line="400" w:lineRule="atLeast"/>
      <w:ind w:firstLine="482"/>
    </w:pPr>
    <w:rPr>
      <w:rFonts w:ascii="Arial" w:hAnsi="Arial" w:cs="Arial"/>
      <w:szCs w:val="24"/>
    </w:rPr>
  </w:style>
  <w:style w:type="paragraph" w:styleId="afa">
    <w:name w:val="table of figures"/>
    <w:basedOn w:val="a"/>
    <w:next w:val="a"/>
    <w:uiPriority w:val="99"/>
    <w:unhideWhenUsed/>
    <w:qFormat/>
    <w:pPr>
      <w:tabs>
        <w:tab w:val="right" w:leader="dot" w:pos="8760"/>
      </w:tabs>
      <w:snapToGrid w:val="0"/>
      <w:ind w:firstLineChars="0" w:firstLine="0"/>
    </w:pPr>
    <w:rPr>
      <w:b/>
      <w:sz w:val="21"/>
    </w:rPr>
  </w:style>
  <w:style w:type="paragraph" w:styleId="TOC2">
    <w:name w:val="toc 2"/>
    <w:basedOn w:val="a"/>
    <w:next w:val="a"/>
    <w:uiPriority w:val="39"/>
    <w:qFormat/>
    <w:pPr>
      <w:tabs>
        <w:tab w:val="left" w:pos="840"/>
        <w:tab w:val="right" w:leader="dot" w:pos="8760"/>
      </w:tabs>
      <w:snapToGrid w:val="0"/>
      <w:ind w:firstLineChars="0" w:firstLine="0"/>
      <w:jc w:val="left"/>
    </w:pPr>
    <w:rPr>
      <w:rFonts w:cs="Times New Roman"/>
      <w:b/>
      <w:bCs/>
      <w:smallCaps/>
      <w:szCs w:val="24"/>
    </w:rPr>
  </w:style>
  <w:style w:type="paragraph" w:styleId="TOC9">
    <w:name w:val="toc 9"/>
    <w:basedOn w:val="a"/>
    <w:next w:val="a"/>
    <w:uiPriority w:val="39"/>
    <w:pPr>
      <w:spacing w:line="400" w:lineRule="exact"/>
      <w:ind w:firstLine="0"/>
      <w:jc w:val="left"/>
    </w:pPr>
    <w:rPr>
      <w:rFonts w:cs="Times New Roman"/>
      <w:szCs w:val="26"/>
    </w:rPr>
  </w:style>
  <w:style w:type="paragraph" w:styleId="afb">
    <w:name w:val="Normal (Web)"/>
    <w:basedOn w:val="a"/>
    <w:uiPriority w:val="99"/>
    <w:qFormat/>
    <w:pPr>
      <w:widowControl/>
      <w:spacing w:before="100" w:beforeAutospacing="1" w:after="100" w:afterAutospacing="1" w:line="240" w:lineRule="auto"/>
      <w:jc w:val="left"/>
    </w:pPr>
    <w:rPr>
      <w:rFonts w:ascii="宋体" w:hAnsi="宋体" w:cs="Times New Roman"/>
      <w:color w:val="000000"/>
      <w:kern w:val="0"/>
      <w:szCs w:val="24"/>
    </w:rPr>
  </w:style>
  <w:style w:type="paragraph" w:styleId="afc">
    <w:name w:val="Title"/>
    <w:next w:val="a"/>
    <w:link w:val="afd"/>
    <w:uiPriority w:val="10"/>
    <w:qFormat/>
    <w:pPr>
      <w:jc w:val="center"/>
    </w:pPr>
    <w:rPr>
      <w:rFonts w:ascii="Arial Unicode MS" w:eastAsia="黑体" w:hAnsi="Arial Unicode MS" w:cstheme="majorBidi"/>
      <w:b/>
      <w:bCs/>
      <w:kern w:val="2"/>
      <w:sz w:val="48"/>
      <w:szCs w:val="32"/>
    </w:rPr>
  </w:style>
  <w:style w:type="paragraph" w:styleId="afe">
    <w:name w:val="annotation subject"/>
    <w:basedOn w:val="a8"/>
    <w:next w:val="a8"/>
    <w:link w:val="aff"/>
    <w:qFormat/>
    <w:rPr>
      <w:b/>
      <w:bCs/>
    </w:rPr>
  </w:style>
  <w:style w:type="table" w:styleId="af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1">
    <w:name w:val="Strong"/>
    <w:uiPriority w:val="22"/>
    <w:qFormat/>
    <w:rPr>
      <w:b/>
      <w:bCs/>
    </w:rPr>
  </w:style>
  <w:style w:type="character" w:styleId="aff2">
    <w:name w:val="page number"/>
    <w:basedOn w:val="a0"/>
    <w:qFormat/>
  </w:style>
  <w:style w:type="character" w:styleId="aff3">
    <w:name w:val="FollowedHyperlink"/>
    <w:uiPriority w:val="99"/>
    <w:rPr>
      <w:color w:val="800080"/>
      <w:u w:val="single"/>
    </w:rPr>
  </w:style>
  <w:style w:type="character" w:styleId="aff4">
    <w:name w:val="Emphasis"/>
    <w:qFormat/>
    <w:rPr>
      <w:b/>
      <w:color w:val="FF0000"/>
    </w:rPr>
  </w:style>
  <w:style w:type="character" w:styleId="aff5">
    <w:name w:val="Hyperlink"/>
    <w:uiPriority w:val="99"/>
    <w:qFormat/>
    <w:rPr>
      <w:rFonts w:ascii="Arial" w:eastAsia="华文细黑" w:hAnsi="Arial"/>
      <w:color w:val="000000"/>
      <w:sz w:val="21"/>
      <w:u w:val="single"/>
    </w:rPr>
  </w:style>
  <w:style w:type="character" w:styleId="aff6">
    <w:name w:val="annotation reference"/>
    <w:semiHidden/>
    <w:qFormat/>
    <w:rPr>
      <w:sz w:val="21"/>
      <w:szCs w:val="21"/>
    </w:rPr>
  </w:style>
  <w:style w:type="character" w:styleId="aff7">
    <w:name w:val="footnote reference"/>
    <w:basedOn w:val="a0"/>
    <w:uiPriority w:val="99"/>
    <w:semiHidden/>
    <w:unhideWhenUsed/>
    <w:rPr>
      <w:vertAlign w:val="superscript"/>
    </w:rPr>
  </w:style>
  <w:style w:type="character" w:customStyle="1" w:styleId="af5">
    <w:name w:val="页眉 字符"/>
    <w:basedOn w:val="a0"/>
    <w:link w:val="af4"/>
    <w:uiPriority w:val="99"/>
    <w:rPr>
      <w:rFonts w:ascii="Times New Roman" w:eastAsia="宋体" w:hAnsi="Times New Roman"/>
      <w:sz w:val="18"/>
      <w:szCs w:val="18"/>
    </w:rPr>
  </w:style>
  <w:style w:type="character" w:customStyle="1" w:styleId="af3">
    <w:name w:val="页脚 字符"/>
    <w:basedOn w:val="a0"/>
    <w:link w:val="af2"/>
    <w:uiPriority w:val="99"/>
    <w:qFormat/>
    <w:rPr>
      <w:rFonts w:ascii="Times New Roman" w:eastAsia="宋体" w:hAnsi="Times New Roman"/>
      <w:sz w:val="18"/>
      <w:szCs w:val="18"/>
    </w:rPr>
  </w:style>
  <w:style w:type="character" w:customStyle="1" w:styleId="af1">
    <w:name w:val="批注框文本 字符"/>
    <w:basedOn w:val="a0"/>
    <w:link w:val="af0"/>
    <w:uiPriority w:val="99"/>
    <w:semiHidden/>
    <w:qFormat/>
    <w:rPr>
      <w:sz w:val="18"/>
      <w:szCs w:val="18"/>
    </w:rPr>
  </w:style>
  <w:style w:type="character" w:customStyle="1" w:styleId="10">
    <w:name w:val="标题 1 字符"/>
    <w:basedOn w:val="a0"/>
    <w:link w:val="1"/>
    <w:qFormat/>
    <w:rPr>
      <w:rFonts w:ascii="Arial Unicode MS" w:eastAsia="黑体" w:hAnsi="Arial Unicode MS"/>
      <w:b/>
      <w:bCs/>
      <w:kern w:val="44"/>
      <w:sz w:val="30"/>
      <w:szCs w:val="44"/>
    </w:rPr>
  </w:style>
  <w:style w:type="character" w:customStyle="1" w:styleId="a7">
    <w:name w:val="文档结构图 字符"/>
    <w:basedOn w:val="a0"/>
    <w:link w:val="a6"/>
    <w:uiPriority w:val="99"/>
    <w:semiHidden/>
    <w:qFormat/>
    <w:rPr>
      <w:rFonts w:ascii="宋体" w:eastAsia="宋体" w:hAnsi="Times New Roman"/>
      <w:sz w:val="18"/>
      <w:szCs w:val="18"/>
    </w:rPr>
  </w:style>
  <w:style w:type="character" w:customStyle="1" w:styleId="20">
    <w:name w:val="标题 2 字符"/>
    <w:basedOn w:val="a0"/>
    <w:link w:val="2"/>
    <w:qFormat/>
    <w:rPr>
      <w:rFonts w:ascii="Arial Unicode MS" w:eastAsia="黑体" w:hAnsi="Arial Unicode MS" w:cstheme="majorBidi"/>
      <w:b/>
      <w:bCs/>
      <w:sz w:val="30"/>
      <w:szCs w:val="32"/>
    </w:rPr>
  </w:style>
  <w:style w:type="character" w:customStyle="1" w:styleId="30">
    <w:name w:val="标题 3 字符"/>
    <w:basedOn w:val="a0"/>
    <w:link w:val="3"/>
    <w:qFormat/>
    <w:rPr>
      <w:rFonts w:ascii="Arial Unicode MS" w:eastAsia="黑体" w:hAnsi="Arial Unicode MS"/>
      <w:b/>
      <w:bCs/>
      <w:sz w:val="28"/>
      <w:szCs w:val="32"/>
    </w:rPr>
  </w:style>
  <w:style w:type="character" w:customStyle="1" w:styleId="40">
    <w:name w:val="标题 4 字符"/>
    <w:basedOn w:val="a0"/>
    <w:link w:val="4"/>
    <w:qFormat/>
    <w:rPr>
      <w:rFonts w:ascii="Arial Unicode MS" w:eastAsia="黑体" w:hAnsi="Arial Unicode MS" w:cstheme="majorBidi"/>
      <w:b/>
      <w:bCs/>
      <w:sz w:val="28"/>
      <w:szCs w:val="28"/>
    </w:rPr>
  </w:style>
  <w:style w:type="character" w:customStyle="1" w:styleId="50">
    <w:name w:val="标题 5 字符"/>
    <w:basedOn w:val="a0"/>
    <w:link w:val="5"/>
    <w:uiPriority w:val="9"/>
    <w:qFormat/>
    <w:rPr>
      <w:rFonts w:ascii="Arial Unicode MS" w:eastAsia="黑体" w:hAnsi="Arial Unicode MS"/>
      <w:b/>
      <w:bCs/>
      <w:sz w:val="24"/>
      <w:szCs w:val="28"/>
    </w:rPr>
  </w:style>
  <w:style w:type="character" w:customStyle="1" w:styleId="60">
    <w:name w:val="标题 6 字符"/>
    <w:basedOn w:val="a0"/>
    <w:link w:val="6"/>
    <w:uiPriority w:val="9"/>
    <w:qFormat/>
    <w:rPr>
      <w:rFonts w:ascii="Times New Roman" w:eastAsia="宋体" w:hAnsi="Times New Roman" w:cstheme="majorBidi"/>
      <w:b/>
      <w:bCs/>
      <w:sz w:val="24"/>
      <w:szCs w:val="24"/>
    </w:rPr>
  </w:style>
  <w:style w:type="paragraph" w:customStyle="1" w:styleId="aff8">
    <w:name w:val="封页题头"/>
    <w:qFormat/>
    <w:rPr>
      <w:rFonts w:ascii="Times New Roman" w:eastAsia="仿宋_GB2312" w:hAnsi="Times New Roman"/>
      <w:b/>
      <w:kern w:val="2"/>
      <w:sz w:val="28"/>
      <w:szCs w:val="21"/>
    </w:rPr>
  </w:style>
  <w:style w:type="paragraph" w:styleId="aff9">
    <w:name w:val="List Paragraph"/>
    <w:basedOn w:val="a"/>
    <w:link w:val="affa"/>
    <w:uiPriority w:val="34"/>
    <w:qFormat/>
    <w:pPr>
      <w:ind w:firstLine="420"/>
    </w:pPr>
  </w:style>
  <w:style w:type="character" w:customStyle="1" w:styleId="afd">
    <w:name w:val="标题 字符"/>
    <w:basedOn w:val="a0"/>
    <w:link w:val="afc"/>
    <w:uiPriority w:val="10"/>
    <w:qFormat/>
    <w:rPr>
      <w:rFonts w:ascii="Arial Unicode MS" w:eastAsia="黑体" w:hAnsi="Arial Unicode MS" w:cstheme="majorBidi"/>
      <w:b/>
      <w:bCs/>
      <w:sz w:val="48"/>
      <w:szCs w:val="32"/>
    </w:rPr>
  </w:style>
  <w:style w:type="paragraph" w:customStyle="1" w:styleId="affb">
    <w:name w:val="封页版本标注"/>
    <w:next w:val="a"/>
    <w:qFormat/>
    <w:pPr>
      <w:jc w:val="center"/>
    </w:pPr>
    <w:rPr>
      <w:rFonts w:ascii="Times New Roman" w:eastAsia="仿宋_GB2312" w:hAnsi="Times New Roman" w:cstheme="majorBidi"/>
      <w:b/>
      <w:bCs/>
      <w:kern w:val="2"/>
      <w:sz w:val="28"/>
      <w:szCs w:val="32"/>
    </w:rPr>
  </w:style>
  <w:style w:type="paragraph" w:customStyle="1" w:styleId="affc">
    <w:name w:val="封页落款"/>
    <w:next w:val="a"/>
    <w:qFormat/>
    <w:pPr>
      <w:jc w:val="center"/>
    </w:pPr>
    <w:rPr>
      <w:rFonts w:ascii="Times New Roman" w:eastAsia="仿宋_GB2312" w:hAnsi="Times New Roman"/>
      <w:b/>
      <w:kern w:val="2"/>
      <w:sz w:val="28"/>
      <w:szCs w:val="21"/>
    </w:rPr>
  </w:style>
  <w:style w:type="character" w:customStyle="1" w:styleId="11">
    <w:name w:val="明显强调1"/>
    <w:basedOn w:val="a0"/>
    <w:uiPriority w:val="21"/>
    <w:qFormat/>
    <w:rPr>
      <w:b/>
      <w:bCs/>
      <w:i/>
      <w:iCs/>
      <w:color w:val="4F81BD" w:themeColor="accent1"/>
    </w:rPr>
  </w:style>
  <w:style w:type="paragraph" w:styleId="affd">
    <w:name w:val="Intense Quote"/>
    <w:next w:val="a"/>
    <w:link w:val="affe"/>
    <w:uiPriority w:val="30"/>
    <w:qFormat/>
    <w:pPr>
      <w:pBdr>
        <w:bottom w:val="single" w:sz="4" w:space="4" w:color="4F81BD" w:themeColor="accent1"/>
      </w:pBdr>
      <w:spacing w:after="50"/>
    </w:pPr>
    <w:rPr>
      <w:rFonts w:ascii="Times New Roman" w:eastAsia="宋体" w:hAnsi="Times New Roman"/>
      <w:b/>
      <w:bCs/>
      <w:iCs/>
      <w:kern w:val="2"/>
      <w:sz w:val="21"/>
      <w:szCs w:val="21"/>
    </w:rPr>
  </w:style>
  <w:style w:type="character" w:customStyle="1" w:styleId="affe">
    <w:name w:val="明显引用 字符"/>
    <w:basedOn w:val="a0"/>
    <w:link w:val="affd"/>
    <w:uiPriority w:val="30"/>
    <w:qFormat/>
    <w:rPr>
      <w:rFonts w:ascii="Times New Roman" w:eastAsia="宋体" w:hAnsi="Times New Roman"/>
      <w:b/>
      <w:bCs/>
      <w:iCs/>
    </w:rPr>
  </w:style>
  <w:style w:type="paragraph" w:customStyle="1" w:styleId="afff">
    <w:name w:val="资料来源"/>
    <w:next w:val="a"/>
    <w:link w:val="afff0"/>
    <w:qFormat/>
    <w:pPr>
      <w:spacing w:after="50"/>
    </w:pPr>
    <w:rPr>
      <w:rFonts w:ascii="Times New Roman" w:eastAsia="宋体" w:hAnsi="Times New Roman"/>
      <w:b/>
      <w:bCs/>
      <w:iCs/>
      <w:kern w:val="2"/>
      <w:sz w:val="21"/>
      <w:szCs w:val="21"/>
    </w:rPr>
  </w:style>
  <w:style w:type="paragraph" w:customStyle="1" w:styleId="afff1">
    <w:name w:val="图片样式"/>
    <w:qFormat/>
    <w:pPr>
      <w:keepNext/>
      <w:keepLines/>
      <w:spacing w:before="50"/>
      <w:jc w:val="center"/>
    </w:pPr>
    <w:rPr>
      <w:rFonts w:ascii="Times New Roman" w:eastAsia="宋体" w:hAnsi="Times New Roman"/>
      <w:kern w:val="2"/>
      <w:sz w:val="24"/>
      <w:szCs w:val="21"/>
    </w:rPr>
  </w:style>
  <w:style w:type="character" w:customStyle="1" w:styleId="af9">
    <w:name w:val="脚注文本 字符"/>
    <w:basedOn w:val="a0"/>
    <w:link w:val="af8"/>
    <w:uiPriority w:val="99"/>
    <w:qFormat/>
    <w:rPr>
      <w:rFonts w:ascii="Times New Roman" w:eastAsia="宋体" w:hAnsi="Times New Roman"/>
      <w:sz w:val="18"/>
      <w:szCs w:val="18"/>
    </w:rPr>
  </w:style>
  <w:style w:type="paragraph" w:customStyle="1" w:styleId="afff2">
    <w:name w:val="表头"/>
    <w:link w:val="afff3"/>
    <w:qFormat/>
    <w:pPr>
      <w:jc w:val="center"/>
    </w:pPr>
    <w:rPr>
      <w:rFonts w:ascii="Times New Roman" w:eastAsia="宋体" w:hAnsi="Times New Roman"/>
      <w:b/>
      <w:kern w:val="2"/>
      <w:sz w:val="21"/>
      <w:szCs w:val="21"/>
    </w:rPr>
  </w:style>
  <w:style w:type="paragraph" w:customStyle="1" w:styleId="09">
    <w:name w:val="09表格文字"/>
    <w:qFormat/>
    <w:rPr>
      <w:rFonts w:ascii="Times New Roman" w:eastAsia="宋体" w:hAnsi="Times New Roman"/>
      <w:kern w:val="2"/>
      <w:sz w:val="21"/>
      <w:szCs w:val="21"/>
    </w:rPr>
  </w:style>
  <w:style w:type="paragraph" w:customStyle="1" w:styleId="100">
    <w:name w:val="10表格数字"/>
    <w:qFormat/>
    <w:pPr>
      <w:jc w:val="right"/>
    </w:pPr>
    <w:rPr>
      <w:rFonts w:ascii="Times New Roman" w:eastAsia="宋体" w:hAnsi="Times New Roman"/>
      <w:kern w:val="2"/>
      <w:sz w:val="21"/>
      <w:szCs w:val="21"/>
    </w:rPr>
  </w:style>
  <w:style w:type="paragraph" w:styleId="afff4">
    <w:name w:val="No Spacing"/>
    <w:link w:val="afff5"/>
    <w:uiPriority w:val="1"/>
    <w:qFormat/>
    <w:rPr>
      <w:sz w:val="22"/>
      <w:szCs w:val="22"/>
    </w:rPr>
  </w:style>
  <w:style w:type="character" w:customStyle="1" w:styleId="afff5">
    <w:name w:val="无间隔 字符"/>
    <w:basedOn w:val="a0"/>
    <w:link w:val="afff4"/>
    <w:uiPriority w:val="1"/>
    <w:qFormat/>
    <w:rPr>
      <w:kern w:val="0"/>
      <w:sz w:val="22"/>
      <w:szCs w:val="22"/>
    </w:rPr>
  </w:style>
  <w:style w:type="character" w:customStyle="1" w:styleId="af">
    <w:name w:val="日期 字符"/>
    <w:basedOn w:val="a0"/>
    <w:link w:val="ae"/>
    <w:uiPriority w:val="99"/>
    <w:qFormat/>
    <w:rPr>
      <w:rFonts w:ascii="宋体" w:eastAsia="宋体" w:hAnsi="CG Times (W1)" w:cs="Times New Roman"/>
      <w:sz w:val="24"/>
      <w:szCs w:val="20"/>
    </w:rPr>
  </w:style>
  <w:style w:type="character" w:customStyle="1" w:styleId="ad">
    <w:name w:val="正文文本缩进 字符"/>
    <w:basedOn w:val="a0"/>
    <w:link w:val="ac"/>
    <w:qFormat/>
    <w:rPr>
      <w:rFonts w:ascii="Times New Roman" w:eastAsia="宋体" w:hAnsi="Times New Roman" w:cs="Times New Roman"/>
      <w:sz w:val="28"/>
      <w:szCs w:val="24"/>
    </w:rPr>
  </w:style>
  <w:style w:type="character" w:customStyle="1" w:styleId="a9">
    <w:name w:val="批注文字 字符"/>
    <w:basedOn w:val="a0"/>
    <w:link w:val="a8"/>
    <w:uiPriority w:val="99"/>
    <w:semiHidden/>
    <w:qFormat/>
    <w:rPr>
      <w:rFonts w:ascii="Times New Roman" w:eastAsia="宋体" w:hAnsi="Times New Roman" w:cs="Times New Roman"/>
      <w:sz w:val="24"/>
      <w:szCs w:val="24"/>
    </w:rPr>
  </w:style>
  <w:style w:type="character" w:customStyle="1" w:styleId="22">
    <w:name w:val="正文文本缩进 2 字符"/>
    <w:basedOn w:val="a0"/>
    <w:link w:val="21"/>
    <w:qFormat/>
    <w:rPr>
      <w:rFonts w:ascii="Times New Roman" w:eastAsia="宋体" w:hAnsi="Times New Roman" w:cs="Times New Roman"/>
      <w:sz w:val="24"/>
      <w:szCs w:val="24"/>
    </w:rPr>
  </w:style>
  <w:style w:type="character" w:customStyle="1" w:styleId="32">
    <w:name w:val="正文文本缩进 3 字符"/>
    <w:basedOn w:val="a0"/>
    <w:link w:val="31"/>
    <w:qFormat/>
    <w:rPr>
      <w:rFonts w:ascii="Arial" w:eastAsia="宋体" w:hAnsi="Arial" w:cs="Arial"/>
      <w:sz w:val="24"/>
      <w:szCs w:val="24"/>
    </w:rPr>
  </w:style>
  <w:style w:type="character" w:customStyle="1" w:styleId="ab">
    <w:name w:val="正文文本 字符"/>
    <w:basedOn w:val="a0"/>
    <w:link w:val="aa"/>
    <w:qFormat/>
    <w:rPr>
      <w:rFonts w:ascii="Times New Roman" w:eastAsia="宋体" w:hAnsi="Times New Roman" w:cs="Times New Roman"/>
      <w:sz w:val="24"/>
      <w:szCs w:val="24"/>
    </w:rPr>
  </w:style>
  <w:style w:type="paragraph" w:customStyle="1" w:styleId="33">
    <w:name w:val="样式 标题 3 + 小四"/>
    <w:basedOn w:val="a"/>
    <w:qFormat/>
    <w:pPr>
      <w:tabs>
        <w:tab w:val="left" w:pos="840"/>
      </w:tabs>
      <w:ind w:left="454" w:firstLineChars="0" w:hanging="34"/>
    </w:pPr>
    <w:rPr>
      <w:rFonts w:cs="Times New Roman"/>
      <w:szCs w:val="24"/>
    </w:rPr>
  </w:style>
  <w:style w:type="paragraph" w:customStyle="1" w:styleId="23">
    <w:name w:val="样式 标题 2 + 宋体"/>
    <w:basedOn w:val="2"/>
    <w:link w:val="2Char"/>
    <w:qFormat/>
    <w:pPr>
      <w:tabs>
        <w:tab w:val="clear" w:pos="0"/>
        <w:tab w:val="left" w:pos="360"/>
      </w:tabs>
      <w:spacing w:before="0" w:afterLines="50" w:line="400" w:lineRule="atLeast"/>
      <w:ind w:left="0" w:firstLine="0"/>
    </w:pPr>
    <w:rPr>
      <w:rFonts w:ascii="CG Times" w:hAnsi="CG Times" w:cs="Times New Roman"/>
      <w:color w:val="000080"/>
      <w:w w:val="90"/>
      <w:kern w:val="0"/>
      <w:sz w:val="32"/>
    </w:rPr>
  </w:style>
  <w:style w:type="character" w:customStyle="1" w:styleId="2Char">
    <w:name w:val="样式 标题 2 + 宋体 Char"/>
    <w:link w:val="23"/>
    <w:qFormat/>
    <w:rPr>
      <w:rFonts w:ascii="CG Times" w:eastAsia="宋体" w:hAnsi="CG Times" w:cs="Times New Roman"/>
      <w:b/>
      <w:bCs/>
      <w:color w:val="000080"/>
      <w:w w:val="90"/>
      <w:kern w:val="0"/>
      <w:sz w:val="32"/>
      <w:szCs w:val="32"/>
    </w:rPr>
  </w:style>
  <w:style w:type="paragraph" w:customStyle="1" w:styleId="24">
    <w:name w:val="样式 首行缩进:  2 字符"/>
    <w:basedOn w:val="a"/>
    <w:qFormat/>
    <w:pPr>
      <w:spacing w:afterLines="50"/>
      <w:ind w:firstLine="482"/>
    </w:pPr>
    <w:rPr>
      <w:rFonts w:cs="宋体"/>
      <w:b/>
      <w:szCs w:val="20"/>
    </w:rPr>
  </w:style>
  <w:style w:type="paragraph" w:customStyle="1" w:styleId="25">
    <w:name w:val="样式 加粗 红色 首行缩进:  2 字符"/>
    <w:basedOn w:val="a"/>
    <w:qFormat/>
    <w:pPr>
      <w:spacing w:afterLines="50" w:line="400" w:lineRule="atLeast"/>
      <w:ind w:firstLine="482"/>
    </w:pPr>
    <w:rPr>
      <w:rFonts w:cs="宋体"/>
      <w:b/>
      <w:bCs/>
      <w:color w:val="FF0000"/>
      <w:szCs w:val="20"/>
    </w:rPr>
  </w:style>
  <w:style w:type="paragraph" w:customStyle="1" w:styleId="210">
    <w:name w:val="样式 首行缩进:  2 字符1"/>
    <w:basedOn w:val="a"/>
    <w:qFormat/>
    <w:pPr>
      <w:spacing w:afterLines="50" w:line="400" w:lineRule="atLeast"/>
    </w:pPr>
    <w:rPr>
      <w:rFonts w:cs="宋体"/>
      <w:szCs w:val="20"/>
    </w:rPr>
  </w:style>
  <w:style w:type="paragraph" w:customStyle="1" w:styleId="220">
    <w:name w:val="样式 首行缩进:  2 字符2"/>
    <w:basedOn w:val="a"/>
    <w:qFormat/>
    <w:pPr>
      <w:spacing w:afterLines="50" w:line="400" w:lineRule="atLeast"/>
    </w:pPr>
    <w:rPr>
      <w:rFonts w:cs="宋体"/>
      <w:szCs w:val="20"/>
    </w:rPr>
  </w:style>
  <w:style w:type="paragraph" w:customStyle="1" w:styleId="230">
    <w:name w:val="样式 首行缩进:  2 字符3"/>
    <w:basedOn w:val="a"/>
    <w:qFormat/>
    <w:pPr>
      <w:spacing w:afterLines="50" w:line="400" w:lineRule="atLeast"/>
    </w:pPr>
    <w:rPr>
      <w:rFonts w:cs="宋体"/>
      <w:szCs w:val="20"/>
    </w:rPr>
  </w:style>
  <w:style w:type="paragraph" w:customStyle="1" w:styleId="240">
    <w:name w:val="样式 首行缩进:  2 字符4"/>
    <w:basedOn w:val="a"/>
    <w:qFormat/>
    <w:pPr>
      <w:spacing w:line="400" w:lineRule="atLeast"/>
    </w:pPr>
    <w:rPr>
      <w:rFonts w:cs="宋体"/>
      <w:szCs w:val="20"/>
    </w:rPr>
  </w:style>
  <w:style w:type="paragraph" w:customStyle="1" w:styleId="250">
    <w:name w:val="样式 首行缩进:  2 字符5"/>
    <w:basedOn w:val="a"/>
    <w:qFormat/>
    <w:pPr>
      <w:spacing w:afterLines="50" w:line="380" w:lineRule="atLeast"/>
    </w:pPr>
    <w:rPr>
      <w:rFonts w:cs="宋体"/>
      <w:szCs w:val="20"/>
    </w:rPr>
  </w:style>
  <w:style w:type="paragraph" w:customStyle="1" w:styleId="26">
    <w:name w:val="样式 首行缩进:  2 字符6"/>
    <w:basedOn w:val="a"/>
    <w:qFormat/>
    <w:pPr>
      <w:spacing w:afterLines="50" w:line="400" w:lineRule="atLeast"/>
    </w:pPr>
    <w:rPr>
      <w:rFonts w:cs="宋体"/>
      <w:szCs w:val="20"/>
    </w:rPr>
  </w:style>
  <w:style w:type="paragraph" w:customStyle="1" w:styleId="27">
    <w:name w:val="样式 首行缩进:  2 字符7"/>
    <w:basedOn w:val="a"/>
    <w:qFormat/>
    <w:pPr>
      <w:spacing w:line="400" w:lineRule="atLeast"/>
    </w:pPr>
    <w:rPr>
      <w:rFonts w:cs="宋体"/>
      <w:szCs w:val="24"/>
    </w:rPr>
  </w:style>
  <w:style w:type="paragraph" w:customStyle="1" w:styleId="085">
    <w:name w:val="样式 左侧:  0.85 厘米"/>
    <w:basedOn w:val="a"/>
    <w:next w:val="a"/>
    <w:pPr>
      <w:spacing w:afterLines="50" w:line="400" w:lineRule="atLeast"/>
    </w:pPr>
    <w:rPr>
      <w:rFonts w:cs="宋体"/>
      <w:szCs w:val="20"/>
    </w:rPr>
  </w:style>
  <w:style w:type="table" w:customStyle="1" w:styleId="12">
    <w:name w:val="网格型1"/>
    <w:basedOn w:val="a1"/>
    <w:uiPriority w:val="59"/>
    <w:qFormat/>
    <w:pPr>
      <w:widowControl w:val="0"/>
      <w:spacing w:line="480" w:lineRule="atLeast"/>
      <w:ind w:firstLineChars="200" w:firstLine="20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样式 标题 2 + 行距: 固定值 21 磅"/>
    <w:basedOn w:val="2"/>
    <w:qFormat/>
    <w:pPr>
      <w:tabs>
        <w:tab w:val="clear" w:pos="0"/>
        <w:tab w:val="left" w:pos="360"/>
      </w:tabs>
      <w:spacing w:beforeLines="100" w:afterLines="100" w:line="560" w:lineRule="exact"/>
      <w:ind w:left="0" w:firstLine="0"/>
    </w:pPr>
    <w:rPr>
      <w:rFonts w:ascii="Times New Roman" w:eastAsia="Arial Unicode MS" w:hAnsi="Times New Roman" w:cs="宋体"/>
      <w:color w:val="000080"/>
      <w:w w:val="90"/>
      <w:kern w:val="0"/>
      <w:sz w:val="32"/>
      <w:szCs w:val="20"/>
    </w:rPr>
  </w:style>
  <w:style w:type="paragraph" w:customStyle="1" w:styleId="302521">
    <w:name w:val="样式 标题 3 + 段前: 0 磅 段后: 2.5 磅 行距: 固定值 21 磅"/>
    <w:basedOn w:val="3"/>
    <w:pPr>
      <w:tabs>
        <w:tab w:val="clear" w:pos="0"/>
        <w:tab w:val="left" w:pos="709"/>
      </w:tabs>
      <w:spacing w:beforeLines="50" w:after="120" w:line="520" w:lineRule="exact"/>
      <w:ind w:left="709" w:hanging="709"/>
    </w:pPr>
    <w:rPr>
      <w:rFonts w:ascii="Times New Roman" w:hAnsi="Times New Roman" w:cs="宋体"/>
      <w:color w:val="003300"/>
      <w:kern w:val="0"/>
      <w:szCs w:val="20"/>
    </w:rPr>
  </w:style>
  <w:style w:type="character" w:customStyle="1" w:styleId="aff">
    <w:name w:val="批注主题 字符"/>
    <w:basedOn w:val="a9"/>
    <w:link w:val="afe"/>
    <w:qFormat/>
    <w:rPr>
      <w:rFonts w:ascii="Times New Roman" w:eastAsia="宋体" w:hAnsi="Times New Roman" w:cs="Times New Roman"/>
      <w:b/>
      <w:bCs/>
      <w:sz w:val="24"/>
      <w:szCs w:val="24"/>
    </w:rPr>
  </w:style>
  <w:style w:type="character" w:customStyle="1" w:styleId="affa">
    <w:name w:val="列表段落 字符"/>
    <w:link w:val="aff9"/>
    <w:uiPriority w:val="34"/>
    <w:qFormat/>
    <w:rPr>
      <w:rFonts w:ascii="Times New Roman" w:eastAsia="宋体" w:hAnsi="Times New Roman"/>
      <w:sz w:val="24"/>
    </w:rPr>
  </w:style>
  <w:style w:type="paragraph" w:customStyle="1" w:styleId="Char">
    <w:name w:val="Char"/>
    <w:basedOn w:val="a"/>
    <w:qFormat/>
    <w:pPr>
      <w:spacing w:line="240" w:lineRule="auto"/>
      <w:ind w:firstLineChars="0" w:firstLine="0"/>
    </w:pPr>
    <w:rPr>
      <w:rFonts w:ascii="Tahoma" w:hAnsi="Tahoma" w:cs="Times New Roman"/>
      <w:szCs w:val="20"/>
    </w:rPr>
  </w:style>
  <w:style w:type="paragraph" w:customStyle="1" w:styleId="34">
    <w:name w:val="标题3"/>
    <w:basedOn w:val="3"/>
    <w:qFormat/>
    <w:pPr>
      <w:widowControl w:val="0"/>
      <w:numPr>
        <w:ilvl w:val="0"/>
        <w:numId w:val="0"/>
      </w:numPr>
      <w:spacing w:beforeLines="50" w:afterLines="30" w:line="320" w:lineRule="exact"/>
    </w:pPr>
    <w:rPr>
      <w:rFonts w:ascii="黑体" w:hAnsi="黑体" w:cs="Helvetica"/>
      <w:color w:val="333333"/>
      <w:kern w:val="0"/>
      <w:sz w:val="21"/>
      <w:szCs w:val="21"/>
      <w:shd w:val="clear" w:color="auto" w:fill="FEFFFF"/>
    </w:rPr>
  </w:style>
  <w:style w:type="paragraph" w:customStyle="1" w:styleId="13">
    <w:name w:val="副标题1"/>
    <w:basedOn w:val="a"/>
    <w:next w:val="a"/>
    <w:uiPriority w:val="11"/>
    <w:qFormat/>
    <w:pPr>
      <w:spacing w:line="240" w:lineRule="auto"/>
      <w:ind w:firstLineChars="0" w:firstLine="0"/>
      <w:jc w:val="center"/>
      <w:outlineLvl w:val="1"/>
    </w:pPr>
    <w:rPr>
      <w:rFonts w:cs="Times New Roman"/>
      <w:bCs/>
      <w:kern w:val="28"/>
      <w:sz w:val="21"/>
      <w:szCs w:val="32"/>
    </w:rPr>
  </w:style>
  <w:style w:type="character" w:customStyle="1" w:styleId="af7">
    <w:name w:val="副标题 字符"/>
    <w:basedOn w:val="a0"/>
    <w:link w:val="af6"/>
    <w:uiPriority w:val="11"/>
    <w:qFormat/>
    <w:rPr>
      <w:rFonts w:eastAsia="宋体" w:cs="Times New Roman"/>
      <w:bCs/>
      <w:kern w:val="28"/>
      <w:sz w:val="21"/>
      <w:szCs w:val="32"/>
    </w:rPr>
  </w:style>
  <w:style w:type="paragraph" w:customStyle="1" w:styleId="14">
    <w:name w:val="1"/>
    <w:basedOn w:val="a"/>
    <w:qFormat/>
    <w:pPr>
      <w:widowControl/>
      <w:spacing w:beforeAutospacing="1" w:after="100" w:afterAutospacing="1" w:line="240" w:lineRule="auto"/>
      <w:ind w:firstLineChars="0" w:firstLine="0"/>
      <w:jc w:val="left"/>
    </w:pPr>
    <w:rPr>
      <w:rFonts w:ascii="宋体" w:hAnsi="宋体" w:cs="宋体"/>
      <w:kern w:val="0"/>
      <w:szCs w:val="24"/>
    </w:rPr>
  </w:style>
  <w:style w:type="character" w:customStyle="1" w:styleId="apple-converted-space">
    <w:name w:val="apple-converted-space"/>
    <w:basedOn w:val="a0"/>
    <w:qFormat/>
  </w:style>
  <w:style w:type="character" w:customStyle="1" w:styleId="15">
    <w:name w:val="不明显强调1"/>
    <w:basedOn w:val="a0"/>
    <w:uiPriority w:val="19"/>
    <w:qFormat/>
    <w:rPr>
      <w:rFonts w:eastAsia="宋体"/>
      <w:b/>
      <w:iCs/>
      <w:color w:val="FF0000"/>
      <w:sz w:val="21"/>
    </w:rPr>
  </w:style>
  <w:style w:type="paragraph" w:customStyle="1" w:styleId="ListParagraph1">
    <w:name w:val="List Paragraph1"/>
    <w:basedOn w:val="a"/>
    <w:uiPriority w:val="99"/>
    <w:qFormat/>
    <w:pPr>
      <w:spacing w:line="240" w:lineRule="auto"/>
      <w:ind w:firstLine="420"/>
    </w:pPr>
    <w:rPr>
      <w:rFonts w:ascii="Calibri" w:hAnsi="Calibri" w:cs="Calibri"/>
      <w:sz w:val="21"/>
    </w:rPr>
  </w:style>
  <w:style w:type="paragraph" w:customStyle="1" w:styleId="font5">
    <w:name w:val="font5"/>
    <w:basedOn w:val="a"/>
    <w:qFormat/>
    <w:pPr>
      <w:widowControl/>
      <w:spacing w:beforeAutospacing="1" w:after="100" w:afterAutospacing="1" w:line="240" w:lineRule="auto"/>
      <w:ind w:firstLineChars="0" w:firstLine="0"/>
      <w:jc w:val="left"/>
    </w:pPr>
    <w:rPr>
      <w:rFonts w:ascii="宋体" w:hAnsi="宋体" w:cs="宋体"/>
      <w:kern w:val="0"/>
      <w:sz w:val="20"/>
      <w:szCs w:val="20"/>
    </w:rPr>
  </w:style>
  <w:style w:type="paragraph" w:customStyle="1" w:styleId="font6">
    <w:name w:val="font6"/>
    <w:basedOn w:val="a"/>
    <w:qFormat/>
    <w:pPr>
      <w:widowControl/>
      <w:spacing w:beforeAutospacing="1" w:after="100" w:afterAutospacing="1" w:line="240" w:lineRule="auto"/>
      <w:ind w:firstLineChars="0" w:firstLine="0"/>
      <w:jc w:val="left"/>
    </w:pPr>
    <w:rPr>
      <w:rFonts w:cs="Times New Roman"/>
      <w:kern w:val="0"/>
      <w:sz w:val="20"/>
      <w:szCs w:val="20"/>
    </w:rPr>
  </w:style>
  <w:style w:type="paragraph" w:customStyle="1" w:styleId="font7">
    <w:name w:val="font7"/>
    <w:basedOn w:val="a"/>
    <w:qFormat/>
    <w:pPr>
      <w:widowControl/>
      <w:spacing w:beforeAutospacing="1" w:after="100" w:afterAutospacing="1" w:line="240" w:lineRule="auto"/>
      <w:ind w:firstLineChars="0" w:firstLine="0"/>
      <w:jc w:val="left"/>
    </w:pPr>
    <w:rPr>
      <w:rFonts w:ascii="宋体" w:hAnsi="宋体" w:cs="宋体"/>
      <w:kern w:val="0"/>
      <w:sz w:val="20"/>
      <w:szCs w:val="20"/>
      <w:u w:val="single"/>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Autospacing="1" w:after="100" w:afterAutospacing="1" w:line="240" w:lineRule="auto"/>
      <w:ind w:firstLineChars="0" w:firstLine="0"/>
      <w:jc w:val="center"/>
      <w:textAlignment w:val="center"/>
    </w:pPr>
    <w:rPr>
      <w:rFonts w:ascii="宋体" w:hAnsi="宋体" w:cs="宋体"/>
      <w:kern w:val="0"/>
      <w:sz w:val="20"/>
      <w:szCs w:val="20"/>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Autospacing="1" w:after="100" w:afterAutospacing="1" w:line="240" w:lineRule="auto"/>
      <w:ind w:firstLineChars="0" w:firstLine="0"/>
      <w:jc w:val="left"/>
      <w:textAlignment w:val="center"/>
    </w:pPr>
    <w:rPr>
      <w:rFonts w:cs="Times New Roman"/>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Autospacing="1" w:after="100" w:afterAutospacing="1" w:line="240" w:lineRule="auto"/>
      <w:ind w:firstLineChars="0" w:firstLine="0"/>
      <w:textAlignment w:val="center"/>
    </w:pPr>
    <w:rPr>
      <w:rFonts w:ascii="宋体" w:hAnsi="宋体" w:cs="宋体"/>
      <w:kern w:val="0"/>
      <w:sz w:val="20"/>
      <w:szCs w:val="20"/>
      <w:u w:val="single"/>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Autospacing="1" w:after="100" w:afterAutospacing="1" w:line="240" w:lineRule="auto"/>
      <w:ind w:firstLineChars="0" w:firstLine="0"/>
      <w:textAlignment w:val="center"/>
    </w:pPr>
    <w:rPr>
      <w:rFonts w:cs="Times New Roman"/>
      <w:kern w:val="0"/>
      <w:sz w:val="20"/>
      <w:szCs w:val="20"/>
    </w:rPr>
  </w:style>
  <w:style w:type="character" w:customStyle="1" w:styleId="16">
    <w:name w:val="副标题 字符1"/>
    <w:basedOn w:val="a0"/>
    <w:uiPriority w:val="11"/>
    <w:qFormat/>
    <w:rPr>
      <w:b/>
      <w:bCs/>
      <w:kern w:val="28"/>
      <w:sz w:val="32"/>
      <w:szCs w:val="32"/>
    </w:rPr>
  </w:style>
  <w:style w:type="character" w:customStyle="1" w:styleId="28">
    <w:name w:val="不明显强调2"/>
    <w:basedOn w:val="a0"/>
    <w:uiPriority w:val="19"/>
    <w:qFormat/>
    <w:rPr>
      <w:i/>
      <w:iCs/>
      <w:color w:val="404040" w:themeColor="text1" w:themeTint="BF"/>
    </w:rPr>
  </w:style>
  <w:style w:type="paragraph" w:customStyle="1" w:styleId="05">
    <w:name w:val="05五、六级标题"/>
    <w:basedOn w:val="a"/>
    <w:link w:val="050"/>
    <w:qFormat/>
    <w:pPr>
      <w:spacing w:before="163"/>
      <w:ind w:firstLine="482"/>
    </w:pPr>
    <w:rPr>
      <w:b/>
    </w:rPr>
  </w:style>
  <w:style w:type="paragraph" w:customStyle="1" w:styleId="TOC10">
    <w:name w:val="TOC 标题1"/>
    <w:basedOn w:val="1"/>
    <w:next w:val="a"/>
    <w:uiPriority w:val="39"/>
    <w:unhideWhenUsed/>
    <w:qFormat/>
    <w:pPr>
      <w:numPr>
        <w:numId w:val="0"/>
      </w:numPr>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050">
    <w:name w:val="05五、六级标题 字符"/>
    <w:basedOn w:val="a0"/>
    <w:link w:val="05"/>
    <w:qFormat/>
    <w:rPr>
      <w:rFonts w:ascii="Times New Roman" w:eastAsia="宋体" w:hAnsi="Times New Roman"/>
      <w:b/>
      <w:sz w:val="24"/>
    </w:rPr>
  </w:style>
  <w:style w:type="paragraph" w:customStyle="1" w:styleId="06">
    <w:name w:val="06表格标题"/>
    <w:basedOn w:val="a4"/>
    <w:link w:val="060"/>
    <w:qFormat/>
    <w:pPr>
      <w:spacing w:beforeLines="50" w:line="240" w:lineRule="auto"/>
    </w:pPr>
    <w:rPr>
      <w:b/>
    </w:rPr>
  </w:style>
  <w:style w:type="paragraph" w:customStyle="1" w:styleId="07">
    <w:name w:val="07图标题"/>
    <w:basedOn w:val="a4"/>
    <w:link w:val="070"/>
    <w:qFormat/>
    <w:pPr>
      <w:spacing w:line="240" w:lineRule="auto"/>
    </w:pPr>
    <w:rPr>
      <w:b/>
    </w:rPr>
  </w:style>
  <w:style w:type="character" w:customStyle="1" w:styleId="a5">
    <w:name w:val="题注 字符"/>
    <w:basedOn w:val="a0"/>
    <w:link w:val="a4"/>
    <w:qFormat/>
    <w:rPr>
      <w:rFonts w:ascii="Times New Roman" w:eastAsia="黑体" w:hAnsi="Times New Roman" w:cstheme="majorBidi"/>
      <w:sz w:val="24"/>
      <w:szCs w:val="20"/>
    </w:rPr>
  </w:style>
  <w:style w:type="character" w:customStyle="1" w:styleId="060">
    <w:name w:val="06表格标题 字符"/>
    <w:basedOn w:val="a5"/>
    <w:link w:val="06"/>
    <w:qFormat/>
    <w:rPr>
      <w:rFonts w:ascii="Times New Roman" w:eastAsia="黑体" w:hAnsi="Times New Roman" w:cstheme="majorBidi"/>
      <w:b/>
      <w:sz w:val="24"/>
      <w:szCs w:val="20"/>
    </w:rPr>
  </w:style>
  <w:style w:type="paragraph" w:customStyle="1" w:styleId="08">
    <w:name w:val="08资料来源"/>
    <w:basedOn w:val="afff"/>
    <w:link w:val="080"/>
    <w:qFormat/>
    <w:pPr>
      <w:spacing w:after="0"/>
    </w:pPr>
  </w:style>
  <w:style w:type="character" w:customStyle="1" w:styleId="070">
    <w:name w:val="07图标题 字符"/>
    <w:basedOn w:val="a5"/>
    <w:link w:val="07"/>
    <w:rPr>
      <w:rFonts w:ascii="Times New Roman" w:eastAsia="黑体" w:hAnsi="Times New Roman" w:cstheme="majorBidi"/>
      <w:b/>
      <w:sz w:val="24"/>
      <w:szCs w:val="20"/>
    </w:rPr>
  </w:style>
  <w:style w:type="paragraph" w:customStyle="1" w:styleId="110">
    <w:name w:val="11表头"/>
    <w:basedOn w:val="afff2"/>
    <w:link w:val="111"/>
    <w:qFormat/>
    <w:pPr>
      <w:spacing w:line="420" w:lineRule="exact"/>
    </w:pPr>
  </w:style>
  <w:style w:type="character" w:customStyle="1" w:styleId="afff0">
    <w:name w:val="资料来源 字符"/>
    <w:basedOn w:val="a0"/>
    <w:link w:val="afff"/>
    <w:qFormat/>
    <w:rPr>
      <w:rFonts w:ascii="Times New Roman" w:eastAsia="宋体" w:hAnsi="Times New Roman"/>
      <w:b/>
      <w:bCs/>
      <w:iCs/>
    </w:rPr>
  </w:style>
  <w:style w:type="character" w:customStyle="1" w:styleId="080">
    <w:name w:val="08资料来源 字符"/>
    <w:basedOn w:val="afff0"/>
    <w:link w:val="08"/>
    <w:qFormat/>
    <w:rPr>
      <w:rFonts w:ascii="Times New Roman" w:eastAsia="宋体" w:hAnsi="Times New Roman"/>
      <w:b/>
      <w:bCs/>
      <w:iCs/>
    </w:rPr>
  </w:style>
  <w:style w:type="character" w:customStyle="1" w:styleId="afff3">
    <w:name w:val="表头 字符"/>
    <w:basedOn w:val="a0"/>
    <w:link w:val="afff2"/>
    <w:qFormat/>
    <w:rPr>
      <w:rFonts w:ascii="Times New Roman" w:eastAsia="宋体" w:hAnsi="Times New Roman"/>
      <w:b/>
    </w:rPr>
  </w:style>
  <w:style w:type="character" w:customStyle="1" w:styleId="111">
    <w:name w:val="11表头 字符"/>
    <w:basedOn w:val="afff3"/>
    <w:link w:val="110"/>
    <w:qFormat/>
    <w:rPr>
      <w:rFonts w:ascii="Times New Roman" w:eastAsia="宋体" w:hAnsi="Times New Roman"/>
      <w:b/>
    </w:rPr>
  </w:style>
  <w:style w:type="table" w:customStyle="1" w:styleId="5-11">
    <w:name w:val="网格表 5 深色 - 着色 11"/>
    <w:basedOn w:val="a1"/>
    <w:uiPriority w:val="50"/>
    <w:rPr>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F938-D346-4C1A-B004-0B9AA3489BB5}">
  <ds:schemaRefs>
    <ds:schemaRef ds:uri="http://www.yonyou.com/relation"/>
  </ds:schemaRefs>
</ds:datastoreItem>
</file>

<file path=customXml/itemProps2.xml><?xml version="1.0" encoding="utf-8"?>
<ds:datastoreItem xmlns:ds="http://schemas.openxmlformats.org/officeDocument/2006/customXml" ds:itemID="{D184E35A-0D99-4E38-90D3-80B83E73F1BB}">
  <ds:schemaRefs>
    <ds:schemaRef ds:uri="http://www.yonyou.com/datasour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3EF8784-1460-44A8-9337-EEE31D73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1510</Words>
  <Characters>8613</Characters>
  <Application>Microsoft Office Word</Application>
  <DocSecurity>0</DocSecurity>
  <Lines>71</Lines>
  <Paragraphs>20</Paragraphs>
  <ScaleCrop>false</ScaleCrop>
  <Company>Sky123.Org</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18322</dc:creator>
  <cp:lastModifiedBy>杨 子</cp:lastModifiedBy>
  <cp:revision>7</cp:revision>
  <dcterms:created xsi:type="dcterms:W3CDTF">2020-03-02T06:34:00Z</dcterms:created>
  <dcterms:modified xsi:type="dcterms:W3CDTF">2020-04-30T08:08:00Z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