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DD28" w14:textId="77777777" w:rsidR="00A266B4" w:rsidRPr="000F3471" w:rsidRDefault="00A266B4" w:rsidP="00D74325">
      <w:pPr>
        <w:pStyle w:val="aff9"/>
        <w:rPr>
          <w:rFonts w:ascii="黑体" w:eastAsia="黑体" w:hAnsi="黑体"/>
          <w:sz w:val="36"/>
          <w:szCs w:val="36"/>
        </w:rPr>
      </w:pPr>
      <w:r w:rsidRPr="000F3471">
        <w:rPr>
          <w:rFonts w:ascii="黑体" w:eastAsia="黑体" w:hAnsi="黑体" w:hint="eastAsia"/>
          <w:kern w:val="2"/>
          <w:sz w:val="36"/>
          <w:szCs w:val="36"/>
        </w:rPr>
        <w:t>《</w:t>
      </w:r>
      <w:r w:rsidR="00F47C11">
        <w:rPr>
          <w:rFonts w:ascii="黑体" w:eastAsia="黑体" w:hAnsi="黑体" w:hint="eastAsia"/>
          <w:sz w:val="36"/>
          <w:szCs w:val="36"/>
        </w:rPr>
        <w:t>电动汽车用模式2充电器测试规范</w:t>
      </w:r>
      <w:r w:rsidRPr="000F3471">
        <w:rPr>
          <w:rFonts w:ascii="黑体" w:eastAsia="黑体" w:hAnsi="黑体" w:hint="eastAsia"/>
          <w:sz w:val="36"/>
          <w:szCs w:val="36"/>
        </w:rPr>
        <w:t>》编制说明</w:t>
      </w:r>
    </w:p>
    <w:p w14:paraId="52143467" w14:textId="77777777" w:rsidR="006A5E3D" w:rsidRPr="000F3471" w:rsidRDefault="00280530" w:rsidP="00E542F6">
      <w:pPr>
        <w:spacing w:line="360" w:lineRule="auto"/>
        <w:rPr>
          <w:rFonts w:ascii="Times New Roman" w:hAnsi="Times New Roman"/>
          <w:sz w:val="24"/>
          <w:szCs w:val="24"/>
        </w:rPr>
      </w:pPr>
      <w:r w:rsidRPr="000F3471">
        <w:rPr>
          <w:rFonts w:ascii="Times New Roman" w:hAnsi="Times New Roman"/>
          <w:sz w:val="24"/>
          <w:szCs w:val="24"/>
        </w:rPr>
        <w:t>一</w:t>
      </w:r>
      <w:r w:rsidR="00980DE8" w:rsidRPr="000F3471">
        <w:rPr>
          <w:rFonts w:ascii="Times New Roman" w:hAnsi="Times New Roman"/>
          <w:sz w:val="24"/>
          <w:szCs w:val="24"/>
        </w:rPr>
        <w:t>、</w:t>
      </w:r>
      <w:r w:rsidRPr="000F3471">
        <w:rPr>
          <w:rFonts w:ascii="Times New Roman" w:hAnsi="Times New Roman"/>
          <w:b/>
          <w:sz w:val="24"/>
          <w:szCs w:val="24"/>
        </w:rPr>
        <w:t>工作简况</w:t>
      </w:r>
    </w:p>
    <w:p w14:paraId="6C2B2A55" w14:textId="77777777"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1</w:t>
      </w:r>
      <w:r w:rsidRPr="000F3471">
        <w:rPr>
          <w:rFonts w:ascii="Times New Roman" w:hAnsi="Times New Roman"/>
          <w:b/>
          <w:sz w:val="24"/>
          <w:szCs w:val="24"/>
        </w:rPr>
        <w:t>、</w:t>
      </w:r>
      <w:r w:rsidR="007C010F" w:rsidRPr="000F3471">
        <w:rPr>
          <w:rFonts w:ascii="Times New Roman" w:hAnsi="Times New Roman"/>
          <w:b/>
          <w:sz w:val="24"/>
          <w:szCs w:val="24"/>
        </w:rPr>
        <w:t>任务来源</w:t>
      </w:r>
    </w:p>
    <w:p w14:paraId="4F03F3B1" w14:textId="77777777" w:rsidR="00320BE4" w:rsidRPr="000F3471" w:rsidRDefault="00320BE4" w:rsidP="00320BE4">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随着新能源汽车的推广普及，电动汽车充电产品的使用量也逐步增加。但是市场上现有的车企及</w:t>
      </w:r>
      <w:r w:rsidR="004A06E2">
        <w:rPr>
          <w:rFonts w:ascii="Times New Roman" w:hAnsi="Times New Roman" w:hint="eastAsia"/>
          <w:sz w:val="24"/>
          <w:szCs w:val="24"/>
        </w:rPr>
        <w:t>模式</w:t>
      </w:r>
      <w:r w:rsidR="004A06E2">
        <w:rPr>
          <w:rFonts w:ascii="Times New Roman" w:hAnsi="Times New Roman" w:hint="eastAsia"/>
          <w:sz w:val="24"/>
          <w:szCs w:val="24"/>
        </w:rPr>
        <w:t>2</w:t>
      </w:r>
      <w:r w:rsidR="004A06E2">
        <w:rPr>
          <w:rFonts w:ascii="Times New Roman" w:hAnsi="Times New Roman" w:hint="eastAsia"/>
          <w:sz w:val="24"/>
          <w:szCs w:val="24"/>
        </w:rPr>
        <w:t>充电器生产企业缺少统一认可的产品</w:t>
      </w:r>
      <w:r w:rsidR="00E735CE">
        <w:rPr>
          <w:rFonts w:ascii="Times New Roman" w:hAnsi="Times New Roman" w:hint="eastAsia"/>
          <w:sz w:val="24"/>
          <w:szCs w:val="24"/>
        </w:rPr>
        <w:t>测试</w:t>
      </w:r>
      <w:r w:rsidR="004A06E2">
        <w:rPr>
          <w:rFonts w:ascii="Times New Roman" w:hAnsi="Times New Roman" w:hint="eastAsia"/>
          <w:sz w:val="24"/>
          <w:szCs w:val="24"/>
        </w:rPr>
        <w:t>规范、评价方法，</w:t>
      </w:r>
      <w:r w:rsidR="00E735CE">
        <w:rPr>
          <w:rFonts w:ascii="Times New Roman" w:hAnsi="Times New Roman" w:hint="eastAsia"/>
          <w:sz w:val="24"/>
          <w:szCs w:val="24"/>
        </w:rPr>
        <w:t>致使市场上使用的模式</w:t>
      </w:r>
      <w:r w:rsidR="00E735CE">
        <w:rPr>
          <w:rFonts w:ascii="Times New Roman" w:hAnsi="Times New Roman" w:hint="eastAsia"/>
          <w:sz w:val="24"/>
          <w:szCs w:val="24"/>
        </w:rPr>
        <w:t>2</w:t>
      </w:r>
      <w:r w:rsidR="00E735CE">
        <w:rPr>
          <w:rFonts w:ascii="Times New Roman" w:hAnsi="Times New Roman" w:hint="eastAsia"/>
          <w:sz w:val="24"/>
          <w:szCs w:val="24"/>
        </w:rPr>
        <w:t>充电器质量良莠不齐，客户体验不佳，甚至存在一定程度的安全隐患。本标准的提出旨在用测试方法，规范模式</w:t>
      </w:r>
      <w:r w:rsidR="00E735CE">
        <w:rPr>
          <w:rFonts w:ascii="Times New Roman" w:hAnsi="Times New Roman" w:hint="eastAsia"/>
          <w:sz w:val="24"/>
          <w:szCs w:val="24"/>
        </w:rPr>
        <w:t>2</w:t>
      </w:r>
      <w:r w:rsidR="00E735CE">
        <w:rPr>
          <w:rFonts w:ascii="Times New Roman" w:hAnsi="Times New Roman" w:hint="eastAsia"/>
          <w:sz w:val="24"/>
          <w:szCs w:val="24"/>
        </w:rPr>
        <w:t>充电器试验、评价方法，用标准引导模式</w:t>
      </w:r>
      <w:r w:rsidR="00E735CE">
        <w:rPr>
          <w:rFonts w:ascii="Times New Roman" w:hAnsi="Times New Roman" w:hint="eastAsia"/>
          <w:sz w:val="24"/>
          <w:szCs w:val="24"/>
        </w:rPr>
        <w:t>2</w:t>
      </w:r>
      <w:r w:rsidR="00E735CE">
        <w:rPr>
          <w:rFonts w:ascii="Times New Roman" w:hAnsi="Times New Roman" w:hint="eastAsia"/>
          <w:sz w:val="24"/>
          <w:szCs w:val="24"/>
        </w:rPr>
        <w:t>充电器产品向着更加安全、可靠的方向发展。</w:t>
      </w:r>
    </w:p>
    <w:p w14:paraId="65A8AE08" w14:textId="77777777" w:rsidR="00980DE8" w:rsidRPr="000F3471" w:rsidRDefault="007C010F" w:rsidP="00694662">
      <w:pPr>
        <w:spacing w:line="360" w:lineRule="auto"/>
        <w:ind w:firstLineChars="200" w:firstLine="480"/>
        <w:rPr>
          <w:rFonts w:ascii="Times New Roman" w:hAnsi="Times New Roman"/>
          <w:sz w:val="24"/>
          <w:szCs w:val="24"/>
        </w:rPr>
      </w:pPr>
      <w:r w:rsidRPr="000F3471">
        <w:rPr>
          <w:rFonts w:ascii="Times New Roman" w:hAnsi="Times New Roman"/>
          <w:sz w:val="24"/>
          <w:szCs w:val="24"/>
        </w:rPr>
        <w:t>中国标准化协会于</w:t>
      </w:r>
      <w:r w:rsidRPr="00FD2C97">
        <w:rPr>
          <w:rFonts w:ascii="Times New Roman" w:hAnsi="Times New Roman"/>
          <w:sz w:val="24"/>
          <w:szCs w:val="24"/>
        </w:rPr>
        <w:t>2018</w:t>
      </w:r>
      <w:r w:rsidRPr="00FD2C97">
        <w:rPr>
          <w:rFonts w:ascii="Times New Roman" w:hAnsi="Times New Roman"/>
          <w:sz w:val="24"/>
          <w:szCs w:val="24"/>
        </w:rPr>
        <w:t>年</w:t>
      </w:r>
      <w:r w:rsidR="00F47C11">
        <w:rPr>
          <w:rFonts w:ascii="Times New Roman" w:hAnsi="Times New Roman"/>
          <w:sz w:val="24"/>
          <w:szCs w:val="24"/>
        </w:rPr>
        <w:t>6</w:t>
      </w:r>
      <w:r w:rsidRPr="00FD2C97">
        <w:rPr>
          <w:rFonts w:ascii="Times New Roman" w:hAnsi="Times New Roman"/>
          <w:sz w:val="24"/>
          <w:szCs w:val="24"/>
        </w:rPr>
        <w:t>月</w:t>
      </w:r>
      <w:r w:rsidR="00FD2C97" w:rsidRPr="00FD2C97">
        <w:rPr>
          <w:rFonts w:ascii="Times New Roman" w:hAnsi="Times New Roman" w:hint="eastAsia"/>
          <w:sz w:val="24"/>
          <w:szCs w:val="24"/>
        </w:rPr>
        <w:t>2</w:t>
      </w:r>
      <w:r w:rsidR="004A06E2">
        <w:rPr>
          <w:rFonts w:ascii="Times New Roman" w:hAnsi="Times New Roman"/>
          <w:sz w:val="24"/>
          <w:szCs w:val="24"/>
        </w:rPr>
        <w:t>9</w:t>
      </w:r>
      <w:r w:rsidR="004F1277" w:rsidRPr="00FD2C97">
        <w:rPr>
          <w:rFonts w:ascii="Times New Roman" w:hAnsi="Times New Roman" w:hint="eastAsia"/>
          <w:sz w:val="24"/>
          <w:szCs w:val="24"/>
        </w:rPr>
        <w:t>日</w:t>
      </w:r>
      <w:r w:rsidRPr="000F3471">
        <w:rPr>
          <w:rFonts w:ascii="Times New Roman" w:hAnsi="Times New Roman"/>
          <w:sz w:val="24"/>
          <w:szCs w:val="24"/>
        </w:rPr>
        <w:t>批准该项目立项，并将《</w:t>
      </w:r>
      <w:r w:rsidR="00E735CE">
        <w:rPr>
          <w:rFonts w:ascii="Times New Roman" w:hAnsi="Times New Roman" w:hint="eastAsia"/>
          <w:sz w:val="24"/>
          <w:szCs w:val="24"/>
        </w:rPr>
        <w:t>电动汽车模式</w:t>
      </w:r>
      <w:r w:rsidR="00E735CE">
        <w:rPr>
          <w:rFonts w:ascii="Times New Roman" w:hAnsi="Times New Roman" w:hint="eastAsia"/>
          <w:sz w:val="24"/>
          <w:szCs w:val="24"/>
        </w:rPr>
        <w:t>2</w:t>
      </w:r>
      <w:r w:rsidR="00E735CE">
        <w:rPr>
          <w:rFonts w:ascii="Times New Roman" w:hAnsi="Times New Roman" w:hint="eastAsia"/>
          <w:sz w:val="24"/>
          <w:szCs w:val="24"/>
        </w:rPr>
        <w:t>充电器测试规范</w:t>
      </w:r>
      <w:r w:rsidRPr="000F3471">
        <w:rPr>
          <w:rFonts w:ascii="Times New Roman" w:hAnsi="Times New Roman"/>
          <w:sz w:val="24"/>
          <w:szCs w:val="24"/>
        </w:rPr>
        <w:t>》团体标准制定列入</w:t>
      </w:r>
      <w:r w:rsidRPr="000F3471">
        <w:rPr>
          <w:rFonts w:ascii="Times New Roman" w:hAnsi="Times New Roman"/>
          <w:sz w:val="24"/>
          <w:szCs w:val="24"/>
        </w:rPr>
        <w:t>2018</w:t>
      </w:r>
      <w:r w:rsidRPr="000F3471">
        <w:rPr>
          <w:rFonts w:ascii="Times New Roman" w:hAnsi="Times New Roman"/>
          <w:sz w:val="24"/>
          <w:szCs w:val="24"/>
        </w:rPr>
        <w:t>年计划，</w:t>
      </w:r>
      <w:r w:rsidR="004F1277" w:rsidRPr="000F3471">
        <w:rPr>
          <w:rFonts w:ascii="Times New Roman" w:hAnsi="Times New Roman" w:hint="eastAsia"/>
          <w:sz w:val="24"/>
          <w:szCs w:val="24"/>
        </w:rPr>
        <w:t>中标</w:t>
      </w:r>
      <w:proofErr w:type="gramStart"/>
      <w:r w:rsidR="004F1277" w:rsidRPr="000F3471">
        <w:rPr>
          <w:rFonts w:ascii="Times New Roman" w:hAnsi="Times New Roman" w:hint="eastAsia"/>
          <w:sz w:val="24"/>
          <w:szCs w:val="24"/>
        </w:rPr>
        <w:t>协标准</w:t>
      </w:r>
      <w:proofErr w:type="gramEnd"/>
      <w:r w:rsidR="008D1A40" w:rsidRPr="000F3471">
        <w:rPr>
          <w:rFonts w:ascii="Times New Roman" w:hAnsi="Times New Roman" w:hint="eastAsia"/>
          <w:sz w:val="24"/>
          <w:szCs w:val="24"/>
        </w:rPr>
        <w:t>立项通知</w:t>
      </w:r>
      <w:r w:rsidRPr="000F3471">
        <w:rPr>
          <w:rFonts w:ascii="Times New Roman" w:hAnsi="Times New Roman"/>
          <w:sz w:val="24"/>
          <w:szCs w:val="24"/>
        </w:rPr>
        <w:t>编号：</w:t>
      </w:r>
      <w:r w:rsidRPr="00FD2C97">
        <w:rPr>
          <w:rFonts w:ascii="Times New Roman" w:hAnsi="Times New Roman"/>
          <w:sz w:val="24"/>
          <w:szCs w:val="24"/>
        </w:rPr>
        <w:t>2018</w:t>
      </w:r>
      <w:r w:rsidR="004A06E2">
        <w:rPr>
          <w:rFonts w:ascii="Times New Roman" w:hAnsi="Times New Roman" w:hint="eastAsia"/>
          <w:sz w:val="24"/>
          <w:szCs w:val="24"/>
        </w:rPr>
        <w:t>-</w:t>
      </w:r>
      <w:r w:rsidR="00FD2C97" w:rsidRPr="00FD2C97">
        <w:rPr>
          <w:rFonts w:ascii="Times New Roman" w:hAnsi="Times New Roman" w:hint="eastAsia"/>
          <w:sz w:val="24"/>
          <w:szCs w:val="24"/>
        </w:rPr>
        <w:t>1</w:t>
      </w:r>
      <w:r w:rsidR="00F47C11">
        <w:rPr>
          <w:rFonts w:ascii="Times New Roman" w:hAnsi="Times New Roman"/>
          <w:sz w:val="24"/>
          <w:szCs w:val="24"/>
        </w:rPr>
        <w:t>4</w:t>
      </w:r>
      <w:r w:rsidR="00382DD7" w:rsidRPr="00FD2C97">
        <w:rPr>
          <w:rFonts w:ascii="Times New Roman" w:hAnsi="Times New Roman" w:hint="eastAsia"/>
          <w:sz w:val="24"/>
          <w:szCs w:val="24"/>
        </w:rPr>
        <w:t>号</w:t>
      </w:r>
      <w:r w:rsidRPr="00FD2C97">
        <w:rPr>
          <w:rFonts w:ascii="Times New Roman" w:hAnsi="Times New Roman"/>
          <w:sz w:val="24"/>
          <w:szCs w:val="24"/>
        </w:rPr>
        <w:t>。</w:t>
      </w:r>
    </w:p>
    <w:p w14:paraId="132955DB" w14:textId="77777777" w:rsidR="007C010F" w:rsidRPr="000F3471" w:rsidRDefault="00280530" w:rsidP="00E542F6">
      <w:pPr>
        <w:spacing w:line="360" w:lineRule="auto"/>
        <w:rPr>
          <w:rFonts w:ascii="Times New Roman" w:hAnsi="Times New Roman"/>
          <w:b/>
          <w:sz w:val="24"/>
          <w:szCs w:val="24"/>
        </w:rPr>
      </w:pPr>
      <w:r w:rsidRPr="000F3471">
        <w:rPr>
          <w:rFonts w:ascii="Times New Roman" w:hAnsi="Times New Roman"/>
          <w:b/>
          <w:sz w:val="24"/>
          <w:szCs w:val="24"/>
        </w:rPr>
        <w:t>2</w:t>
      </w:r>
      <w:r w:rsidRPr="000F3471">
        <w:rPr>
          <w:rFonts w:ascii="Times New Roman" w:hAnsi="Times New Roman"/>
          <w:b/>
          <w:sz w:val="24"/>
          <w:szCs w:val="24"/>
        </w:rPr>
        <w:t>、</w:t>
      </w:r>
      <w:r w:rsidR="007C010F" w:rsidRPr="000F3471">
        <w:rPr>
          <w:rFonts w:ascii="Times New Roman" w:hAnsi="Times New Roman"/>
          <w:b/>
          <w:sz w:val="24"/>
          <w:szCs w:val="24"/>
        </w:rPr>
        <w:t>工作过程</w:t>
      </w:r>
    </w:p>
    <w:p w14:paraId="33CF6A15" w14:textId="77777777" w:rsidR="00320BE4" w:rsidRPr="000F3471" w:rsidRDefault="00F47C11" w:rsidP="00E735CE">
      <w:pPr>
        <w:spacing w:line="360" w:lineRule="auto"/>
        <w:ind w:firstLine="480"/>
        <w:rPr>
          <w:rFonts w:ascii="Times New Roman" w:hAnsi="Times New Roman"/>
          <w:sz w:val="24"/>
          <w:szCs w:val="24"/>
        </w:rPr>
      </w:pPr>
      <w:r w:rsidRPr="00F47C11">
        <w:rPr>
          <w:rFonts w:ascii="Times New Roman" w:hAnsi="Times New Roman" w:hint="eastAsia"/>
          <w:sz w:val="24"/>
          <w:szCs w:val="24"/>
        </w:rPr>
        <w:t>2018</w:t>
      </w:r>
      <w:r w:rsidRPr="00F47C11">
        <w:rPr>
          <w:rFonts w:ascii="Times New Roman" w:hAnsi="Times New Roman" w:hint="eastAsia"/>
          <w:sz w:val="24"/>
          <w:szCs w:val="24"/>
        </w:rPr>
        <w:t>年</w:t>
      </w:r>
      <w:r w:rsidRPr="00F47C11">
        <w:rPr>
          <w:rFonts w:ascii="Times New Roman" w:hAnsi="Times New Roman" w:hint="eastAsia"/>
          <w:sz w:val="24"/>
          <w:szCs w:val="24"/>
        </w:rPr>
        <w:t>7</w:t>
      </w:r>
      <w:r w:rsidRPr="00F47C11">
        <w:rPr>
          <w:rFonts w:ascii="Times New Roman" w:hAnsi="Times New Roman" w:hint="eastAsia"/>
          <w:sz w:val="24"/>
          <w:szCs w:val="24"/>
        </w:rPr>
        <w:t>月</w:t>
      </w:r>
      <w:r w:rsidRPr="00F47C11">
        <w:rPr>
          <w:rFonts w:ascii="Times New Roman" w:hAnsi="Times New Roman" w:hint="eastAsia"/>
          <w:sz w:val="24"/>
          <w:szCs w:val="24"/>
        </w:rPr>
        <w:t>5</w:t>
      </w:r>
      <w:r w:rsidRPr="00F47C11">
        <w:rPr>
          <w:rFonts w:ascii="Times New Roman" w:hAnsi="Times New Roman" w:hint="eastAsia"/>
          <w:sz w:val="24"/>
          <w:szCs w:val="24"/>
        </w:rPr>
        <w:t>日，</w:t>
      </w:r>
      <w:r>
        <w:rPr>
          <w:rFonts w:ascii="Times New Roman" w:hAnsi="Times New Roman" w:hint="eastAsia"/>
          <w:sz w:val="24"/>
          <w:szCs w:val="24"/>
        </w:rPr>
        <w:t>在天津召开《</w:t>
      </w:r>
      <w:r w:rsidRPr="00F47C11">
        <w:rPr>
          <w:rFonts w:ascii="Times New Roman" w:hAnsi="Times New Roman" w:hint="eastAsia"/>
          <w:sz w:val="24"/>
          <w:szCs w:val="24"/>
        </w:rPr>
        <w:t>电动汽车用模式</w:t>
      </w:r>
      <w:r w:rsidRPr="00F47C11">
        <w:rPr>
          <w:rFonts w:ascii="Times New Roman" w:hAnsi="Times New Roman" w:hint="eastAsia"/>
          <w:sz w:val="24"/>
          <w:szCs w:val="24"/>
        </w:rPr>
        <w:t>2</w:t>
      </w:r>
      <w:r w:rsidRPr="00F47C11">
        <w:rPr>
          <w:rFonts w:ascii="Times New Roman" w:hAnsi="Times New Roman" w:hint="eastAsia"/>
          <w:sz w:val="24"/>
          <w:szCs w:val="24"/>
        </w:rPr>
        <w:t>充电器测试规范</w:t>
      </w:r>
      <w:r>
        <w:rPr>
          <w:rFonts w:ascii="Times New Roman" w:hAnsi="Times New Roman" w:hint="eastAsia"/>
          <w:sz w:val="24"/>
          <w:szCs w:val="24"/>
        </w:rPr>
        <w:t>》</w:t>
      </w:r>
      <w:r w:rsidRPr="00F47C11">
        <w:rPr>
          <w:rFonts w:ascii="Times New Roman" w:hAnsi="Times New Roman" w:hint="eastAsia"/>
          <w:sz w:val="24"/>
          <w:szCs w:val="24"/>
        </w:rPr>
        <w:t>起草组第一次内部会议，来自北京新能源汽车股份有限公司、比亚</w:t>
      </w:r>
      <w:proofErr w:type="gramStart"/>
      <w:r w:rsidRPr="00F47C11">
        <w:rPr>
          <w:rFonts w:ascii="Times New Roman" w:hAnsi="Times New Roman" w:hint="eastAsia"/>
          <w:sz w:val="24"/>
          <w:szCs w:val="24"/>
        </w:rPr>
        <w:t>迪</w:t>
      </w:r>
      <w:proofErr w:type="gramEnd"/>
      <w:r w:rsidRPr="00F47C11">
        <w:rPr>
          <w:rFonts w:ascii="Times New Roman" w:hAnsi="Times New Roman" w:hint="eastAsia"/>
          <w:sz w:val="24"/>
          <w:szCs w:val="24"/>
        </w:rPr>
        <w:t>股份有限公司、安徽江淮汽车集团股份有限公司、</w:t>
      </w:r>
      <w:r w:rsidR="00E735CE">
        <w:rPr>
          <w:rFonts w:ascii="Times New Roman" w:hAnsi="Times New Roman" w:hint="eastAsia"/>
          <w:sz w:val="24"/>
          <w:szCs w:val="24"/>
        </w:rPr>
        <w:t>中国汽车技术研究中心有限公司</w:t>
      </w:r>
      <w:r w:rsidRPr="00F47C11">
        <w:rPr>
          <w:rFonts w:ascii="Times New Roman" w:hAnsi="Times New Roman" w:hint="eastAsia"/>
          <w:sz w:val="24"/>
          <w:szCs w:val="24"/>
        </w:rPr>
        <w:t>的</w:t>
      </w:r>
      <w:r w:rsidRPr="00F47C11">
        <w:rPr>
          <w:rFonts w:ascii="Times New Roman" w:hAnsi="Times New Roman" w:hint="eastAsia"/>
          <w:sz w:val="24"/>
          <w:szCs w:val="24"/>
        </w:rPr>
        <w:t>7</w:t>
      </w:r>
      <w:r w:rsidRPr="00F47C11">
        <w:rPr>
          <w:rFonts w:ascii="Times New Roman" w:hAnsi="Times New Roman" w:hint="eastAsia"/>
          <w:sz w:val="24"/>
          <w:szCs w:val="24"/>
        </w:rPr>
        <w:t>名专家参与了本次会议。</w:t>
      </w:r>
      <w:proofErr w:type="gramStart"/>
      <w:r>
        <w:rPr>
          <w:rFonts w:ascii="Times New Roman" w:hAnsi="Times New Roman" w:hint="eastAsia"/>
          <w:sz w:val="24"/>
          <w:szCs w:val="24"/>
        </w:rPr>
        <w:t>就模式</w:t>
      </w:r>
      <w:proofErr w:type="gramEnd"/>
      <w:r>
        <w:rPr>
          <w:rFonts w:ascii="Times New Roman" w:hAnsi="Times New Roman" w:hint="eastAsia"/>
          <w:sz w:val="24"/>
          <w:szCs w:val="24"/>
        </w:rPr>
        <w:t>2</w:t>
      </w:r>
      <w:r>
        <w:rPr>
          <w:rFonts w:ascii="Times New Roman" w:hAnsi="Times New Roman" w:hint="eastAsia"/>
          <w:sz w:val="24"/>
          <w:szCs w:val="24"/>
        </w:rPr>
        <w:t>充电器现存的问题，讨论总结了四个方面</w:t>
      </w:r>
      <w:r w:rsidR="00E735CE">
        <w:rPr>
          <w:rFonts w:ascii="Times New Roman" w:hAnsi="Times New Roman" w:hint="eastAsia"/>
          <w:sz w:val="24"/>
          <w:szCs w:val="24"/>
        </w:rPr>
        <w:t>，即</w:t>
      </w:r>
      <w:r w:rsidRPr="00F47C11">
        <w:rPr>
          <w:rFonts w:ascii="Times New Roman" w:hAnsi="Times New Roman" w:hint="eastAsia"/>
          <w:sz w:val="24"/>
          <w:szCs w:val="24"/>
        </w:rPr>
        <w:t>机械结构方面</w:t>
      </w:r>
      <w:r w:rsidR="00E735CE">
        <w:rPr>
          <w:rFonts w:ascii="Times New Roman" w:hAnsi="Times New Roman" w:hint="eastAsia"/>
          <w:sz w:val="24"/>
          <w:szCs w:val="24"/>
        </w:rPr>
        <w:t>、</w:t>
      </w:r>
      <w:r w:rsidRPr="00F47C11">
        <w:rPr>
          <w:rFonts w:ascii="Times New Roman" w:hAnsi="Times New Roman" w:hint="eastAsia"/>
          <w:sz w:val="24"/>
          <w:szCs w:val="24"/>
        </w:rPr>
        <w:t>电气性能方面</w:t>
      </w:r>
      <w:r w:rsidR="00E735CE">
        <w:rPr>
          <w:rFonts w:ascii="Times New Roman" w:hAnsi="Times New Roman" w:hint="eastAsia"/>
          <w:sz w:val="24"/>
          <w:szCs w:val="24"/>
        </w:rPr>
        <w:t>、</w:t>
      </w:r>
      <w:r w:rsidRPr="00F47C11">
        <w:rPr>
          <w:rFonts w:ascii="Times New Roman" w:hAnsi="Times New Roman" w:hint="eastAsia"/>
          <w:sz w:val="24"/>
          <w:szCs w:val="24"/>
        </w:rPr>
        <w:t>电磁兼容方面</w:t>
      </w:r>
      <w:r w:rsidR="00E735CE">
        <w:rPr>
          <w:rFonts w:ascii="Times New Roman" w:hAnsi="Times New Roman" w:hint="eastAsia"/>
          <w:sz w:val="24"/>
          <w:szCs w:val="24"/>
        </w:rPr>
        <w:t>和</w:t>
      </w:r>
      <w:r w:rsidRPr="00F47C11">
        <w:rPr>
          <w:rFonts w:ascii="Times New Roman" w:hAnsi="Times New Roman" w:hint="eastAsia"/>
          <w:sz w:val="24"/>
          <w:szCs w:val="24"/>
        </w:rPr>
        <w:t>其他问题</w:t>
      </w:r>
      <w:r w:rsidR="00E735CE">
        <w:rPr>
          <w:rFonts w:ascii="Times New Roman" w:hAnsi="Times New Roman" w:hint="eastAsia"/>
          <w:sz w:val="24"/>
          <w:szCs w:val="24"/>
        </w:rPr>
        <w:t>。</w:t>
      </w:r>
      <w:r w:rsidRPr="00F47C11">
        <w:rPr>
          <w:rFonts w:ascii="Times New Roman" w:hAnsi="Times New Roman" w:hint="eastAsia"/>
          <w:sz w:val="24"/>
          <w:szCs w:val="24"/>
        </w:rPr>
        <w:t>总体来说</w:t>
      </w:r>
      <w:r w:rsidR="00E735CE">
        <w:rPr>
          <w:rFonts w:ascii="Times New Roman" w:hAnsi="Times New Roman" w:hint="eastAsia"/>
          <w:sz w:val="24"/>
          <w:szCs w:val="24"/>
        </w:rPr>
        <w:t>目前</w:t>
      </w:r>
      <w:r w:rsidRPr="00F47C11">
        <w:rPr>
          <w:rFonts w:ascii="Times New Roman" w:hAnsi="Times New Roman" w:hint="eastAsia"/>
          <w:sz w:val="24"/>
          <w:szCs w:val="24"/>
        </w:rPr>
        <w:t>行业</w:t>
      </w:r>
      <w:proofErr w:type="gramStart"/>
      <w:r w:rsidRPr="00F47C11">
        <w:rPr>
          <w:rFonts w:ascii="Times New Roman" w:hAnsi="Times New Roman" w:hint="eastAsia"/>
          <w:sz w:val="24"/>
          <w:szCs w:val="24"/>
        </w:rPr>
        <w:t>对模式</w:t>
      </w:r>
      <w:proofErr w:type="gramEnd"/>
      <w:r w:rsidRPr="00F47C11">
        <w:rPr>
          <w:rFonts w:ascii="Times New Roman" w:hAnsi="Times New Roman" w:hint="eastAsia"/>
          <w:sz w:val="24"/>
          <w:szCs w:val="24"/>
        </w:rPr>
        <w:t>2</w:t>
      </w:r>
      <w:r w:rsidRPr="00F47C11">
        <w:rPr>
          <w:rFonts w:ascii="Times New Roman" w:hAnsi="Times New Roman" w:hint="eastAsia"/>
          <w:sz w:val="24"/>
          <w:szCs w:val="24"/>
        </w:rPr>
        <w:t>充电器的要求更接近于工业级产品，难以满足随车使用的实际工况要求，以及行业</w:t>
      </w:r>
      <w:proofErr w:type="gramStart"/>
      <w:r w:rsidRPr="00F47C11">
        <w:rPr>
          <w:rFonts w:ascii="Times New Roman" w:hAnsi="Times New Roman" w:hint="eastAsia"/>
          <w:sz w:val="24"/>
          <w:szCs w:val="24"/>
        </w:rPr>
        <w:t>优秀车企对</w:t>
      </w:r>
      <w:proofErr w:type="gramEnd"/>
      <w:r w:rsidRPr="00F47C11">
        <w:rPr>
          <w:rFonts w:ascii="Times New Roman" w:hAnsi="Times New Roman" w:hint="eastAsia"/>
          <w:sz w:val="24"/>
          <w:szCs w:val="24"/>
        </w:rPr>
        <w:t>产品品质的更高要求，</w:t>
      </w:r>
      <w:r w:rsidR="00E735CE">
        <w:rPr>
          <w:rFonts w:ascii="Times New Roman" w:hAnsi="Times New Roman" w:hint="eastAsia"/>
          <w:sz w:val="24"/>
          <w:szCs w:val="24"/>
        </w:rPr>
        <w:t>本次研讨会进行了标准编制任务分配，修订完成标准初稿</w:t>
      </w:r>
      <w:r w:rsidR="00320BE4" w:rsidRPr="000F3471">
        <w:rPr>
          <w:rFonts w:ascii="Times New Roman" w:hAnsi="Times New Roman" w:hint="eastAsia"/>
          <w:sz w:val="24"/>
          <w:szCs w:val="24"/>
        </w:rPr>
        <w:t>。</w:t>
      </w:r>
    </w:p>
    <w:p w14:paraId="372571F5" w14:textId="77777777" w:rsidR="00C556F3" w:rsidRDefault="00C556F3" w:rsidP="00B12D67">
      <w:pPr>
        <w:spacing w:line="360" w:lineRule="auto"/>
        <w:ind w:firstLine="480"/>
        <w:rPr>
          <w:rFonts w:ascii="Times New Roman" w:hAnsi="Times New Roman"/>
          <w:sz w:val="24"/>
          <w:szCs w:val="24"/>
        </w:rPr>
      </w:pPr>
      <w:r w:rsidRPr="000F3471">
        <w:rPr>
          <w:rFonts w:ascii="Times New Roman" w:hAnsi="Times New Roman" w:hint="eastAsia"/>
          <w:sz w:val="24"/>
          <w:szCs w:val="24"/>
        </w:rPr>
        <w:t>2018</w:t>
      </w:r>
      <w:r w:rsidRPr="000F3471">
        <w:rPr>
          <w:rFonts w:ascii="Times New Roman" w:hAnsi="Times New Roman" w:hint="eastAsia"/>
          <w:sz w:val="24"/>
          <w:szCs w:val="24"/>
        </w:rPr>
        <w:t>年</w:t>
      </w:r>
      <w:r w:rsidR="008B4513">
        <w:rPr>
          <w:rFonts w:ascii="Times New Roman" w:hAnsi="Times New Roman"/>
        </w:rPr>
        <w:t>10</w:t>
      </w:r>
      <w:r w:rsidRPr="000F3471">
        <w:rPr>
          <w:rFonts w:ascii="Times New Roman" w:hAnsi="Times New Roman" w:hint="eastAsia"/>
          <w:sz w:val="24"/>
          <w:szCs w:val="24"/>
        </w:rPr>
        <w:t>月</w:t>
      </w:r>
      <w:r w:rsidR="008B4513">
        <w:rPr>
          <w:rFonts w:ascii="Times New Roman" w:hAnsi="Times New Roman"/>
          <w:sz w:val="24"/>
          <w:szCs w:val="24"/>
        </w:rPr>
        <w:t>25</w:t>
      </w:r>
      <w:r w:rsidRPr="000F3471">
        <w:rPr>
          <w:rFonts w:ascii="Times New Roman" w:hAnsi="Times New Roman" w:hint="eastAsia"/>
          <w:sz w:val="24"/>
          <w:szCs w:val="24"/>
        </w:rPr>
        <w:t>日</w:t>
      </w:r>
      <w:r w:rsidR="00320BE4" w:rsidRPr="000F3471">
        <w:rPr>
          <w:rFonts w:ascii="Times New Roman" w:hAnsi="Times New Roman" w:hint="eastAsia"/>
          <w:sz w:val="24"/>
          <w:szCs w:val="24"/>
        </w:rPr>
        <w:t>，在</w:t>
      </w:r>
      <w:r w:rsidR="008B4513">
        <w:rPr>
          <w:rFonts w:ascii="Times New Roman" w:hAnsi="Times New Roman" w:hint="eastAsia"/>
          <w:sz w:val="24"/>
          <w:szCs w:val="24"/>
        </w:rPr>
        <w:t>洛阳</w:t>
      </w:r>
      <w:r w:rsidR="00320BE4" w:rsidRPr="000F3471">
        <w:rPr>
          <w:rFonts w:ascii="Times New Roman" w:hAnsi="Times New Roman" w:hint="eastAsia"/>
          <w:sz w:val="24"/>
          <w:szCs w:val="24"/>
        </w:rPr>
        <w:t>召开第二次标准研讨会。</w:t>
      </w:r>
      <w:r w:rsidRPr="000F3471">
        <w:rPr>
          <w:rFonts w:ascii="Times New Roman" w:hAnsi="Times New Roman" w:hint="eastAsia"/>
          <w:sz w:val="24"/>
          <w:szCs w:val="24"/>
        </w:rPr>
        <w:t>参加本次会议的有</w:t>
      </w:r>
      <w:r w:rsidR="00E735CE">
        <w:rPr>
          <w:rFonts w:ascii="Times New Roman" w:hAnsi="Times New Roman" w:hint="eastAsia"/>
          <w:sz w:val="24"/>
          <w:szCs w:val="24"/>
        </w:rPr>
        <w:t>中国汽车技术研究中心有限公司、</w:t>
      </w:r>
      <w:r w:rsidR="008B4513" w:rsidRPr="00F47C11">
        <w:rPr>
          <w:rFonts w:ascii="Times New Roman" w:hAnsi="Times New Roman" w:hint="eastAsia"/>
          <w:sz w:val="24"/>
          <w:szCs w:val="24"/>
        </w:rPr>
        <w:t>北京新能源汽车股份有限公司、比亚</w:t>
      </w:r>
      <w:proofErr w:type="gramStart"/>
      <w:r w:rsidR="008B4513" w:rsidRPr="00F47C11">
        <w:rPr>
          <w:rFonts w:ascii="Times New Roman" w:hAnsi="Times New Roman" w:hint="eastAsia"/>
          <w:sz w:val="24"/>
          <w:szCs w:val="24"/>
        </w:rPr>
        <w:t>迪</w:t>
      </w:r>
      <w:proofErr w:type="gramEnd"/>
      <w:r w:rsidR="008B4513" w:rsidRPr="00F47C11">
        <w:rPr>
          <w:rFonts w:ascii="Times New Roman" w:hAnsi="Times New Roman" w:hint="eastAsia"/>
          <w:sz w:val="24"/>
          <w:szCs w:val="24"/>
        </w:rPr>
        <w:t>股份有限公司、安徽江淮汽车集团股份有限公司</w:t>
      </w:r>
      <w:r w:rsidRPr="000F3471">
        <w:rPr>
          <w:rFonts w:ascii="Times New Roman" w:hAnsi="Times New Roman" w:hint="eastAsia"/>
          <w:sz w:val="24"/>
          <w:szCs w:val="24"/>
        </w:rPr>
        <w:t>、</w:t>
      </w:r>
      <w:r w:rsidR="008B4513">
        <w:rPr>
          <w:rFonts w:ascii="Times New Roman" w:hAnsi="Times New Roman" w:hint="eastAsia"/>
          <w:sz w:val="24"/>
          <w:szCs w:val="24"/>
        </w:rPr>
        <w:t>浙江吉利汽车有限公司、模式</w:t>
      </w:r>
      <w:r w:rsidR="008B4513">
        <w:rPr>
          <w:rFonts w:ascii="Times New Roman" w:hAnsi="Times New Roman" w:hint="eastAsia"/>
          <w:sz w:val="24"/>
          <w:szCs w:val="24"/>
        </w:rPr>
        <w:t>2</w:t>
      </w:r>
      <w:r w:rsidR="008B4513">
        <w:rPr>
          <w:rFonts w:ascii="Times New Roman" w:hAnsi="Times New Roman" w:hint="eastAsia"/>
          <w:sz w:val="24"/>
          <w:szCs w:val="24"/>
        </w:rPr>
        <w:t>充电器生产企业</w:t>
      </w:r>
      <w:r w:rsidRPr="000F3471">
        <w:rPr>
          <w:rFonts w:ascii="Times New Roman" w:hAnsi="Times New Roman" w:hint="eastAsia"/>
          <w:sz w:val="24"/>
          <w:szCs w:val="24"/>
        </w:rPr>
        <w:t>在内的</w:t>
      </w:r>
      <w:r w:rsidRPr="000F3471">
        <w:rPr>
          <w:rFonts w:ascii="Times New Roman" w:hAnsi="Times New Roman"/>
          <w:sz w:val="24"/>
          <w:szCs w:val="24"/>
        </w:rPr>
        <w:t>15</w:t>
      </w:r>
      <w:r w:rsidRPr="000F3471">
        <w:rPr>
          <w:rFonts w:ascii="Times New Roman" w:hAnsi="Times New Roman" w:hint="eastAsia"/>
          <w:sz w:val="24"/>
          <w:szCs w:val="24"/>
        </w:rPr>
        <w:t>家单位参会。本次会议首先由标准牵头起草单位</w:t>
      </w:r>
      <w:r w:rsidR="008B4513">
        <w:rPr>
          <w:rFonts w:ascii="Times New Roman" w:hAnsi="Times New Roman" w:hint="eastAsia"/>
          <w:sz w:val="24"/>
          <w:szCs w:val="24"/>
        </w:rPr>
        <w:t>中国汽车技术研究中心有限公司</w:t>
      </w:r>
      <w:r w:rsidRPr="000F3471">
        <w:rPr>
          <w:rFonts w:ascii="Times New Roman" w:hAnsi="Times New Roman" w:hint="eastAsia"/>
          <w:sz w:val="24"/>
          <w:szCs w:val="24"/>
        </w:rPr>
        <w:t>，向参会代表详细介绍了标准草案经过征询多家单位专家意见后修订的主要内容、数据摸底情况、电动汽车</w:t>
      </w:r>
      <w:r w:rsidR="008B4513">
        <w:rPr>
          <w:rFonts w:ascii="Times New Roman" w:hAnsi="Times New Roman" w:hint="eastAsia"/>
          <w:sz w:val="24"/>
          <w:szCs w:val="24"/>
        </w:rPr>
        <w:t>模式</w:t>
      </w:r>
      <w:r w:rsidR="008B4513">
        <w:rPr>
          <w:rFonts w:ascii="Times New Roman" w:hAnsi="Times New Roman" w:hint="eastAsia"/>
          <w:sz w:val="24"/>
          <w:szCs w:val="24"/>
        </w:rPr>
        <w:t>2</w:t>
      </w:r>
      <w:r w:rsidR="008B4513">
        <w:rPr>
          <w:rFonts w:ascii="Times New Roman" w:hAnsi="Times New Roman" w:hint="eastAsia"/>
          <w:sz w:val="24"/>
          <w:szCs w:val="24"/>
        </w:rPr>
        <w:t>充电器的发展现状和存在的问题</w:t>
      </w:r>
      <w:r w:rsidRPr="000F3471">
        <w:rPr>
          <w:rFonts w:ascii="Times New Roman" w:hAnsi="Times New Roman" w:hint="eastAsia"/>
          <w:sz w:val="24"/>
          <w:szCs w:val="24"/>
        </w:rPr>
        <w:t>，随后各参会代表就标准内容展开了充分的讨论并提出修改意见。</w:t>
      </w:r>
      <w:r w:rsidRPr="00C556F3">
        <w:rPr>
          <w:rFonts w:ascii="Times New Roman" w:hAnsi="Times New Roman" w:hint="eastAsia"/>
          <w:sz w:val="24"/>
          <w:szCs w:val="24"/>
        </w:rPr>
        <w:t>在此基础上，牵头起草单位进一步对标准进行修改和完善，在第一次立项会议的基础上细化了</w:t>
      </w:r>
      <w:r w:rsidR="008B4513">
        <w:rPr>
          <w:rFonts w:ascii="Times New Roman" w:hAnsi="Times New Roman" w:hint="eastAsia"/>
          <w:sz w:val="24"/>
          <w:szCs w:val="24"/>
        </w:rPr>
        <w:t>模式</w:t>
      </w:r>
      <w:r w:rsidR="008B4513">
        <w:rPr>
          <w:rFonts w:ascii="Times New Roman" w:hAnsi="Times New Roman" w:hint="eastAsia"/>
          <w:sz w:val="24"/>
          <w:szCs w:val="24"/>
        </w:rPr>
        <w:t>2</w:t>
      </w:r>
      <w:r w:rsidR="008B4513">
        <w:rPr>
          <w:rFonts w:ascii="Times New Roman" w:hAnsi="Times New Roman" w:hint="eastAsia"/>
          <w:sz w:val="24"/>
          <w:szCs w:val="24"/>
        </w:rPr>
        <w:t>充电器测试方法、明确了各测试项目的来源依据</w:t>
      </w:r>
      <w:r w:rsidRPr="00C556F3">
        <w:rPr>
          <w:rFonts w:ascii="Times New Roman" w:hAnsi="Times New Roman" w:hint="eastAsia"/>
          <w:sz w:val="24"/>
          <w:szCs w:val="24"/>
        </w:rPr>
        <w:t>。</w:t>
      </w:r>
    </w:p>
    <w:p w14:paraId="3291A50A" w14:textId="77777777" w:rsidR="00B12D67" w:rsidRPr="00B12D67" w:rsidRDefault="008B4513" w:rsidP="00B12D67">
      <w:pPr>
        <w:pStyle w:val="af9"/>
        <w:shd w:val="clear" w:color="auto" w:fill="FFFFFF"/>
        <w:spacing w:before="0" w:beforeAutospacing="0" w:after="0" w:afterAutospacing="0" w:line="420" w:lineRule="atLeast"/>
        <w:ind w:firstLine="480"/>
        <w:jc w:val="both"/>
        <w:rPr>
          <w:rFonts w:ascii="Times New Roman" w:hAnsi="Times New Roman" w:cs="Times New Roman"/>
          <w:kern w:val="2"/>
        </w:rPr>
      </w:pPr>
      <w:r>
        <w:rPr>
          <w:rFonts w:ascii="Times New Roman" w:hAnsi="Times New Roman" w:cs="Times New Roman"/>
          <w:kern w:val="2"/>
        </w:rPr>
        <w:lastRenderedPageBreak/>
        <w:t>2019</w:t>
      </w:r>
      <w:r>
        <w:rPr>
          <w:rFonts w:ascii="Times New Roman" w:hAnsi="Times New Roman" w:cs="Times New Roman" w:hint="eastAsia"/>
          <w:kern w:val="2"/>
        </w:rPr>
        <w:t>年</w:t>
      </w:r>
      <w:r>
        <w:rPr>
          <w:rFonts w:ascii="Times New Roman" w:hAnsi="Times New Roman" w:cs="Times New Roman"/>
          <w:kern w:val="2"/>
        </w:rPr>
        <w:t>01</w:t>
      </w:r>
      <w:r w:rsidR="00B12D67" w:rsidRPr="00B12D67">
        <w:rPr>
          <w:rFonts w:ascii="Times New Roman" w:hAnsi="Times New Roman" w:cs="Times New Roman" w:hint="eastAsia"/>
          <w:kern w:val="2"/>
        </w:rPr>
        <w:t>月</w:t>
      </w:r>
      <w:r>
        <w:rPr>
          <w:rFonts w:ascii="Times New Roman" w:hAnsi="Times New Roman" w:cs="Times New Roman"/>
          <w:kern w:val="2"/>
        </w:rPr>
        <w:t>25</w:t>
      </w:r>
      <w:r w:rsidR="00B12D67" w:rsidRPr="00B12D67">
        <w:rPr>
          <w:rFonts w:ascii="Times New Roman" w:hAnsi="Times New Roman" w:cs="Times New Roman" w:hint="eastAsia"/>
          <w:kern w:val="2"/>
        </w:rPr>
        <w:t>日，</w:t>
      </w:r>
      <w:r w:rsidR="00CA5AD3">
        <w:rPr>
          <w:rFonts w:ascii="Times New Roman" w:hAnsi="Times New Roman" w:cs="Times New Roman" w:hint="eastAsia"/>
          <w:kern w:val="2"/>
        </w:rPr>
        <w:t>在威海召开第三次标准研讨会</w:t>
      </w:r>
      <w:r w:rsidR="00B12D67" w:rsidRPr="00B12D67">
        <w:rPr>
          <w:rFonts w:ascii="Times New Roman" w:hAnsi="Times New Roman" w:cs="Times New Roman" w:hint="eastAsia"/>
          <w:kern w:val="2"/>
        </w:rPr>
        <w:t>。</w:t>
      </w:r>
      <w:r w:rsidR="00CA5AD3">
        <w:rPr>
          <w:rFonts w:ascii="Times New Roman" w:hAnsi="Times New Roman" w:cs="Times New Roman" w:hint="eastAsia"/>
          <w:kern w:val="2"/>
        </w:rPr>
        <w:t>本次会议有中国汽车技术研究中心有限公司、浙江吉利汽车有限公司、洛阳中航光电科技股份有限公司等业内</w:t>
      </w:r>
      <w:r w:rsidR="00CA5AD3">
        <w:rPr>
          <w:rFonts w:ascii="Times New Roman" w:hAnsi="Times New Roman" w:cs="Times New Roman" w:hint="eastAsia"/>
          <w:kern w:val="2"/>
        </w:rPr>
        <w:t>1</w:t>
      </w:r>
      <w:r w:rsidR="00CA5AD3">
        <w:rPr>
          <w:rFonts w:ascii="Times New Roman" w:hAnsi="Times New Roman" w:cs="Times New Roman"/>
          <w:kern w:val="2"/>
        </w:rPr>
        <w:t>0</w:t>
      </w:r>
      <w:r w:rsidR="00CA5AD3">
        <w:rPr>
          <w:rFonts w:ascii="Times New Roman" w:hAnsi="Times New Roman" w:cs="Times New Roman" w:hint="eastAsia"/>
          <w:kern w:val="2"/>
        </w:rPr>
        <w:t>余家企业专家参加，会上专家就</w:t>
      </w:r>
      <w:r w:rsidR="004A06E2">
        <w:rPr>
          <w:rFonts w:ascii="Times New Roman" w:hAnsi="Times New Roman" w:cs="Times New Roman" w:hint="eastAsia"/>
          <w:kern w:val="2"/>
        </w:rPr>
        <w:t>已形成的标准修订稿，开展试验情况等进行了研讨，就其中个别项目提出并讨论了试验方法可行性、判定依据合理性，并在此基础上，形成标准征求意见稿</w:t>
      </w:r>
      <w:r w:rsidR="00B12D67" w:rsidRPr="00B12D67">
        <w:rPr>
          <w:rFonts w:ascii="Times New Roman" w:hAnsi="Times New Roman" w:cs="Times New Roman" w:hint="eastAsia"/>
          <w:kern w:val="2"/>
        </w:rPr>
        <w:t>。</w:t>
      </w:r>
    </w:p>
    <w:p w14:paraId="18752CBA" w14:textId="77777777" w:rsidR="007C010F" w:rsidRPr="000F3471" w:rsidRDefault="00280530" w:rsidP="00E542F6">
      <w:pPr>
        <w:spacing w:line="360" w:lineRule="auto"/>
        <w:rPr>
          <w:rFonts w:ascii="Times New Roman" w:hAnsi="Times New Roman"/>
          <w:sz w:val="24"/>
          <w:szCs w:val="24"/>
        </w:rPr>
      </w:pPr>
      <w:r w:rsidRPr="000F3471">
        <w:rPr>
          <w:rFonts w:ascii="Times New Roman" w:hAnsi="Times New Roman"/>
          <w:b/>
          <w:sz w:val="24"/>
          <w:szCs w:val="24"/>
        </w:rPr>
        <w:t>3</w:t>
      </w:r>
      <w:r w:rsidRPr="000F3471">
        <w:rPr>
          <w:rFonts w:ascii="Times New Roman" w:hAnsi="Times New Roman"/>
          <w:b/>
          <w:sz w:val="24"/>
          <w:szCs w:val="24"/>
        </w:rPr>
        <w:t>、</w:t>
      </w:r>
      <w:r w:rsidR="007C010F" w:rsidRPr="000F3471">
        <w:rPr>
          <w:rFonts w:ascii="Times New Roman" w:hAnsi="Times New Roman"/>
          <w:b/>
          <w:sz w:val="24"/>
          <w:szCs w:val="24"/>
        </w:rPr>
        <w:t>主要起草单位及起草人所做的工作</w:t>
      </w:r>
    </w:p>
    <w:tbl>
      <w:tblPr>
        <w:tblStyle w:val="af1"/>
        <w:tblW w:w="8758" w:type="dxa"/>
        <w:jc w:val="center"/>
        <w:tblLook w:val="04A0" w:firstRow="1" w:lastRow="0" w:firstColumn="1" w:lastColumn="0" w:noHBand="0" w:noVBand="1"/>
      </w:tblPr>
      <w:tblGrid>
        <w:gridCol w:w="2069"/>
        <w:gridCol w:w="2126"/>
        <w:gridCol w:w="4563"/>
      </w:tblGrid>
      <w:tr w:rsidR="000F3471" w:rsidRPr="000F3471" w14:paraId="653ECCFD" w14:textId="77777777" w:rsidTr="003F19FE">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241A8F8" w14:textId="77777777"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主要参加单位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FC244A" w14:textId="77777777"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成员</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308D777" w14:textId="77777777" w:rsidR="007C010F" w:rsidRPr="000F3471" w:rsidRDefault="007C010F" w:rsidP="00F53181">
            <w:pPr>
              <w:jc w:val="center"/>
              <w:rPr>
                <w:rFonts w:ascii="Times New Roman" w:hAnsi="Times New Roman"/>
                <w:sz w:val="24"/>
                <w:szCs w:val="24"/>
              </w:rPr>
            </w:pPr>
            <w:r w:rsidRPr="000F3471">
              <w:rPr>
                <w:rFonts w:ascii="Times New Roman" w:hAnsi="Times New Roman"/>
                <w:sz w:val="24"/>
                <w:szCs w:val="24"/>
              </w:rPr>
              <w:t>主要工作</w:t>
            </w:r>
          </w:p>
        </w:tc>
      </w:tr>
      <w:tr w:rsidR="000F3471" w:rsidRPr="000F3471" w14:paraId="09A554CA" w14:textId="77777777" w:rsidTr="003F19FE">
        <w:trPr>
          <w:jc w:val="center"/>
        </w:trPr>
        <w:tc>
          <w:tcPr>
            <w:tcW w:w="2069" w:type="dxa"/>
            <w:tcBorders>
              <w:top w:val="single" w:sz="4" w:space="0" w:color="auto"/>
            </w:tcBorders>
            <w:shd w:val="clear" w:color="auto" w:fill="auto"/>
            <w:vAlign w:val="center"/>
          </w:tcPr>
          <w:p w14:paraId="354B012B" w14:textId="77777777" w:rsidR="007C010F" w:rsidRPr="00B12D67" w:rsidRDefault="008B4513" w:rsidP="007C010F">
            <w:pPr>
              <w:rPr>
                <w:rFonts w:ascii="Times New Roman" w:hAnsi="Times New Roman"/>
                <w:sz w:val="24"/>
                <w:szCs w:val="24"/>
              </w:rPr>
            </w:pPr>
            <w:r>
              <w:rPr>
                <w:rFonts w:ascii="Times New Roman" w:hAnsi="Times New Roman" w:hint="eastAsia"/>
                <w:sz w:val="24"/>
                <w:szCs w:val="24"/>
              </w:rPr>
              <w:t>中国汽车技术研究中心有限公司</w:t>
            </w:r>
          </w:p>
        </w:tc>
        <w:tc>
          <w:tcPr>
            <w:tcW w:w="2126" w:type="dxa"/>
            <w:tcBorders>
              <w:top w:val="single" w:sz="4" w:space="0" w:color="auto"/>
            </w:tcBorders>
            <w:shd w:val="clear" w:color="auto" w:fill="auto"/>
            <w:vAlign w:val="center"/>
          </w:tcPr>
          <w:p w14:paraId="1978A0BF" w14:textId="77777777" w:rsidR="007C010F" w:rsidRPr="000F3471" w:rsidRDefault="008B4513" w:rsidP="007C010F">
            <w:pPr>
              <w:rPr>
                <w:rFonts w:ascii="Times New Roman" w:hAnsi="Times New Roman"/>
                <w:sz w:val="24"/>
                <w:szCs w:val="24"/>
              </w:rPr>
            </w:pPr>
            <w:r>
              <w:rPr>
                <w:rFonts w:ascii="Times New Roman" w:hAnsi="Times New Roman" w:hint="eastAsia"/>
                <w:sz w:val="24"/>
                <w:szCs w:val="24"/>
              </w:rPr>
              <w:t>黄</w:t>
            </w:r>
            <w:proofErr w:type="gramStart"/>
            <w:r>
              <w:rPr>
                <w:rFonts w:ascii="Times New Roman" w:hAnsi="Times New Roman" w:hint="eastAsia"/>
                <w:sz w:val="24"/>
                <w:szCs w:val="24"/>
              </w:rPr>
              <w:t>炘</w:t>
            </w:r>
            <w:proofErr w:type="gramEnd"/>
            <w:r>
              <w:rPr>
                <w:rFonts w:ascii="Times New Roman" w:hAnsi="Times New Roman" w:hint="eastAsia"/>
                <w:sz w:val="24"/>
                <w:szCs w:val="24"/>
              </w:rPr>
              <w:t>、</w:t>
            </w:r>
            <w:r w:rsidR="005C7DD0">
              <w:rPr>
                <w:rFonts w:ascii="Times New Roman" w:hAnsi="Times New Roman" w:hint="eastAsia"/>
                <w:sz w:val="24"/>
                <w:szCs w:val="24"/>
              </w:rPr>
              <w:t>赵凌霄、王娇娇等</w:t>
            </w:r>
          </w:p>
        </w:tc>
        <w:tc>
          <w:tcPr>
            <w:tcW w:w="4563" w:type="dxa"/>
            <w:tcBorders>
              <w:top w:val="single" w:sz="4" w:space="0" w:color="auto"/>
            </w:tcBorders>
            <w:shd w:val="clear" w:color="auto" w:fill="auto"/>
            <w:vAlign w:val="center"/>
          </w:tcPr>
          <w:p w14:paraId="43BB75DC" w14:textId="77777777" w:rsidR="007C010F" w:rsidRPr="000F3471" w:rsidRDefault="007C010F" w:rsidP="007C010F">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8B4513" w:rsidRPr="000F3471" w14:paraId="39700BDC" w14:textId="77777777" w:rsidTr="003F19FE">
        <w:trPr>
          <w:jc w:val="center"/>
        </w:trPr>
        <w:tc>
          <w:tcPr>
            <w:tcW w:w="2069" w:type="dxa"/>
            <w:tcBorders>
              <w:top w:val="single" w:sz="4" w:space="0" w:color="auto"/>
            </w:tcBorders>
            <w:shd w:val="clear" w:color="auto" w:fill="auto"/>
            <w:vAlign w:val="center"/>
          </w:tcPr>
          <w:p w14:paraId="26B27106" w14:textId="77777777"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安徽江淮汽车集团股份有限公司</w:t>
            </w:r>
          </w:p>
        </w:tc>
        <w:tc>
          <w:tcPr>
            <w:tcW w:w="2126" w:type="dxa"/>
            <w:tcBorders>
              <w:top w:val="single" w:sz="4" w:space="0" w:color="auto"/>
            </w:tcBorders>
            <w:shd w:val="clear" w:color="auto" w:fill="auto"/>
            <w:vAlign w:val="center"/>
          </w:tcPr>
          <w:p w14:paraId="26A6AA07" w14:textId="77777777" w:rsidR="008B4513" w:rsidRPr="000F3471" w:rsidRDefault="008B4513" w:rsidP="008B4513">
            <w:pPr>
              <w:rPr>
                <w:rFonts w:ascii="Times New Roman" w:hAnsi="Times New Roman"/>
                <w:sz w:val="24"/>
                <w:szCs w:val="24"/>
              </w:rPr>
            </w:pPr>
            <w:r w:rsidRPr="000E66E7">
              <w:rPr>
                <w:rFonts w:ascii="Times New Roman" w:hAnsi="Times New Roman" w:hint="eastAsia"/>
                <w:sz w:val="24"/>
                <w:szCs w:val="24"/>
              </w:rPr>
              <w:t>赵久志、阳斌</w:t>
            </w:r>
          </w:p>
        </w:tc>
        <w:tc>
          <w:tcPr>
            <w:tcW w:w="4563" w:type="dxa"/>
            <w:tcBorders>
              <w:top w:val="single" w:sz="4" w:space="0" w:color="auto"/>
            </w:tcBorders>
            <w:shd w:val="clear" w:color="auto" w:fill="auto"/>
            <w:vAlign w:val="center"/>
          </w:tcPr>
          <w:p w14:paraId="62D5A6E2" w14:textId="77777777" w:rsidR="008B4513" w:rsidRPr="000F3471" w:rsidRDefault="008B4513"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8B4513" w:rsidRPr="000F3471" w14:paraId="716F959A" w14:textId="77777777" w:rsidTr="003F19FE">
        <w:trPr>
          <w:jc w:val="center"/>
        </w:trPr>
        <w:tc>
          <w:tcPr>
            <w:tcW w:w="2069" w:type="dxa"/>
            <w:tcBorders>
              <w:top w:val="single" w:sz="4" w:space="0" w:color="auto"/>
            </w:tcBorders>
            <w:shd w:val="clear" w:color="auto" w:fill="auto"/>
            <w:vAlign w:val="center"/>
          </w:tcPr>
          <w:p w14:paraId="1A83D602" w14:textId="77777777"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北京新能源汽车股份有限公司</w:t>
            </w:r>
          </w:p>
        </w:tc>
        <w:tc>
          <w:tcPr>
            <w:tcW w:w="2126" w:type="dxa"/>
            <w:tcBorders>
              <w:top w:val="single" w:sz="4" w:space="0" w:color="auto"/>
            </w:tcBorders>
            <w:shd w:val="clear" w:color="auto" w:fill="auto"/>
            <w:vAlign w:val="center"/>
          </w:tcPr>
          <w:p w14:paraId="4EB5D175" w14:textId="77777777"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白健</w:t>
            </w:r>
            <w:r w:rsidR="0061194D">
              <w:rPr>
                <w:rFonts w:ascii="Times New Roman" w:hAnsi="Times New Roman" w:hint="eastAsia"/>
                <w:sz w:val="24"/>
                <w:szCs w:val="24"/>
              </w:rPr>
              <w:t>、</w:t>
            </w:r>
            <w:r w:rsidR="0061194D" w:rsidRPr="0061194D">
              <w:rPr>
                <w:rFonts w:ascii="Times New Roman" w:hAnsi="Times New Roman" w:hint="eastAsia"/>
                <w:sz w:val="24"/>
                <w:szCs w:val="24"/>
              </w:rPr>
              <w:t>李小祥</w:t>
            </w:r>
          </w:p>
        </w:tc>
        <w:tc>
          <w:tcPr>
            <w:tcW w:w="4563" w:type="dxa"/>
            <w:tcBorders>
              <w:top w:val="single" w:sz="4" w:space="0" w:color="auto"/>
            </w:tcBorders>
            <w:shd w:val="clear" w:color="auto" w:fill="auto"/>
            <w:vAlign w:val="center"/>
          </w:tcPr>
          <w:p w14:paraId="30316154" w14:textId="77777777" w:rsidR="008B4513" w:rsidRPr="000F3471" w:rsidRDefault="008B4513"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8B4513" w:rsidRPr="000F3471" w14:paraId="453C2CE9" w14:textId="77777777" w:rsidTr="003F19FE">
        <w:trPr>
          <w:jc w:val="center"/>
        </w:trPr>
        <w:tc>
          <w:tcPr>
            <w:tcW w:w="2069" w:type="dxa"/>
            <w:tcBorders>
              <w:top w:val="single" w:sz="4" w:space="0" w:color="auto"/>
            </w:tcBorders>
            <w:shd w:val="clear" w:color="auto" w:fill="auto"/>
            <w:vAlign w:val="center"/>
          </w:tcPr>
          <w:p w14:paraId="60CB16BA" w14:textId="77777777" w:rsidR="008B4513" w:rsidRPr="000E66E7" w:rsidRDefault="008B4513" w:rsidP="008B4513">
            <w:pPr>
              <w:jc w:val="center"/>
              <w:rPr>
                <w:rFonts w:ascii="Times New Roman" w:hAnsi="Times New Roman"/>
                <w:sz w:val="24"/>
                <w:szCs w:val="24"/>
              </w:rPr>
            </w:pPr>
            <w:r w:rsidRPr="000E66E7">
              <w:rPr>
                <w:rFonts w:ascii="Times New Roman" w:hAnsi="Times New Roman" w:hint="eastAsia"/>
                <w:sz w:val="24"/>
                <w:szCs w:val="24"/>
              </w:rPr>
              <w:t>比亚迪汽车工业有限公司</w:t>
            </w:r>
          </w:p>
        </w:tc>
        <w:tc>
          <w:tcPr>
            <w:tcW w:w="2126" w:type="dxa"/>
            <w:tcBorders>
              <w:top w:val="single" w:sz="4" w:space="0" w:color="auto"/>
            </w:tcBorders>
            <w:shd w:val="clear" w:color="auto" w:fill="auto"/>
            <w:vAlign w:val="center"/>
          </w:tcPr>
          <w:p w14:paraId="6A33B90E" w14:textId="77777777" w:rsidR="008B4513" w:rsidRPr="000E66E7" w:rsidRDefault="0061194D" w:rsidP="008B4513">
            <w:pPr>
              <w:jc w:val="center"/>
              <w:rPr>
                <w:rFonts w:ascii="Times New Roman" w:hAnsi="Times New Roman"/>
                <w:sz w:val="24"/>
                <w:szCs w:val="24"/>
              </w:rPr>
            </w:pPr>
            <w:r w:rsidRPr="0061194D">
              <w:rPr>
                <w:rFonts w:ascii="Times New Roman" w:hAnsi="Times New Roman" w:hint="eastAsia"/>
                <w:sz w:val="24"/>
                <w:szCs w:val="24"/>
              </w:rPr>
              <w:t>刘海军</w:t>
            </w:r>
            <w:r>
              <w:rPr>
                <w:rFonts w:ascii="Times New Roman" w:hAnsi="Times New Roman" w:hint="eastAsia"/>
                <w:sz w:val="24"/>
                <w:szCs w:val="24"/>
              </w:rPr>
              <w:t>、</w:t>
            </w:r>
            <w:r w:rsidR="008B4513" w:rsidRPr="000E66E7">
              <w:rPr>
                <w:rFonts w:ascii="Times New Roman" w:hAnsi="Times New Roman" w:hint="eastAsia"/>
                <w:sz w:val="24"/>
                <w:szCs w:val="24"/>
              </w:rPr>
              <w:t>卫宇</w:t>
            </w:r>
          </w:p>
        </w:tc>
        <w:tc>
          <w:tcPr>
            <w:tcW w:w="4563" w:type="dxa"/>
            <w:tcBorders>
              <w:top w:val="single" w:sz="4" w:space="0" w:color="auto"/>
            </w:tcBorders>
            <w:shd w:val="clear" w:color="auto" w:fill="auto"/>
            <w:vAlign w:val="center"/>
          </w:tcPr>
          <w:p w14:paraId="5D4F45F8" w14:textId="77777777" w:rsidR="008B4513" w:rsidRPr="000F3471" w:rsidRDefault="008B4513"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61194D" w:rsidRPr="000F3471" w14:paraId="193AC4E6" w14:textId="77777777" w:rsidTr="003F19FE">
        <w:trPr>
          <w:jc w:val="center"/>
        </w:trPr>
        <w:tc>
          <w:tcPr>
            <w:tcW w:w="2069" w:type="dxa"/>
            <w:tcBorders>
              <w:top w:val="single" w:sz="4" w:space="0" w:color="auto"/>
            </w:tcBorders>
            <w:shd w:val="clear" w:color="auto" w:fill="auto"/>
            <w:vAlign w:val="center"/>
          </w:tcPr>
          <w:p w14:paraId="3093BD1D" w14:textId="77777777" w:rsidR="0061194D" w:rsidRPr="000E66E7" w:rsidRDefault="0061194D" w:rsidP="008B4513">
            <w:pPr>
              <w:jc w:val="center"/>
              <w:rPr>
                <w:rFonts w:ascii="Times New Roman" w:hAnsi="Times New Roman"/>
                <w:sz w:val="24"/>
                <w:szCs w:val="24"/>
              </w:rPr>
            </w:pPr>
            <w:r w:rsidRPr="0061194D">
              <w:rPr>
                <w:rFonts w:ascii="Times New Roman" w:hAnsi="Times New Roman" w:hint="eastAsia"/>
                <w:sz w:val="24"/>
                <w:szCs w:val="24"/>
              </w:rPr>
              <w:t>吉利汽车研究院（宁波）有限公司</w:t>
            </w:r>
          </w:p>
        </w:tc>
        <w:tc>
          <w:tcPr>
            <w:tcW w:w="2126" w:type="dxa"/>
            <w:tcBorders>
              <w:top w:val="single" w:sz="4" w:space="0" w:color="auto"/>
            </w:tcBorders>
            <w:shd w:val="clear" w:color="auto" w:fill="auto"/>
            <w:vAlign w:val="center"/>
          </w:tcPr>
          <w:p w14:paraId="2ECACC8A" w14:textId="77777777" w:rsidR="0061194D" w:rsidRPr="0061194D" w:rsidRDefault="0061194D" w:rsidP="008B4513">
            <w:pPr>
              <w:jc w:val="center"/>
              <w:rPr>
                <w:rFonts w:ascii="Times New Roman" w:hAnsi="Times New Roman"/>
                <w:sz w:val="24"/>
                <w:szCs w:val="24"/>
              </w:rPr>
            </w:pPr>
            <w:r w:rsidRPr="0061194D">
              <w:rPr>
                <w:rFonts w:ascii="Times New Roman" w:hAnsi="Times New Roman" w:hint="eastAsia"/>
                <w:sz w:val="24"/>
                <w:szCs w:val="24"/>
              </w:rPr>
              <w:t>徐力</w:t>
            </w:r>
            <w:r>
              <w:rPr>
                <w:rFonts w:ascii="Times New Roman" w:hAnsi="Times New Roman" w:hint="eastAsia"/>
                <w:sz w:val="24"/>
                <w:szCs w:val="24"/>
              </w:rPr>
              <w:t>、</w:t>
            </w:r>
            <w:r w:rsidRPr="0061194D">
              <w:rPr>
                <w:rFonts w:ascii="Times New Roman" w:hAnsi="Times New Roman" w:hint="eastAsia"/>
                <w:sz w:val="24"/>
                <w:szCs w:val="24"/>
              </w:rPr>
              <w:t>杨贤明</w:t>
            </w:r>
          </w:p>
        </w:tc>
        <w:tc>
          <w:tcPr>
            <w:tcW w:w="4563" w:type="dxa"/>
            <w:tcBorders>
              <w:top w:val="single" w:sz="4" w:space="0" w:color="auto"/>
            </w:tcBorders>
            <w:shd w:val="clear" w:color="auto" w:fill="auto"/>
            <w:vAlign w:val="center"/>
          </w:tcPr>
          <w:p w14:paraId="35159D28" w14:textId="77777777" w:rsidR="0061194D" w:rsidRPr="000F3471" w:rsidRDefault="0061194D" w:rsidP="008B4513">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61194D" w:rsidRPr="000F3471" w14:paraId="56B6B5FC" w14:textId="77777777" w:rsidTr="003F19FE">
        <w:trPr>
          <w:jc w:val="center"/>
        </w:trPr>
        <w:tc>
          <w:tcPr>
            <w:tcW w:w="2069" w:type="dxa"/>
            <w:tcBorders>
              <w:top w:val="single" w:sz="4" w:space="0" w:color="auto"/>
            </w:tcBorders>
            <w:shd w:val="clear" w:color="auto" w:fill="auto"/>
            <w:vAlign w:val="center"/>
          </w:tcPr>
          <w:p w14:paraId="7EA07C53" w14:textId="77777777" w:rsidR="0061194D" w:rsidRPr="000E66E7" w:rsidRDefault="0061194D" w:rsidP="0061194D">
            <w:pPr>
              <w:jc w:val="center"/>
              <w:rPr>
                <w:rFonts w:ascii="Times New Roman" w:hAnsi="Times New Roman"/>
                <w:sz w:val="24"/>
                <w:szCs w:val="24"/>
              </w:rPr>
            </w:pPr>
            <w:r w:rsidRPr="000E66E7">
              <w:rPr>
                <w:rFonts w:ascii="Times New Roman" w:hAnsi="Times New Roman"/>
                <w:sz w:val="24"/>
                <w:szCs w:val="24"/>
              </w:rPr>
              <w:t>苏州智绿环保科技有限公司</w:t>
            </w:r>
          </w:p>
        </w:tc>
        <w:tc>
          <w:tcPr>
            <w:tcW w:w="2126" w:type="dxa"/>
            <w:tcBorders>
              <w:top w:val="single" w:sz="4" w:space="0" w:color="auto"/>
            </w:tcBorders>
            <w:shd w:val="clear" w:color="auto" w:fill="auto"/>
            <w:vAlign w:val="center"/>
          </w:tcPr>
          <w:p w14:paraId="6DCE7502" w14:textId="77777777" w:rsidR="0061194D" w:rsidRPr="000E66E7" w:rsidRDefault="0061194D" w:rsidP="0061194D">
            <w:pPr>
              <w:jc w:val="center"/>
              <w:rPr>
                <w:rFonts w:ascii="Times New Roman" w:hAnsi="Times New Roman"/>
                <w:sz w:val="24"/>
                <w:szCs w:val="24"/>
              </w:rPr>
            </w:pPr>
            <w:r w:rsidRPr="000E66E7">
              <w:rPr>
                <w:rFonts w:ascii="Times New Roman" w:hAnsi="Times New Roman"/>
                <w:sz w:val="24"/>
                <w:szCs w:val="24"/>
              </w:rPr>
              <w:t>周光荣</w:t>
            </w:r>
            <w:r w:rsidRPr="000E66E7">
              <w:rPr>
                <w:rFonts w:ascii="Times New Roman" w:hAnsi="Times New Roman" w:hint="eastAsia"/>
                <w:sz w:val="24"/>
                <w:szCs w:val="24"/>
              </w:rPr>
              <w:t>、</w:t>
            </w:r>
            <w:r w:rsidRPr="000E66E7">
              <w:rPr>
                <w:rFonts w:ascii="Times New Roman" w:hAnsi="Times New Roman"/>
                <w:sz w:val="24"/>
                <w:szCs w:val="24"/>
              </w:rPr>
              <w:t>陈岩岩</w:t>
            </w:r>
          </w:p>
        </w:tc>
        <w:tc>
          <w:tcPr>
            <w:tcW w:w="4563" w:type="dxa"/>
            <w:tcBorders>
              <w:top w:val="single" w:sz="4" w:space="0" w:color="auto"/>
            </w:tcBorders>
            <w:shd w:val="clear" w:color="auto" w:fill="auto"/>
            <w:vAlign w:val="center"/>
          </w:tcPr>
          <w:p w14:paraId="246BCD7B" w14:textId="77777777" w:rsidR="0061194D" w:rsidRPr="000F3471"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61194D" w:rsidRPr="000F3471" w14:paraId="7A63A845" w14:textId="77777777" w:rsidTr="003F19FE">
        <w:trPr>
          <w:jc w:val="center"/>
        </w:trPr>
        <w:tc>
          <w:tcPr>
            <w:tcW w:w="2069" w:type="dxa"/>
            <w:tcBorders>
              <w:top w:val="single" w:sz="4" w:space="0" w:color="auto"/>
            </w:tcBorders>
            <w:shd w:val="clear" w:color="auto" w:fill="auto"/>
            <w:vAlign w:val="center"/>
          </w:tcPr>
          <w:p w14:paraId="3A705745" w14:textId="77777777"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中航光电科技股份有限公司</w:t>
            </w:r>
          </w:p>
        </w:tc>
        <w:tc>
          <w:tcPr>
            <w:tcW w:w="2126" w:type="dxa"/>
            <w:tcBorders>
              <w:top w:val="single" w:sz="4" w:space="0" w:color="auto"/>
            </w:tcBorders>
            <w:shd w:val="clear" w:color="auto" w:fill="auto"/>
            <w:vAlign w:val="center"/>
          </w:tcPr>
          <w:p w14:paraId="02D0B9ED" w14:textId="77777777"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王伟</w:t>
            </w:r>
          </w:p>
        </w:tc>
        <w:tc>
          <w:tcPr>
            <w:tcW w:w="4563" w:type="dxa"/>
            <w:tcBorders>
              <w:top w:val="single" w:sz="4" w:space="0" w:color="auto"/>
            </w:tcBorders>
            <w:shd w:val="clear" w:color="auto" w:fill="auto"/>
            <w:vAlign w:val="center"/>
          </w:tcPr>
          <w:p w14:paraId="1C7973FE" w14:textId="77777777" w:rsidR="0061194D" w:rsidRPr="000E66E7" w:rsidRDefault="0061194D" w:rsidP="0061194D">
            <w:pPr>
              <w:rPr>
                <w:rFonts w:ascii="Times New Roman" w:hAnsi="Times New Roman"/>
                <w:sz w:val="24"/>
                <w:szCs w:val="24"/>
              </w:rPr>
            </w:pPr>
            <w:r w:rsidRPr="000F3471">
              <w:rPr>
                <w:rFonts w:ascii="Times New Roman" w:hAnsi="Times New Roman"/>
                <w:sz w:val="24"/>
                <w:szCs w:val="24"/>
              </w:rPr>
              <w:t>负责标准制定工作，资料查询、标准正文及编制说明草案起草、方法验证、组织协调等工作</w:t>
            </w:r>
          </w:p>
        </w:tc>
      </w:tr>
      <w:tr w:rsidR="0061194D" w:rsidRPr="000F3471" w14:paraId="66C1E51F" w14:textId="77777777" w:rsidTr="0014011D">
        <w:trPr>
          <w:trHeight w:val="277"/>
          <w:jc w:val="center"/>
        </w:trPr>
        <w:tc>
          <w:tcPr>
            <w:tcW w:w="2069" w:type="dxa"/>
            <w:tcBorders>
              <w:top w:val="single" w:sz="4" w:space="0" w:color="auto"/>
            </w:tcBorders>
            <w:shd w:val="clear" w:color="auto" w:fill="auto"/>
            <w:vAlign w:val="center"/>
          </w:tcPr>
          <w:p w14:paraId="5C3B5D78" w14:textId="77777777"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张家港友诚新能源科技股份有限公司</w:t>
            </w:r>
          </w:p>
        </w:tc>
        <w:tc>
          <w:tcPr>
            <w:tcW w:w="2126" w:type="dxa"/>
            <w:tcBorders>
              <w:top w:val="single" w:sz="4" w:space="0" w:color="auto"/>
            </w:tcBorders>
            <w:shd w:val="clear" w:color="auto" w:fill="auto"/>
            <w:vAlign w:val="center"/>
          </w:tcPr>
          <w:p w14:paraId="6C7DAEEA" w14:textId="77777777"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王建东</w:t>
            </w:r>
          </w:p>
        </w:tc>
        <w:tc>
          <w:tcPr>
            <w:tcW w:w="4563" w:type="dxa"/>
            <w:tcBorders>
              <w:top w:val="single" w:sz="4" w:space="0" w:color="auto"/>
            </w:tcBorders>
            <w:shd w:val="clear" w:color="auto" w:fill="auto"/>
            <w:vAlign w:val="center"/>
          </w:tcPr>
          <w:p w14:paraId="2CAC3D8C" w14:textId="77777777" w:rsidR="0061194D" w:rsidRPr="000F3471" w:rsidRDefault="0061194D" w:rsidP="0061194D">
            <w:pPr>
              <w:rPr>
                <w:rFonts w:ascii="Times New Roman" w:hAnsi="Times New Roman"/>
                <w:sz w:val="24"/>
                <w:szCs w:val="24"/>
              </w:rPr>
            </w:pPr>
            <w:r w:rsidRPr="000E66E7">
              <w:rPr>
                <w:rFonts w:ascii="Times New Roman" w:hAnsi="Times New Roman" w:hint="eastAsia"/>
                <w:sz w:val="24"/>
                <w:szCs w:val="24"/>
              </w:rPr>
              <w:t>标准</w:t>
            </w:r>
            <w:r w:rsidRPr="000E66E7">
              <w:rPr>
                <w:rFonts w:ascii="Times New Roman" w:hAnsi="Times New Roman"/>
                <w:sz w:val="24"/>
                <w:szCs w:val="24"/>
              </w:rPr>
              <w:t>起草、方法验证、标准讨论与完善</w:t>
            </w:r>
          </w:p>
        </w:tc>
      </w:tr>
      <w:tr w:rsidR="0061194D" w:rsidRPr="000F3471" w14:paraId="6B9381CD" w14:textId="77777777" w:rsidTr="0014011D">
        <w:trPr>
          <w:trHeight w:val="277"/>
          <w:jc w:val="center"/>
        </w:trPr>
        <w:tc>
          <w:tcPr>
            <w:tcW w:w="2069" w:type="dxa"/>
            <w:tcBorders>
              <w:top w:val="single" w:sz="4" w:space="0" w:color="auto"/>
            </w:tcBorders>
            <w:shd w:val="clear" w:color="auto" w:fill="auto"/>
            <w:vAlign w:val="center"/>
          </w:tcPr>
          <w:p w14:paraId="377FB81E" w14:textId="77777777"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南京康尼新能源汽车零部件有限公司</w:t>
            </w:r>
          </w:p>
        </w:tc>
        <w:tc>
          <w:tcPr>
            <w:tcW w:w="2126" w:type="dxa"/>
            <w:tcBorders>
              <w:top w:val="single" w:sz="4" w:space="0" w:color="auto"/>
            </w:tcBorders>
            <w:shd w:val="clear" w:color="auto" w:fill="auto"/>
            <w:vAlign w:val="center"/>
          </w:tcPr>
          <w:p w14:paraId="39C73948" w14:textId="77777777"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周晓俊</w:t>
            </w:r>
          </w:p>
        </w:tc>
        <w:tc>
          <w:tcPr>
            <w:tcW w:w="4563" w:type="dxa"/>
            <w:tcBorders>
              <w:top w:val="single" w:sz="4" w:space="0" w:color="auto"/>
            </w:tcBorders>
            <w:shd w:val="clear" w:color="auto" w:fill="auto"/>
            <w:vAlign w:val="center"/>
          </w:tcPr>
          <w:p w14:paraId="2AED4597" w14:textId="77777777" w:rsidR="0061194D" w:rsidRPr="00447D4C"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61194D" w:rsidRPr="000F3471" w14:paraId="41DBC018" w14:textId="77777777" w:rsidTr="003F19FE">
        <w:trPr>
          <w:jc w:val="center"/>
        </w:trPr>
        <w:tc>
          <w:tcPr>
            <w:tcW w:w="2069" w:type="dxa"/>
            <w:tcBorders>
              <w:top w:val="single" w:sz="4" w:space="0" w:color="auto"/>
            </w:tcBorders>
            <w:shd w:val="clear" w:color="auto" w:fill="auto"/>
            <w:vAlign w:val="center"/>
          </w:tcPr>
          <w:p w14:paraId="14E78E69" w14:textId="77777777" w:rsidR="0061194D" w:rsidRPr="000E66E7" w:rsidRDefault="0061194D" w:rsidP="0061194D">
            <w:pPr>
              <w:jc w:val="center"/>
              <w:rPr>
                <w:rFonts w:ascii="Times New Roman" w:hAnsi="Times New Roman"/>
                <w:sz w:val="24"/>
                <w:szCs w:val="24"/>
              </w:rPr>
            </w:pPr>
            <w:r w:rsidRPr="0061194D">
              <w:rPr>
                <w:rFonts w:ascii="Times New Roman" w:hAnsi="Times New Roman" w:hint="eastAsia"/>
                <w:sz w:val="24"/>
                <w:szCs w:val="24"/>
              </w:rPr>
              <w:t>菲尼克斯亚太电气（南京）有限公司</w:t>
            </w:r>
          </w:p>
        </w:tc>
        <w:tc>
          <w:tcPr>
            <w:tcW w:w="2126" w:type="dxa"/>
            <w:tcBorders>
              <w:top w:val="single" w:sz="4" w:space="0" w:color="auto"/>
            </w:tcBorders>
            <w:shd w:val="clear" w:color="auto" w:fill="auto"/>
            <w:vAlign w:val="center"/>
          </w:tcPr>
          <w:p w14:paraId="124F0C38" w14:textId="77777777" w:rsidR="0061194D" w:rsidRPr="000E66E7" w:rsidRDefault="0061194D" w:rsidP="0061194D">
            <w:pPr>
              <w:jc w:val="center"/>
              <w:rPr>
                <w:rFonts w:ascii="Times New Roman" w:hAnsi="Times New Roman"/>
                <w:sz w:val="24"/>
                <w:szCs w:val="24"/>
              </w:rPr>
            </w:pPr>
            <w:r w:rsidRPr="0061194D">
              <w:rPr>
                <w:rFonts w:ascii="Times New Roman" w:hAnsi="Times New Roman" w:hint="eastAsia"/>
                <w:sz w:val="24"/>
                <w:szCs w:val="24"/>
              </w:rPr>
              <w:t>王华江</w:t>
            </w:r>
          </w:p>
        </w:tc>
        <w:tc>
          <w:tcPr>
            <w:tcW w:w="4563" w:type="dxa"/>
            <w:tcBorders>
              <w:top w:val="single" w:sz="4" w:space="0" w:color="auto"/>
            </w:tcBorders>
            <w:shd w:val="clear" w:color="auto" w:fill="auto"/>
            <w:vAlign w:val="center"/>
          </w:tcPr>
          <w:p w14:paraId="7D946B0D" w14:textId="77777777" w:rsidR="0061194D" w:rsidRPr="00447D4C"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61194D" w:rsidRPr="000F3471" w14:paraId="1C252292" w14:textId="77777777" w:rsidTr="001036F6">
        <w:trPr>
          <w:trHeight w:val="748"/>
          <w:jc w:val="center"/>
        </w:trPr>
        <w:tc>
          <w:tcPr>
            <w:tcW w:w="2069" w:type="dxa"/>
            <w:tcBorders>
              <w:top w:val="single" w:sz="4" w:space="0" w:color="auto"/>
              <w:bottom w:val="single" w:sz="4" w:space="0" w:color="auto"/>
            </w:tcBorders>
            <w:shd w:val="clear" w:color="auto" w:fill="auto"/>
            <w:vAlign w:val="center"/>
          </w:tcPr>
          <w:p w14:paraId="266521A0" w14:textId="77777777" w:rsidR="0061194D" w:rsidRPr="000E66E7" w:rsidRDefault="0061194D" w:rsidP="0061194D">
            <w:pPr>
              <w:jc w:val="center"/>
              <w:rPr>
                <w:rFonts w:ascii="Times New Roman" w:hAnsi="Times New Roman"/>
                <w:sz w:val="24"/>
                <w:szCs w:val="24"/>
              </w:rPr>
            </w:pPr>
            <w:r w:rsidRPr="000E66E7">
              <w:rPr>
                <w:rFonts w:ascii="Times New Roman" w:hAnsi="Times New Roman" w:hint="eastAsia"/>
                <w:sz w:val="24"/>
                <w:szCs w:val="24"/>
              </w:rPr>
              <w:t>深圳巴斯巴科技发展有限公司</w:t>
            </w:r>
          </w:p>
        </w:tc>
        <w:tc>
          <w:tcPr>
            <w:tcW w:w="2126" w:type="dxa"/>
            <w:tcBorders>
              <w:top w:val="single" w:sz="4" w:space="0" w:color="auto"/>
              <w:bottom w:val="single" w:sz="4" w:space="0" w:color="auto"/>
            </w:tcBorders>
            <w:shd w:val="clear" w:color="auto" w:fill="auto"/>
            <w:vAlign w:val="center"/>
          </w:tcPr>
          <w:p w14:paraId="10C7C6DA" w14:textId="77777777" w:rsidR="0061194D" w:rsidRPr="000E66E7" w:rsidRDefault="0061194D" w:rsidP="0061194D">
            <w:pPr>
              <w:jc w:val="center"/>
              <w:rPr>
                <w:rFonts w:ascii="Times New Roman" w:hAnsi="Times New Roman"/>
                <w:sz w:val="24"/>
                <w:szCs w:val="24"/>
              </w:rPr>
            </w:pPr>
            <w:proofErr w:type="gramStart"/>
            <w:r w:rsidRPr="000E66E7">
              <w:rPr>
                <w:rFonts w:ascii="Times New Roman" w:hAnsi="Times New Roman" w:hint="eastAsia"/>
                <w:sz w:val="24"/>
                <w:szCs w:val="24"/>
              </w:rPr>
              <w:t>田宇威</w:t>
            </w:r>
            <w:proofErr w:type="gramEnd"/>
            <w:r w:rsidRPr="000E66E7">
              <w:rPr>
                <w:rFonts w:ascii="Times New Roman" w:hAnsi="Times New Roman" w:hint="eastAsia"/>
                <w:sz w:val="24"/>
                <w:szCs w:val="24"/>
              </w:rPr>
              <w:t>、程通达</w:t>
            </w:r>
          </w:p>
        </w:tc>
        <w:tc>
          <w:tcPr>
            <w:tcW w:w="4563" w:type="dxa"/>
            <w:tcBorders>
              <w:top w:val="single" w:sz="4" w:space="0" w:color="auto"/>
              <w:bottom w:val="single" w:sz="4" w:space="0" w:color="auto"/>
            </w:tcBorders>
            <w:shd w:val="clear" w:color="auto" w:fill="auto"/>
            <w:vAlign w:val="center"/>
          </w:tcPr>
          <w:p w14:paraId="5B2456DC" w14:textId="77777777" w:rsidR="0061194D" w:rsidRPr="00447D4C" w:rsidRDefault="0061194D"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1036F6" w:rsidRPr="000F3471" w14:paraId="2580CB98" w14:textId="77777777" w:rsidTr="001036F6">
        <w:trPr>
          <w:trHeight w:val="748"/>
          <w:jc w:val="center"/>
        </w:trPr>
        <w:tc>
          <w:tcPr>
            <w:tcW w:w="2069" w:type="dxa"/>
            <w:tcBorders>
              <w:top w:val="single" w:sz="4" w:space="0" w:color="auto"/>
              <w:bottom w:val="single" w:sz="4" w:space="0" w:color="auto"/>
            </w:tcBorders>
            <w:shd w:val="clear" w:color="auto" w:fill="auto"/>
            <w:vAlign w:val="center"/>
          </w:tcPr>
          <w:p w14:paraId="57ABFD0D" w14:textId="77777777" w:rsidR="001036F6" w:rsidRPr="000E66E7" w:rsidRDefault="001036F6" w:rsidP="0061194D">
            <w:pPr>
              <w:jc w:val="center"/>
              <w:rPr>
                <w:rFonts w:ascii="Times New Roman" w:hAnsi="Times New Roman"/>
                <w:sz w:val="24"/>
                <w:szCs w:val="24"/>
              </w:rPr>
            </w:pPr>
            <w:r w:rsidRPr="001036F6">
              <w:rPr>
                <w:rFonts w:ascii="Times New Roman" w:hAnsi="Times New Roman" w:hint="eastAsia"/>
                <w:sz w:val="24"/>
                <w:szCs w:val="24"/>
              </w:rPr>
              <w:t>立讯精密工业股份有限公司</w:t>
            </w:r>
          </w:p>
        </w:tc>
        <w:tc>
          <w:tcPr>
            <w:tcW w:w="2126" w:type="dxa"/>
            <w:tcBorders>
              <w:top w:val="single" w:sz="4" w:space="0" w:color="auto"/>
              <w:bottom w:val="single" w:sz="4" w:space="0" w:color="auto"/>
            </w:tcBorders>
            <w:shd w:val="clear" w:color="auto" w:fill="auto"/>
            <w:vAlign w:val="center"/>
          </w:tcPr>
          <w:p w14:paraId="7C17B688" w14:textId="77777777" w:rsidR="001036F6" w:rsidRPr="000E66E7" w:rsidRDefault="001036F6" w:rsidP="0061194D">
            <w:pPr>
              <w:jc w:val="center"/>
              <w:rPr>
                <w:rFonts w:ascii="Times New Roman" w:hAnsi="Times New Roman"/>
                <w:sz w:val="24"/>
                <w:szCs w:val="24"/>
              </w:rPr>
            </w:pPr>
            <w:r w:rsidRPr="001036F6">
              <w:rPr>
                <w:rFonts w:ascii="Times New Roman" w:hAnsi="Times New Roman" w:hint="eastAsia"/>
                <w:sz w:val="24"/>
                <w:szCs w:val="24"/>
              </w:rPr>
              <w:t>张东彬</w:t>
            </w:r>
          </w:p>
        </w:tc>
        <w:tc>
          <w:tcPr>
            <w:tcW w:w="4563" w:type="dxa"/>
            <w:tcBorders>
              <w:top w:val="single" w:sz="4" w:space="0" w:color="auto"/>
              <w:bottom w:val="single" w:sz="4" w:space="0" w:color="auto"/>
            </w:tcBorders>
            <w:shd w:val="clear" w:color="auto" w:fill="auto"/>
            <w:vAlign w:val="center"/>
          </w:tcPr>
          <w:p w14:paraId="34C2854E" w14:textId="77777777" w:rsidR="001036F6" w:rsidRPr="00447D4C" w:rsidRDefault="001036F6"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r w:rsidR="001036F6" w:rsidRPr="000F3471" w14:paraId="68275CAF" w14:textId="77777777" w:rsidTr="00F831EA">
        <w:trPr>
          <w:trHeight w:val="748"/>
          <w:jc w:val="center"/>
        </w:trPr>
        <w:tc>
          <w:tcPr>
            <w:tcW w:w="2069" w:type="dxa"/>
            <w:tcBorders>
              <w:top w:val="single" w:sz="4" w:space="0" w:color="auto"/>
            </w:tcBorders>
            <w:shd w:val="clear" w:color="auto" w:fill="auto"/>
            <w:vAlign w:val="center"/>
          </w:tcPr>
          <w:p w14:paraId="590F39EB" w14:textId="77777777" w:rsidR="001036F6" w:rsidRPr="001036F6" w:rsidRDefault="001036F6" w:rsidP="0061194D">
            <w:pPr>
              <w:jc w:val="center"/>
              <w:rPr>
                <w:rFonts w:ascii="Times New Roman" w:hAnsi="Times New Roman"/>
                <w:sz w:val="24"/>
                <w:szCs w:val="24"/>
              </w:rPr>
            </w:pPr>
            <w:r w:rsidRPr="001036F6">
              <w:rPr>
                <w:rFonts w:ascii="Times New Roman" w:hAnsi="Times New Roman" w:hint="eastAsia"/>
                <w:sz w:val="24"/>
                <w:szCs w:val="24"/>
              </w:rPr>
              <w:lastRenderedPageBreak/>
              <w:t>威海</w:t>
            </w:r>
            <w:proofErr w:type="gramStart"/>
            <w:r w:rsidRPr="001036F6">
              <w:rPr>
                <w:rFonts w:ascii="Times New Roman" w:hAnsi="Times New Roman" w:hint="eastAsia"/>
                <w:sz w:val="24"/>
                <w:szCs w:val="24"/>
              </w:rPr>
              <w:t>市泓淋</w:t>
            </w:r>
            <w:proofErr w:type="gramEnd"/>
            <w:r w:rsidRPr="001036F6">
              <w:rPr>
                <w:rFonts w:ascii="Times New Roman" w:hAnsi="Times New Roman" w:hint="eastAsia"/>
                <w:sz w:val="24"/>
                <w:szCs w:val="24"/>
              </w:rPr>
              <w:t>电力技术股份有限公司</w:t>
            </w:r>
          </w:p>
        </w:tc>
        <w:tc>
          <w:tcPr>
            <w:tcW w:w="2126" w:type="dxa"/>
            <w:tcBorders>
              <w:top w:val="single" w:sz="4" w:space="0" w:color="auto"/>
            </w:tcBorders>
            <w:shd w:val="clear" w:color="auto" w:fill="auto"/>
            <w:vAlign w:val="center"/>
          </w:tcPr>
          <w:p w14:paraId="382DD2F3" w14:textId="77777777" w:rsidR="001036F6" w:rsidRPr="001036F6" w:rsidRDefault="001036F6" w:rsidP="0061194D">
            <w:pPr>
              <w:jc w:val="center"/>
              <w:rPr>
                <w:rFonts w:ascii="Times New Roman" w:hAnsi="Times New Roman"/>
                <w:sz w:val="24"/>
                <w:szCs w:val="24"/>
              </w:rPr>
            </w:pPr>
            <w:r w:rsidRPr="001036F6">
              <w:rPr>
                <w:rFonts w:ascii="Times New Roman" w:hAnsi="Times New Roman" w:hint="eastAsia"/>
                <w:sz w:val="24"/>
                <w:szCs w:val="24"/>
              </w:rPr>
              <w:t>徐扬</w:t>
            </w:r>
          </w:p>
        </w:tc>
        <w:tc>
          <w:tcPr>
            <w:tcW w:w="4563" w:type="dxa"/>
            <w:tcBorders>
              <w:top w:val="single" w:sz="4" w:space="0" w:color="auto"/>
            </w:tcBorders>
            <w:shd w:val="clear" w:color="auto" w:fill="auto"/>
            <w:vAlign w:val="center"/>
          </w:tcPr>
          <w:p w14:paraId="5102814E" w14:textId="77777777" w:rsidR="001036F6" w:rsidRPr="00447D4C" w:rsidRDefault="001036F6" w:rsidP="0061194D">
            <w:pPr>
              <w:rPr>
                <w:rFonts w:ascii="Times New Roman" w:hAnsi="Times New Roman"/>
                <w:sz w:val="24"/>
                <w:szCs w:val="24"/>
              </w:rPr>
            </w:pPr>
            <w:r w:rsidRPr="00447D4C">
              <w:rPr>
                <w:rFonts w:ascii="Times New Roman" w:hAnsi="Times New Roman" w:hint="eastAsia"/>
                <w:sz w:val="24"/>
                <w:szCs w:val="24"/>
              </w:rPr>
              <w:t>标准</w:t>
            </w:r>
            <w:r w:rsidRPr="00447D4C">
              <w:rPr>
                <w:rFonts w:ascii="Times New Roman" w:hAnsi="Times New Roman"/>
                <w:sz w:val="24"/>
                <w:szCs w:val="24"/>
              </w:rPr>
              <w:t>起草、方法验证、标准讨论与完善</w:t>
            </w:r>
          </w:p>
        </w:tc>
      </w:tr>
    </w:tbl>
    <w:p w14:paraId="491B8D20" w14:textId="77777777" w:rsidR="00945991" w:rsidRPr="000F3471" w:rsidRDefault="00945991" w:rsidP="00945991">
      <w:pPr>
        <w:spacing w:line="360" w:lineRule="auto"/>
        <w:rPr>
          <w:rFonts w:ascii="Times New Roman" w:hAnsi="Times New Roman"/>
          <w:b/>
          <w:sz w:val="24"/>
          <w:szCs w:val="24"/>
        </w:rPr>
      </w:pPr>
    </w:p>
    <w:p w14:paraId="4101DF83" w14:textId="77777777" w:rsidR="00945991" w:rsidRPr="000F3471" w:rsidRDefault="00E16C8C" w:rsidP="00945991">
      <w:pPr>
        <w:spacing w:line="360" w:lineRule="auto"/>
        <w:rPr>
          <w:rFonts w:ascii="Times New Roman" w:hAnsi="Times New Roman"/>
          <w:b/>
          <w:sz w:val="24"/>
          <w:szCs w:val="24"/>
        </w:rPr>
      </w:pPr>
      <w:r w:rsidRPr="000F3471">
        <w:rPr>
          <w:rFonts w:ascii="Times New Roman" w:hAnsi="Times New Roman"/>
          <w:b/>
          <w:sz w:val="24"/>
          <w:szCs w:val="24"/>
        </w:rPr>
        <w:t>二、标准编制原则</w:t>
      </w:r>
      <w:r w:rsidRPr="000F3471">
        <w:rPr>
          <w:rFonts w:ascii="Times New Roman" w:hAnsi="Times New Roman" w:hint="eastAsia"/>
          <w:b/>
          <w:sz w:val="24"/>
          <w:szCs w:val="24"/>
        </w:rPr>
        <w:t>和主要内容</w:t>
      </w:r>
    </w:p>
    <w:p w14:paraId="7FE88B17" w14:textId="77777777"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1</w:t>
      </w:r>
      <w:r w:rsidR="00945991" w:rsidRPr="000F3471">
        <w:rPr>
          <w:rFonts w:ascii="Times New Roman" w:hAnsi="Times New Roman" w:hint="eastAsia"/>
          <w:b/>
          <w:sz w:val="24"/>
          <w:szCs w:val="24"/>
        </w:rPr>
        <w:t>、</w:t>
      </w:r>
      <w:r w:rsidRPr="000F3471">
        <w:rPr>
          <w:rFonts w:ascii="Times New Roman" w:hAnsi="Times New Roman" w:hint="eastAsia"/>
          <w:b/>
          <w:sz w:val="24"/>
          <w:szCs w:val="24"/>
        </w:rPr>
        <w:t xml:space="preserve"> </w:t>
      </w:r>
      <w:r w:rsidRPr="000F3471">
        <w:rPr>
          <w:rFonts w:ascii="Times New Roman" w:hAnsi="Times New Roman" w:hint="eastAsia"/>
          <w:b/>
          <w:sz w:val="24"/>
          <w:szCs w:val="24"/>
        </w:rPr>
        <w:t>标准制定原则</w:t>
      </w:r>
    </w:p>
    <w:p w14:paraId="172CDDC8" w14:textId="77777777" w:rsidR="007C010F" w:rsidRPr="000F3471" w:rsidRDefault="00E16C8C" w:rsidP="00E16C8C">
      <w:pPr>
        <w:spacing w:line="360" w:lineRule="auto"/>
        <w:rPr>
          <w:rFonts w:ascii="Times New Roman" w:hAnsi="Times New Roman"/>
          <w:sz w:val="24"/>
          <w:szCs w:val="24"/>
        </w:rPr>
      </w:pPr>
      <w:r w:rsidRPr="000F3471">
        <w:rPr>
          <w:rFonts w:ascii="Times New Roman" w:hAnsi="Times New Roman" w:hint="eastAsia"/>
          <w:sz w:val="24"/>
          <w:szCs w:val="24"/>
        </w:rPr>
        <w:t xml:space="preserve">    </w:t>
      </w:r>
      <w:r w:rsidR="00280530" w:rsidRPr="000F3471">
        <w:rPr>
          <w:rFonts w:ascii="Times New Roman" w:hAnsi="Times New Roman"/>
          <w:sz w:val="24"/>
          <w:szCs w:val="24"/>
        </w:rPr>
        <w:t>（</w:t>
      </w:r>
      <w:r w:rsidR="00280530" w:rsidRPr="000F3471">
        <w:rPr>
          <w:rFonts w:ascii="Times New Roman" w:hAnsi="Times New Roman"/>
          <w:sz w:val="24"/>
          <w:szCs w:val="24"/>
        </w:rPr>
        <w:t>1</w:t>
      </w:r>
      <w:r w:rsidR="00280530" w:rsidRPr="000F3471">
        <w:rPr>
          <w:rFonts w:ascii="Times New Roman" w:hAnsi="Times New Roman"/>
          <w:sz w:val="24"/>
          <w:szCs w:val="24"/>
        </w:rPr>
        <w:t>）</w:t>
      </w:r>
      <w:r w:rsidR="007C010F" w:rsidRPr="000F3471">
        <w:rPr>
          <w:rFonts w:ascii="Times New Roman" w:hAnsi="Times New Roman"/>
          <w:sz w:val="24"/>
          <w:szCs w:val="24"/>
        </w:rPr>
        <w:t>原则性：根据《中华人民共和国标准法》及其《实施细则》、《标准化工作导则第</w:t>
      </w:r>
      <w:r w:rsidR="007C010F" w:rsidRPr="000F3471">
        <w:rPr>
          <w:rFonts w:ascii="Times New Roman" w:hAnsi="Times New Roman"/>
          <w:sz w:val="24"/>
          <w:szCs w:val="24"/>
        </w:rPr>
        <w:t>1</w:t>
      </w:r>
      <w:r w:rsidR="007C010F" w:rsidRPr="000F3471">
        <w:rPr>
          <w:rFonts w:ascii="Times New Roman" w:hAnsi="Times New Roman"/>
          <w:sz w:val="24"/>
          <w:szCs w:val="24"/>
        </w:rPr>
        <w:t>部分：标准的结构和编写》</w:t>
      </w:r>
      <w:r w:rsidR="007C010F" w:rsidRPr="000F3471">
        <w:rPr>
          <w:rFonts w:ascii="Times New Roman" w:hAnsi="Times New Roman"/>
          <w:sz w:val="24"/>
          <w:szCs w:val="24"/>
        </w:rPr>
        <w:t>GB/T 1.1</w:t>
      </w:r>
      <w:r w:rsidR="007C010F" w:rsidRPr="000F3471">
        <w:rPr>
          <w:rFonts w:ascii="Times New Roman" w:hAnsi="Times New Roman"/>
          <w:sz w:val="24"/>
          <w:szCs w:val="24"/>
        </w:rPr>
        <w:t>－</w:t>
      </w:r>
      <w:r w:rsidR="007C010F" w:rsidRPr="000F3471">
        <w:rPr>
          <w:rFonts w:ascii="Times New Roman" w:hAnsi="Times New Roman"/>
          <w:sz w:val="24"/>
          <w:szCs w:val="24"/>
        </w:rPr>
        <w:t>2009</w:t>
      </w:r>
      <w:r w:rsidR="007C010F" w:rsidRPr="000F3471">
        <w:rPr>
          <w:rFonts w:ascii="Times New Roman" w:hAnsi="Times New Roman"/>
          <w:sz w:val="24"/>
          <w:szCs w:val="24"/>
        </w:rPr>
        <w:t>进行编制。</w:t>
      </w:r>
    </w:p>
    <w:p w14:paraId="2F44EED7" w14:textId="77777777" w:rsidR="000E66E7" w:rsidRPr="009A34B8" w:rsidRDefault="00280530" w:rsidP="000E66E7">
      <w:pPr>
        <w:spacing w:line="360" w:lineRule="auto"/>
        <w:ind w:firstLineChars="200" w:firstLine="480"/>
        <w:rPr>
          <w:rFonts w:ascii="宋体"/>
          <w:sz w:val="24"/>
          <w:szCs w:val="24"/>
        </w:rPr>
      </w:pPr>
      <w:r w:rsidRPr="000F3471">
        <w:rPr>
          <w:rFonts w:ascii="Times New Roman" w:hAnsi="Times New Roman"/>
          <w:sz w:val="24"/>
          <w:szCs w:val="24"/>
        </w:rPr>
        <w:t>（</w:t>
      </w:r>
      <w:r w:rsidRPr="000F3471">
        <w:rPr>
          <w:rFonts w:ascii="Times New Roman" w:hAnsi="Times New Roman"/>
          <w:sz w:val="24"/>
          <w:szCs w:val="24"/>
        </w:rPr>
        <w:t>2</w:t>
      </w:r>
      <w:r w:rsidRPr="000F3471">
        <w:rPr>
          <w:rFonts w:ascii="Times New Roman" w:hAnsi="Times New Roman"/>
          <w:sz w:val="24"/>
          <w:szCs w:val="24"/>
        </w:rPr>
        <w:t>）</w:t>
      </w:r>
      <w:r w:rsidR="007C010F" w:rsidRPr="000F3471">
        <w:rPr>
          <w:rFonts w:ascii="Times New Roman" w:hAnsi="Times New Roman"/>
          <w:sz w:val="24"/>
          <w:szCs w:val="24"/>
        </w:rPr>
        <w:t>适应性：</w:t>
      </w:r>
      <w:r w:rsidR="000E66E7" w:rsidRPr="000E66E7">
        <w:rPr>
          <w:rFonts w:ascii="Times New Roman" w:hAnsi="Times New Roman" w:hint="eastAsia"/>
          <w:sz w:val="24"/>
          <w:szCs w:val="24"/>
        </w:rPr>
        <w:t>本规范适用于电动汽车模式</w:t>
      </w:r>
      <w:r w:rsidR="000E66E7" w:rsidRPr="000E66E7">
        <w:rPr>
          <w:rFonts w:ascii="Times New Roman" w:hAnsi="Times New Roman" w:hint="eastAsia"/>
          <w:sz w:val="24"/>
          <w:szCs w:val="24"/>
        </w:rPr>
        <w:t>2</w:t>
      </w:r>
      <w:r w:rsidR="000E66E7" w:rsidRPr="000E66E7">
        <w:rPr>
          <w:rFonts w:ascii="Times New Roman" w:hAnsi="Times New Roman" w:hint="eastAsia"/>
          <w:sz w:val="24"/>
          <w:szCs w:val="24"/>
        </w:rPr>
        <w:t>充电方式对应的模式</w:t>
      </w:r>
      <w:r w:rsidR="000E66E7" w:rsidRPr="000E66E7">
        <w:rPr>
          <w:rFonts w:ascii="Times New Roman" w:hAnsi="Times New Roman" w:hint="eastAsia"/>
          <w:sz w:val="24"/>
          <w:szCs w:val="24"/>
        </w:rPr>
        <w:t>2</w:t>
      </w:r>
      <w:r w:rsidR="000E66E7" w:rsidRPr="000E66E7">
        <w:rPr>
          <w:rFonts w:ascii="Times New Roman" w:hAnsi="Times New Roman" w:hint="eastAsia"/>
          <w:sz w:val="24"/>
          <w:szCs w:val="24"/>
        </w:rPr>
        <w:t>充电器</w:t>
      </w:r>
      <w:r w:rsidR="000E66E7">
        <w:rPr>
          <w:rFonts w:ascii="Times New Roman" w:hAnsi="Times New Roman" w:hint="eastAsia"/>
          <w:sz w:val="24"/>
          <w:szCs w:val="24"/>
        </w:rPr>
        <w:t>，包含</w:t>
      </w:r>
      <w:r w:rsidR="000E66E7" w:rsidRPr="009A34B8">
        <w:rPr>
          <w:rFonts w:ascii="宋体" w:hAnsi="宋体" w:hint="eastAsia"/>
          <w:sz w:val="24"/>
          <w:szCs w:val="24"/>
        </w:rPr>
        <w:t>检验规则、测试条件及要求以及测试方法等。</w:t>
      </w:r>
    </w:p>
    <w:p w14:paraId="028B75E4" w14:textId="77777777" w:rsidR="00685AA9" w:rsidRPr="000E66E7" w:rsidRDefault="00685AA9" w:rsidP="00A175D3">
      <w:pPr>
        <w:spacing w:line="360" w:lineRule="auto"/>
        <w:ind w:firstLineChars="200" w:firstLine="480"/>
        <w:rPr>
          <w:rFonts w:ascii="Times New Roman" w:hAnsi="Times New Roman"/>
          <w:sz w:val="24"/>
          <w:szCs w:val="24"/>
        </w:rPr>
      </w:pPr>
    </w:p>
    <w:p w14:paraId="3B365FC1" w14:textId="77777777" w:rsidR="00E16C8C" w:rsidRPr="000F3471" w:rsidRDefault="00E16C8C" w:rsidP="00945991">
      <w:pPr>
        <w:spacing w:line="360" w:lineRule="auto"/>
        <w:rPr>
          <w:rFonts w:ascii="Times New Roman" w:hAnsi="Times New Roman"/>
          <w:b/>
          <w:sz w:val="24"/>
          <w:szCs w:val="24"/>
        </w:rPr>
      </w:pPr>
      <w:r w:rsidRPr="000F3471">
        <w:rPr>
          <w:rFonts w:ascii="Times New Roman" w:hAnsi="Times New Roman" w:hint="eastAsia"/>
          <w:b/>
          <w:sz w:val="24"/>
          <w:szCs w:val="24"/>
        </w:rPr>
        <w:t>2</w:t>
      </w:r>
      <w:r w:rsidR="00945991" w:rsidRPr="000F3471">
        <w:rPr>
          <w:rFonts w:ascii="Times New Roman" w:hAnsi="Times New Roman" w:hint="eastAsia"/>
          <w:b/>
          <w:sz w:val="24"/>
          <w:szCs w:val="24"/>
        </w:rPr>
        <w:t>、</w:t>
      </w:r>
      <w:r w:rsidRPr="000F3471">
        <w:rPr>
          <w:rFonts w:ascii="Times New Roman" w:hAnsi="Times New Roman" w:hint="eastAsia"/>
          <w:b/>
          <w:sz w:val="24"/>
          <w:szCs w:val="24"/>
        </w:rPr>
        <w:t>标准主要技术内容</w:t>
      </w:r>
    </w:p>
    <w:p w14:paraId="3004443C" w14:textId="77777777" w:rsidR="00A175D3" w:rsidRPr="000F3471" w:rsidRDefault="00A175D3" w:rsidP="000F3471">
      <w:pPr>
        <w:spacing w:line="360" w:lineRule="auto"/>
        <w:ind w:firstLineChars="200" w:firstLine="480"/>
        <w:rPr>
          <w:rFonts w:asciiTheme="majorEastAsia" w:eastAsiaTheme="majorEastAsia" w:hAnsiTheme="majorEastAsia"/>
          <w:sz w:val="24"/>
          <w:szCs w:val="24"/>
        </w:rPr>
      </w:pPr>
      <w:r w:rsidRPr="000F3471">
        <w:rPr>
          <w:rFonts w:asciiTheme="majorEastAsia" w:eastAsiaTheme="majorEastAsia" w:hAnsiTheme="majorEastAsia" w:hint="eastAsia"/>
          <w:sz w:val="24"/>
          <w:szCs w:val="24"/>
        </w:rPr>
        <w:t>（1）根据</w:t>
      </w:r>
      <w:r w:rsidR="000E66E7">
        <w:rPr>
          <w:rFonts w:asciiTheme="majorEastAsia" w:eastAsiaTheme="majorEastAsia" w:hAnsiTheme="majorEastAsia" w:hint="eastAsia"/>
          <w:sz w:val="24"/>
          <w:szCs w:val="24"/>
        </w:rPr>
        <w:t>电动汽车用模式2充电器实际使用工况、在使用过程中常遇到的问题，结合已有标准，规定了模式2充电器应满足的技术规范</w:t>
      </w:r>
      <w:r w:rsidRPr="000F3471">
        <w:rPr>
          <w:rFonts w:asciiTheme="majorEastAsia" w:eastAsiaTheme="majorEastAsia" w:hAnsiTheme="majorEastAsia" w:hint="eastAsia"/>
          <w:sz w:val="24"/>
          <w:szCs w:val="24"/>
        </w:rPr>
        <w:t>。</w:t>
      </w:r>
    </w:p>
    <w:p w14:paraId="2EBA8977" w14:textId="77777777" w:rsidR="008F5F63" w:rsidRPr="000E66E7" w:rsidRDefault="000F3471" w:rsidP="000E66E7">
      <w:pPr>
        <w:spacing w:line="360" w:lineRule="auto"/>
        <w:ind w:firstLineChars="200" w:firstLine="480"/>
        <w:rPr>
          <w:rFonts w:asciiTheme="majorEastAsia" w:eastAsiaTheme="majorEastAsia" w:hAnsiTheme="majorEastAsia"/>
          <w:sz w:val="24"/>
          <w:szCs w:val="24"/>
        </w:rPr>
      </w:pPr>
      <w:r w:rsidRPr="000F3471">
        <w:rPr>
          <w:rFonts w:asciiTheme="majorEastAsia" w:eastAsiaTheme="majorEastAsia" w:hAnsiTheme="majorEastAsia" w:hint="eastAsia"/>
          <w:sz w:val="24"/>
          <w:szCs w:val="24"/>
        </w:rPr>
        <w:t>（2）</w:t>
      </w:r>
      <w:r w:rsidR="000E66E7">
        <w:rPr>
          <w:rFonts w:asciiTheme="majorEastAsia" w:eastAsiaTheme="majorEastAsia" w:hAnsiTheme="majorEastAsia" w:hint="eastAsia"/>
          <w:sz w:val="24"/>
          <w:szCs w:val="24"/>
        </w:rPr>
        <w:t>根据不同使用条件、试验条件，规定了模式2充电器的试验测试方法</w:t>
      </w:r>
      <w:r w:rsidR="00A175D3" w:rsidRPr="000F3471">
        <w:rPr>
          <w:rFonts w:asciiTheme="majorEastAsia" w:eastAsiaTheme="majorEastAsia" w:hAnsiTheme="majorEastAsia" w:hint="eastAsia"/>
          <w:sz w:val="24"/>
          <w:szCs w:val="24"/>
        </w:rPr>
        <w:t>。</w:t>
      </w:r>
    </w:p>
    <w:p w14:paraId="453861A3" w14:textId="77777777"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三</w:t>
      </w:r>
      <w:r w:rsidRPr="000F3471">
        <w:rPr>
          <w:rFonts w:ascii="Times New Roman" w:hAnsi="Times New Roman"/>
          <w:b/>
          <w:sz w:val="24"/>
          <w:szCs w:val="24"/>
        </w:rPr>
        <w:t>、</w:t>
      </w:r>
      <w:r w:rsidRPr="000F3471">
        <w:rPr>
          <w:rFonts w:ascii="Times New Roman" w:hAnsi="Times New Roman" w:hint="eastAsia"/>
          <w:b/>
          <w:sz w:val="24"/>
          <w:szCs w:val="24"/>
        </w:rPr>
        <w:t>主要试验（或验证）情况分析</w:t>
      </w:r>
    </w:p>
    <w:p w14:paraId="1F068807" w14:textId="77777777" w:rsidR="00112955" w:rsidRDefault="00E50C7D" w:rsidP="0010606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sidRPr="00E50C7D">
        <w:rPr>
          <w:rFonts w:asciiTheme="majorEastAsia" w:eastAsiaTheme="majorEastAsia" w:hAnsiTheme="majorEastAsia"/>
          <w:kern w:val="2"/>
          <w:sz w:val="24"/>
          <w:szCs w:val="24"/>
        </w:rPr>
        <w:t>本标准适用于</w:t>
      </w:r>
      <w:r w:rsidR="000E66E7">
        <w:rPr>
          <w:rFonts w:asciiTheme="majorEastAsia" w:eastAsiaTheme="majorEastAsia" w:hAnsiTheme="majorEastAsia"/>
          <w:kern w:val="2"/>
          <w:sz w:val="24"/>
          <w:szCs w:val="24"/>
        </w:rPr>
        <w:t>电动汽车用模式2充电器产品的测试</w:t>
      </w:r>
      <w:r w:rsidRPr="00E50C7D">
        <w:rPr>
          <w:rFonts w:asciiTheme="majorEastAsia" w:eastAsiaTheme="majorEastAsia" w:hAnsiTheme="majorEastAsia"/>
          <w:kern w:val="2"/>
          <w:sz w:val="24"/>
          <w:szCs w:val="24"/>
        </w:rPr>
        <w:t>，</w:t>
      </w:r>
      <w:r w:rsidR="000E66E7">
        <w:rPr>
          <w:rFonts w:asciiTheme="majorEastAsia" w:eastAsiaTheme="majorEastAsia" w:hAnsiTheme="majorEastAsia"/>
          <w:kern w:val="2"/>
          <w:sz w:val="24"/>
          <w:szCs w:val="24"/>
        </w:rPr>
        <w:t>包括应满足的功能状态、实验条件、判定依据</w:t>
      </w:r>
      <w:r w:rsidRPr="00E50C7D">
        <w:rPr>
          <w:rFonts w:asciiTheme="majorEastAsia" w:eastAsiaTheme="majorEastAsia" w:hAnsiTheme="majorEastAsia"/>
          <w:kern w:val="2"/>
          <w:sz w:val="24"/>
          <w:szCs w:val="24"/>
        </w:rPr>
        <w:t>。</w:t>
      </w:r>
      <w:r w:rsidR="00237387" w:rsidRPr="00E50C7D">
        <w:rPr>
          <w:rFonts w:asciiTheme="majorEastAsia" w:eastAsiaTheme="majorEastAsia" w:hAnsiTheme="majorEastAsia"/>
          <w:kern w:val="2"/>
          <w:sz w:val="24"/>
          <w:szCs w:val="24"/>
        </w:rPr>
        <w:t>本标准做了几十组测试，支撑本标准各项指标</w:t>
      </w:r>
      <w:r w:rsidR="000E66E7">
        <w:rPr>
          <w:rFonts w:asciiTheme="majorEastAsia" w:eastAsiaTheme="majorEastAsia" w:hAnsiTheme="majorEastAsia"/>
          <w:kern w:val="2"/>
          <w:sz w:val="24"/>
          <w:szCs w:val="24"/>
        </w:rPr>
        <w:t>。</w:t>
      </w:r>
      <w:r w:rsidR="00394238">
        <w:rPr>
          <w:rFonts w:asciiTheme="majorEastAsia" w:eastAsiaTheme="majorEastAsia" w:hAnsiTheme="majorEastAsia"/>
          <w:kern w:val="2"/>
          <w:sz w:val="24"/>
          <w:szCs w:val="24"/>
        </w:rPr>
        <w:t>主要情况见下</w:t>
      </w:r>
      <w:r w:rsidR="00EA26DC">
        <w:rPr>
          <w:rFonts w:asciiTheme="majorEastAsia" w:eastAsiaTheme="majorEastAsia" w:hAnsiTheme="majorEastAsia"/>
          <w:kern w:val="2"/>
          <w:sz w:val="24"/>
          <w:szCs w:val="24"/>
        </w:rPr>
        <w:t>：</w:t>
      </w:r>
      <w:bookmarkStart w:id="0" w:name="_Toc527117767"/>
      <w:proofErr w:type="gramStart"/>
      <w:r w:rsidR="00394238">
        <w:rPr>
          <w:rFonts w:asciiTheme="majorEastAsia" w:eastAsiaTheme="majorEastAsia" w:hAnsiTheme="majorEastAsia"/>
          <w:kern w:val="2"/>
          <w:sz w:val="24"/>
          <w:szCs w:val="24"/>
        </w:rPr>
        <w:t>对</w:t>
      </w:r>
      <w:bookmarkStart w:id="1" w:name="_Toc486373036"/>
      <w:bookmarkStart w:id="2" w:name="_Toc486373303"/>
      <w:bookmarkStart w:id="3" w:name="_Toc486373657"/>
      <w:bookmarkStart w:id="4" w:name="_Toc486373744"/>
      <w:bookmarkStart w:id="5" w:name="_Toc486374014"/>
      <w:r w:rsidR="00394238">
        <w:rPr>
          <w:rFonts w:asciiTheme="majorEastAsia" w:eastAsiaTheme="majorEastAsia" w:hAnsiTheme="majorEastAsia" w:cs="微软雅黑"/>
          <w:sz w:val="24"/>
          <w:szCs w:val="24"/>
          <w:lang w:val="en-GB"/>
        </w:rPr>
        <w:t>模式</w:t>
      </w:r>
      <w:proofErr w:type="gramEnd"/>
      <w:r w:rsidR="00394238">
        <w:rPr>
          <w:rFonts w:asciiTheme="majorEastAsia" w:eastAsiaTheme="majorEastAsia" w:hAnsiTheme="majorEastAsia" w:cs="微软雅黑"/>
          <w:sz w:val="24"/>
          <w:szCs w:val="24"/>
          <w:lang w:val="en-GB"/>
        </w:rPr>
        <w:t>2充电器进行过电流测试，得出模式2充电器响应时间在5s-</w:t>
      </w:r>
      <w:r w:rsidR="00394238">
        <w:rPr>
          <w:rFonts w:asciiTheme="majorEastAsia" w:eastAsiaTheme="majorEastAsia" w:hAnsiTheme="majorEastAsia" w:cs="微软雅黑" w:hint="default"/>
          <w:sz w:val="24"/>
          <w:szCs w:val="24"/>
          <w:lang w:val="en-GB"/>
        </w:rPr>
        <w:t>10</w:t>
      </w:r>
      <w:r w:rsidR="00394238">
        <w:rPr>
          <w:rFonts w:asciiTheme="majorEastAsia" w:eastAsiaTheme="majorEastAsia" w:hAnsiTheme="majorEastAsia" w:cs="微软雅黑"/>
          <w:sz w:val="24"/>
          <w:szCs w:val="24"/>
          <w:lang w:val="en-GB"/>
        </w:rPr>
        <w:t>s内</w:t>
      </w:r>
      <w:bookmarkStart w:id="6" w:name="_Toc527117768"/>
      <w:bookmarkEnd w:id="0"/>
      <w:bookmarkEnd w:id="1"/>
      <w:bookmarkEnd w:id="2"/>
      <w:bookmarkEnd w:id="3"/>
      <w:bookmarkEnd w:id="4"/>
      <w:bookmarkEnd w:id="5"/>
      <w:r w:rsidR="00394238">
        <w:rPr>
          <w:rFonts w:asciiTheme="majorEastAsia" w:eastAsiaTheme="majorEastAsia" w:hAnsiTheme="majorEastAsia" w:cs="微软雅黑"/>
          <w:sz w:val="24"/>
          <w:szCs w:val="24"/>
          <w:lang w:val="en-GB"/>
        </w:rPr>
        <w:t>；进行振动试验，得出模式2充电器能够满足在振动后恢复正常功能；进行机械耐老化试验，试验后样品温升在3</w:t>
      </w:r>
      <w:r w:rsidR="00394238">
        <w:rPr>
          <w:rFonts w:asciiTheme="majorEastAsia" w:eastAsiaTheme="majorEastAsia" w:hAnsiTheme="majorEastAsia" w:cs="微软雅黑" w:hint="default"/>
          <w:sz w:val="24"/>
          <w:szCs w:val="24"/>
          <w:lang w:val="en-GB"/>
        </w:rPr>
        <w:t>5K</w:t>
      </w:r>
      <w:r w:rsidR="00394238">
        <w:rPr>
          <w:rFonts w:asciiTheme="majorEastAsia" w:eastAsiaTheme="majorEastAsia" w:hAnsiTheme="majorEastAsia" w:cs="微软雅黑"/>
          <w:sz w:val="24"/>
          <w:szCs w:val="24"/>
          <w:lang w:val="en-GB"/>
        </w:rPr>
        <w:t>以内</w:t>
      </w:r>
      <w:r w:rsidR="00394238" w:rsidRPr="00EF1C5D">
        <w:rPr>
          <w:rFonts w:asciiTheme="majorEastAsia" w:eastAsiaTheme="majorEastAsia" w:hAnsiTheme="majorEastAsia" w:cs="微软雅黑" w:hint="default"/>
          <w:sz w:val="24"/>
          <w:szCs w:val="24"/>
          <w:lang w:val="en-GB"/>
        </w:rPr>
        <w:t>；</w:t>
      </w:r>
      <w:r w:rsidR="00394238">
        <w:rPr>
          <w:rFonts w:asciiTheme="majorEastAsia" w:eastAsiaTheme="majorEastAsia" w:hAnsiTheme="majorEastAsia" w:cs="微软雅黑"/>
          <w:sz w:val="24"/>
          <w:szCs w:val="24"/>
          <w:lang w:val="en-GB"/>
        </w:rPr>
        <w:t>进行车辆碾压试验，试验后样品表面无损坏、无裂痕</w:t>
      </w:r>
      <w:bookmarkEnd w:id="6"/>
      <w:r w:rsidR="00394238">
        <w:rPr>
          <w:rFonts w:asciiTheme="majorEastAsia" w:eastAsiaTheme="majorEastAsia" w:hAnsiTheme="majorEastAsia" w:cs="微软雅黑"/>
          <w:sz w:val="24"/>
          <w:szCs w:val="24"/>
          <w:lang w:val="en-GB"/>
        </w:rPr>
        <w:t>；进行供电电压谐波畸变试验，样品能够在试验过程及试验后满足功能状态要求</w:t>
      </w:r>
      <w:r w:rsidRPr="00FB7B74">
        <w:rPr>
          <w:rFonts w:asciiTheme="majorEastAsia" w:eastAsiaTheme="majorEastAsia" w:hAnsiTheme="majorEastAsia" w:cs="微软雅黑"/>
          <w:sz w:val="24"/>
          <w:szCs w:val="24"/>
          <w:lang w:val="en-GB"/>
        </w:rPr>
        <w:t>。</w:t>
      </w:r>
    </w:p>
    <w:p w14:paraId="589D37E7" w14:textId="77777777" w:rsidR="00741A72" w:rsidRPr="00741A72" w:rsidRDefault="00741A72" w:rsidP="00741A72">
      <w:pPr>
        <w:pStyle w:val="af2"/>
        <w:ind w:firstLine="420"/>
        <w:rPr>
          <w:lang w:val="en-GB"/>
        </w:rPr>
      </w:pPr>
    </w:p>
    <w:p w14:paraId="22767E13" w14:textId="77777777" w:rsidR="00E16C8C" w:rsidRPr="000F3471" w:rsidRDefault="00E16C8C" w:rsidP="00E16C8C">
      <w:pPr>
        <w:spacing w:line="360" w:lineRule="auto"/>
        <w:rPr>
          <w:rFonts w:ascii="Times New Roman" w:hAnsi="Times New Roman"/>
          <w:b/>
          <w:sz w:val="24"/>
          <w:szCs w:val="24"/>
        </w:rPr>
      </w:pPr>
      <w:r w:rsidRPr="000F3471">
        <w:rPr>
          <w:rFonts w:ascii="Times New Roman" w:hAnsi="Times New Roman" w:hint="eastAsia"/>
          <w:b/>
          <w:sz w:val="24"/>
          <w:szCs w:val="24"/>
        </w:rPr>
        <w:t>四、标准中涉及专利的情况</w:t>
      </w:r>
    </w:p>
    <w:p w14:paraId="36CF5A9F" w14:textId="77777777" w:rsidR="004054FE" w:rsidRDefault="00E16C8C" w:rsidP="00D93A2E">
      <w:pPr>
        <w:spacing w:line="360" w:lineRule="auto"/>
        <w:ind w:firstLine="465"/>
        <w:rPr>
          <w:rFonts w:ascii="Times New Roman" w:hAnsi="Times New Roman"/>
          <w:sz w:val="24"/>
          <w:szCs w:val="24"/>
        </w:rPr>
      </w:pPr>
      <w:r w:rsidRPr="000F3471">
        <w:rPr>
          <w:rFonts w:ascii="Times New Roman" w:hAnsi="Times New Roman" w:hint="eastAsia"/>
          <w:sz w:val="24"/>
          <w:szCs w:val="24"/>
        </w:rPr>
        <w:t xml:space="preserve">  </w:t>
      </w:r>
      <w:r w:rsidR="00F12281" w:rsidRPr="000F3471">
        <w:rPr>
          <w:rFonts w:ascii="Times New Roman" w:hAnsi="Times New Roman" w:hint="eastAsia"/>
          <w:sz w:val="24"/>
          <w:szCs w:val="24"/>
        </w:rPr>
        <w:t>本标准中没有</w:t>
      </w:r>
      <w:r w:rsidR="00945991" w:rsidRPr="000F3471">
        <w:rPr>
          <w:rFonts w:ascii="Times New Roman" w:hAnsi="Times New Roman" w:hint="eastAsia"/>
          <w:sz w:val="24"/>
          <w:szCs w:val="24"/>
        </w:rPr>
        <w:t>涉及</w:t>
      </w:r>
      <w:r w:rsidR="00F12281" w:rsidRPr="000F3471">
        <w:rPr>
          <w:rFonts w:ascii="Times New Roman" w:hAnsi="Times New Roman" w:hint="eastAsia"/>
          <w:sz w:val="24"/>
          <w:szCs w:val="24"/>
        </w:rPr>
        <w:t>专利的情况。</w:t>
      </w:r>
    </w:p>
    <w:p w14:paraId="4BD456AF" w14:textId="77777777" w:rsidR="00741A72" w:rsidRPr="000F3471" w:rsidRDefault="00741A72" w:rsidP="00D93A2E">
      <w:pPr>
        <w:spacing w:line="360" w:lineRule="auto"/>
        <w:ind w:firstLine="465"/>
        <w:rPr>
          <w:rFonts w:ascii="Times New Roman" w:hAnsi="Times New Roman"/>
          <w:sz w:val="24"/>
          <w:szCs w:val="24"/>
        </w:rPr>
      </w:pPr>
    </w:p>
    <w:p w14:paraId="2C0E5802" w14:textId="77777777" w:rsidR="00A97C1F" w:rsidRPr="000F3471" w:rsidRDefault="005D54E2" w:rsidP="00040645">
      <w:pPr>
        <w:spacing w:line="360" w:lineRule="auto"/>
        <w:rPr>
          <w:rFonts w:ascii="Times New Roman" w:hAnsi="Times New Roman"/>
          <w:b/>
          <w:sz w:val="24"/>
          <w:szCs w:val="24"/>
        </w:rPr>
      </w:pPr>
      <w:r w:rsidRPr="000F3471">
        <w:rPr>
          <w:rFonts w:ascii="Times New Roman" w:hAnsi="Times New Roman" w:hint="eastAsia"/>
          <w:b/>
          <w:sz w:val="24"/>
          <w:szCs w:val="24"/>
        </w:rPr>
        <w:t>五</w:t>
      </w:r>
      <w:r w:rsidR="00A97C1F" w:rsidRPr="000F3471">
        <w:rPr>
          <w:rFonts w:ascii="Times New Roman" w:hAnsi="Times New Roman"/>
          <w:b/>
          <w:sz w:val="24"/>
          <w:szCs w:val="24"/>
        </w:rPr>
        <w:t>、预期达到的社会效益、对产业发展的作用的情况</w:t>
      </w:r>
    </w:p>
    <w:p w14:paraId="3D5315CD" w14:textId="77777777" w:rsidR="008F5F63" w:rsidRPr="000F3471" w:rsidRDefault="00724639" w:rsidP="008F5F63">
      <w:pPr>
        <w:spacing w:line="360" w:lineRule="auto"/>
        <w:ind w:firstLineChars="200" w:firstLine="480"/>
        <w:rPr>
          <w:rFonts w:ascii="Times New Roman" w:hAnsi="Times New Roman"/>
          <w:sz w:val="24"/>
          <w:szCs w:val="24"/>
        </w:rPr>
      </w:pPr>
      <w:r w:rsidRPr="000F3471">
        <w:rPr>
          <w:rFonts w:ascii="Times New Roman" w:hAnsi="Times New Roman"/>
          <w:sz w:val="24"/>
          <w:szCs w:val="24"/>
        </w:rPr>
        <w:t>通过宣贯、实施本标准，</w:t>
      </w:r>
      <w:r w:rsidR="007F07D8" w:rsidRPr="000F3471">
        <w:rPr>
          <w:rFonts w:ascii="Times New Roman" w:hAnsi="Times New Roman" w:hint="eastAsia"/>
          <w:sz w:val="24"/>
          <w:szCs w:val="24"/>
        </w:rPr>
        <w:t>可以</w:t>
      </w:r>
      <w:r w:rsidR="00F34531" w:rsidRPr="000F3471">
        <w:rPr>
          <w:rFonts w:ascii="Times New Roman" w:hAnsi="Times New Roman"/>
          <w:sz w:val="24"/>
          <w:szCs w:val="24"/>
        </w:rPr>
        <w:t>推动</w:t>
      </w:r>
      <w:r w:rsidR="00BF143F" w:rsidRPr="000F3471">
        <w:rPr>
          <w:rFonts w:ascii="Times New Roman" w:hAnsi="Times New Roman" w:hint="eastAsia"/>
          <w:sz w:val="24"/>
          <w:szCs w:val="24"/>
        </w:rPr>
        <w:t>《</w:t>
      </w:r>
      <w:r w:rsidR="00394238">
        <w:rPr>
          <w:rFonts w:ascii="Times New Roman" w:hAnsi="Times New Roman" w:hint="eastAsia"/>
          <w:sz w:val="24"/>
          <w:szCs w:val="24"/>
        </w:rPr>
        <w:t>电动汽车用模式</w:t>
      </w:r>
      <w:r w:rsidR="00394238">
        <w:rPr>
          <w:rFonts w:ascii="Times New Roman" w:hAnsi="Times New Roman" w:hint="eastAsia"/>
          <w:sz w:val="24"/>
          <w:szCs w:val="24"/>
        </w:rPr>
        <w:t>2</w:t>
      </w:r>
      <w:r w:rsidR="00394238">
        <w:rPr>
          <w:rFonts w:ascii="Times New Roman" w:hAnsi="Times New Roman" w:hint="eastAsia"/>
          <w:sz w:val="24"/>
          <w:szCs w:val="24"/>
        </w:rPr>
        <w:t>充电器</w:t>
      </w:r>
      <w:r w:rsidR="00BF143F" w:rsidRPr="000F3471">
        <w:rPr>
          <w:rFonts w:ascii="Times New Roman" w:hAnsi="Times New Roman" w:hint="eastAsia"/>
          <w:sz w:val="24"/>
          <w:szCs w:val="24"/>
        </w:rPr>
        <w:t>》</w:t>
      </w:r>
      <w:r w:rsidR="000F3471" w:rsidRPr="000F3471">
        <w:rPr>
          <w:rFonts w:ascii="Times New Roman" w:hAnsi="Times New Roman" w:hint="eastAsia"/>
          <w:sz w:val="24"/>
          <w:szCs w:val="24"/>
        </w:rPr>
        <w:t>的</w:t>
      </w:r>
      <w:r w:rsidR="007F07D8" w:rsidRPr="000F3471">
        <w:rPr>
          <w:rFonts w:ascii="Times New Roman" w:hAnsi="Times New Roman" w:hint="eastAsia"/>
          <w:sz w:val="24"/>
          <w:szCs w:val="24"/>
        </w:rPr>
        <w:t>标准化</w:t>
      </w:r>
      <w:r w:rsidR="00F34531" w:rsidRPr="000F3471">
        <w:rPr>
          <w:rFonts w:ascii="Times New Roman" w:hAnsi="Times New Roman"/>
          <w:sz w:val="24"/>
          <w:szCs w:val="24"/>
        </w:rPr>
        <w:t>，</w:t>
      </w:r>
      <w:r w:rsidR="008F5F63" w:rsidRPr="000F3471">
        <w:rPr>
          <w:rFonts w:ascii="Times New Roman" w:hAnsi="Times New Roman" w:hint="eastAsia"/>
          <w:sz w:val="24"/>
          <w:szCs w:val="24"/>
        </w:rPr>
        <w:t>满足了市场发展和用户需求，呼吁行业及全社会关注</w:t>
      </w:r>
      <w:r w:rsidR="00394238">
        <w:rPr>
          <w:rFonts w:ascii="Times New Roman" w:hAnsi="Times New Roman" w:hint="eastAsia"/>
          <w:sz w:val="24"/>
          <w:szCs w:val="24"/>
        </w:rPr>
        <w:t>模式</w:t>
      </w:r>
      <w:r w:rsidR="00394238">
        <w:rPr>
          <w:rFonts w:ascii="Times New Roman" w:hAnsi="Times New Roman" w:hint="eastAsia"/>
          <w:sz w:val="24"/>
          <w:szCs w:val="24"/>
        </w:rPr>
        <w:t>2</w:t>
      </w:r>
      <w:r w:rsidR="00394238">
        <w:rPr>
          <w:rFonts w:ascii="Times New Roman" w:hAnsi="Times New Roman" w:hint="eastAsia"/>
          <w:sz w:val="24"/>
          <w:szCs w:val="24"/>
        </w:rPr>
        <w:t>充电器</w:t>
      </w:r>
      <w:r w:rsidR="008F5F63" w:rsidRPr="000F3471">
        <w:rPr>
          <w:rFonts w:ascii="Times New Roman" w:hAnsi="Times New Roman" w:hint="eastAsia"/>
          <w:sz w:val="24"/>
          <w:szCs w:val="24"/>
        </w:rPr>
        <w:t>，推动技术发</w:t>
      </w:r>
      <w:r w:rsidR="008F5F63" w:rsidRPr="000F3471">
        <w:rPr>
          <w:rFonts w:ascii="Times New Roman" w:hAnsi="Times New Roman" w:hint="eastAsia"/>
          <w:sz w:val="24"/>
          <w:szCs w:val="24"/>
        </w:rPr>
        <w:lastRenderedPageBreak/>
        <w:t>展：</w:t>
      </w:r>
    </w:p>
    <w:p w14:paraId="3778217B" w14:textId="77777777" w:rsidR="008F5F63" w:rsidRPr="000F3471" w:rsidRDefault="008F5F63" w:rsidP="008F5F63">
      <w:pPr>
        <w:spacing w:line="360" w:lineRule="auto"/>
        <w:rPr>
          <w:rFonts w:ascii="Times New Roman" w:hAnsi="Times New Roman"/>
          <w:sz w:val="24"/>
          <w:szCs w:val="24"/>
        </w:rPr>
      </w:pPr>
      <w:r w:rsidRPr="000F3471">
        <w:rPr>
          <w:rFonts w:ascii="Times New Roman" w:hAnsi="Times New Roman" w:hint="eastAsia"/>
          <w:sz w:val="24"/>
          <w:szCs w:val="24"/>
        </w:rPr>
        <w:t>（</w:t>
      </w:r>
      <w:r w:rsidRPr="000F3471">
        <w:rPr>
          <w:rFonts w:ascii="Times New Roman" w:hAnsi="Times New Roman" w:hint="eastAsia"/>
          <w:sz w:val="24"/>
          <w:szCs w:val="24"/>
        </w:rPr>
        <w:t>1</w:t>
      </w:r>
      <w:r w:rsidRPr="000F3471">
        <w:rPr>
          <w:rFonts w:ascii="Times New Roman" w:hAnsi="Times New Roman" w:hint="eastAsia"/>
          <w:sz w:val="24"/>
          <w:szCs w:val="24"/>
        </w:rPr>
        <w:t>）对技术指标进行统一规范，避免错误宣传所产生的用户抱怨和市场混乱；</w:t>
      </w:r>
    </w:p>
    <w:p w14:paraId="16A93484" w14:textId="77777777" w:rsidR="008F5F63" w:rsidRPr="000F3471" w:rsidRDefault="008F5F63" w:rsidP="008F5F63">
      <w:pPr>
        <w:spacing w:line="360" w:lineRule="auto"/>
        <w:rPr>
          <w:rFonts w:ascii="Times New Roman" w:hAnsi="Times New Roman"/>
          <w:sz w:val="24"/>
          <w:szCs w:val="24"/>
        </w:rPr>
      </w:pPr>
      <w:r w:rsidRPr="000F3471">
        <w:rPr>
          <w:rFonts w:ascii="Times New Roman" w:hAnsi="Times New Roman" w:hint="eastAsia"/>
          <w:sz w:val="24"/>
          <w:szCs w:val="24"/>
        </w:rPr>
        <w:t>（</w:t>
      </w:r>
      <w:r w:rsidRPr="000F3471">
        <w:rPr>
          <w:rFonts w:ascii="Times New Roman" w:hAnsi="Times New Roman" w:hint="eastAsia"/>
          <w:sz w:val="24"/>
          <w:szCs w:val="24"/>
        </w:rPr>
        <w:t>2</w:t>
      </w:r>
      <w:r w:rsidRPr="000F3471">
        <w:rPr>
          <w:rFonts w:ascii="Times New Roman" w:hAnsi="Times New Roman" w:hint="eastAsia"/>
          <w:sz w:val="24"/>
          <w:szCs w:val="24"/>
        </w:rPr>
        <w:t>）引导行业继续进行</w:t>
      </w:r>
      <w:r w:rsidR="00394238">
        <w:rPr>
          <w:rFonts w:ascii="Times New Roman" w:hAnsi="Times New Roman" w:hint="eastAsia"/>
          <w:sz w:val="24"/>
          <w:szCs w:val="24"/>
        </w:rPr>
        <w:t>产品</w:t>
      </w:r>
      <w:r w:rsidRPr="000F3471">
        <w:rPr>
          <w:rFonts w:ascii="Times New Roman" w:hAnsi="Times New Roman" w:hint="eastAsia"/>
          <w:sz w:val="24"/>
          <w:szCs w:val="24"/>
        </w:rPr>
        <w:t>提升，推进技术产品的迭代升级，从而推动整个汽车充电行业的健康发展；</w:t>
      </w:r>
    </w:p>
    <w:p w14:paraId="745074B5" w14:textId="77777777" w:rsidR="008F5F63" w:rsidRPr="008F5F63" w:rsidRDefault="008F5F63" w:rsidP="004E480B">
      <w:pPr>
        <w:spacing w:line="360" w:lineRule="auto"/>
        <w:rPr>
          <w:rFonts w:ascii="Times New Roman" w:hAnsi="Times New Roman"/>
          <w:sz w:val="24"/>
          <w:szCs w:val="24"/>
        </w:rPr>
      </w:pPr>
      <w:r w:rsidRPr="000F3471">
        <w:rPr>
          <w:rFonts w:ascii="Times New Roman" w:hAnsi="Times New Roman" w:hint="eastAsia"/>
          <w:sz w:val="24"/>
          <w:szCs w:val="24"/>
        </w:rPr>
        <w:t>（</w:t>
      </w:r>
      <w:r w:rsidRPr="000F3471">
        <w:rPr>
          <w:rFonts w:ascii="Times New Roman" w:hAnsi="Times New Roman" w:hint="eastAsia"/>
          <w:sz w:val="24"/>
          <w:szCs w:val="24"/>
        </w:rPr>
        <w:t>3</w:t>
      </w:r>
      <w:r w:rsidRPr="000F3471">
        <w:rPr>
          <w:rFonts w:ascii="Times New Roman" w:hAnsi="Times New Roman" w:hint="eastAsia"/>
          <w:sz w:val="24"/>
          <w:szCs w:val="24"/>
        </w:rPr>
        <w:t>）</w:t>
      </w:r>
      <w:r>
        <w:rPr>
          <w:rFonts w:ascii="Times New Roman" w:hAnsi="Times New Roman" w:hint="eastAsia"/>
          <w:sz w:val="24"/>
          <w:szCs w:val="24"/>
        </w:rPr>
        <w:t xml:space="preserve"> </w:t>
      </w:r>
      <w:r w:rsidRPr="000F3471">
        <w:rPr>
          <w:rFonts w:ascii="Times New Roman" w:hAnsi="Times New Roman" w:hint="eastAsia"/>
          <w:sz w:val="24"/>
          <w:szCs w:val="24"/>
        </w:rPr>
        <w:t>促进企业共同关注用户的服务需求及难题，使标准与用户更加紧密的结合，推进标准化工作的持续发展。</w:t>
      </w:r>
    </w:p>
    <w:p w14:paraId="4D9A2BE7" w14:textId="77777777" w:rsidR="008F5F63" w:rsidRPr="000F3471" w:rsidRDefault="008F5F63" w:rsidP="004E3619">
      <w:pPr>
        <w:spacing w:line="360" w:lineRule="auto"/>
        <w:ind w:firstLineChars="200" w:firstLine="480"/>
        <w:rPr>
          <w:rFonts w:ascii="Times New Roman" w:hAnsi="Times New Roman"/>
          <w:sz w:val="24"/>
          <w:szCs w:val="24"/>
        </w:rPr>
      </w:pPr>
    </w:p>
    <w:p w14:paraId="2E932957" w14:textId="77777777" w:rsidR="00E16C8C" w:rsidRPr="000F3471" w:rsidRDefault="00D17FC5" w:rsidP="00E16C8C">
      <w:pPr>
        <w:spacing w:line="360" w:lineRule="auto"/>
        <w:rPr>
          <w:rFonts w:ascii="Times New Roman" w:hAnsi="Times New Roman"/>
          <w:b/>
          <w:sz w:val="24"/>
          <w:szCs w:val="24"/>
        </w:rPr>
      </w:pPr>
      <w:r w:rsidRPr="000F3471">
        <w:rPr>
          <w:rFonts w:ascii="Times New Roman" w:hAnsi="Times New Roman" w:hint="eastAsia"/>
          <w:b/>
          <w:sz w:val="24"/>
          <w:szCs w:val="24"/>
        </w:rPr>
        <w:t>六</w:t>
      </w:r>
      <w:r w:rsidRPr="000F3471">
        <w:rPr>
          <w:rFonts w:ascii="Times New Roman" w:hAnsi="Times New Roman"/>
          <w:b/>
          <w:sz w:val="24"/>
          <w:szCs w:val="24"/>
        </w:rPr>
        <w:t>、</w:t>
      </w:r>
      <w:r w:rsidRPr="000F3471">
        <w:rPr>
          <w:rFonts w:ascii="Times New Roman" w:hAnsi="Times New Roman" w:hint="eastAsia"/>
          <w:b/>
          <w:sz w:val="24"/>
          <w:szCs w:val="24"/>
        </w:rPr>
        <w:t>采用国际标准和国外先进标准情况，与国际、国外同类标准水平的对比情况，国内外关键指标对比分析或与测试的国外样品、样机的相关数据对比情况</w:t>
      </w:r>
    </w:p>
    <w:p w14:paraId="5EA5C213" w14:textId="77777777" w:rsidR="000F3471" w:rsidRPr="000F3471" w:rsidRDefault="008F5F63" w:rsidP="008F5F63">
      <w:pPr>
        <w:spacing w:line="360" w:lineRule="auto"/>
        <w:ind w:firstLineChars="200" w:firstLine="480"/>
        <w:rPr>
          <w:rFonts w:ascii="Times New Roman" w:hAnsi="Times New Roman"/>
          <w:sz w:val="24"/>
          <w:szCs w:val="24"/>
        </w:rPr>
      </w:pPr>
      <w:r w:rsidRPr="008F5F63">
        <w:rPr>
          <w:rFonts w:ascii="Times New Roman" w:hAnsi="Times New Roman" w:hint="eastAsia"/>
          <w:sz w:val="24"/>
          <w:szCs w:val="24"/>
        </w:rPr>
        <w:t>目前国</w:t>
      </w:r>
      <w:r w:rsidR="00394238">
        <w:rPr>
          <w:rFonts w:ascii="Times New Roman" w:hAnsi="Times New Roman" w:hint="eastAsia"/>
          <w:sz w:val="24"/>
          <w:szCs w:val="24"/>
        </w:rPr>
        <w:t>外相关标准有</w:t>
      </w:r>
      <w:r w:rsidR="00394238">
        <w:rPr>
          <w:rFonts w:ascii="Times New Roman" w:hAnsi="Times New Roman" w:hint="eastAsia"/>
          <w:sz w:val="24"/>
          <w:szCs w:val="24"/>
        </w:rPr>
        <w:t>I</w:t>
      </w:r>
      <w:r w:rsidR="00394238">
        <w:rPr>
          <w:rFonts w:ascii="Times New Roman" w:hAnsi="Times New Roman"/>
          <w:sz w:val="24"/>
          <w:szCs w:val="24"/>
        </w:rPr>
        <w:t xml:space="preserve">EC 62752, </w:t>
      </w:r>
      <w:r w:rsidRPr="000F3471">
        <w:rPr>
          <w:rFonts w:ascii="Times New Roman" w:hAnsi="Times New Roman" w:hint="eastAsia"/>
          <w:sz w:val="24"/>
          <w:szCs w:val="24"/>
        </w:rPr>
        <w:t>国内有</w:t>
      </w:r>
      <w:r w:rsidR="00394238">
        <w:rPr>
          <w:rFonts w:ascii="Times New Roman" w:hAnsi="Times New Roman" w:hint="eastAsia"/>
          <w:sz w:val="24"/>
          <w:szCs w:val="24"/>
        </w:rPr>
        <w:t>N</w:t>
      </w:r>
      <w:r w:rsidR="00394238">
        <w:rPr>
          <w:rFonts w:ascii="Times New Roman" w:hAnsi="Times New Roman"/>
          <w:sz w:val="24"/>
          <w:szCs w:val="24"/>
        </w:rPr>
        <w:t>B/T 42077</w:t>
      </w:r>
      <w:r w:rsidR="00394238">
        <w:rPr>
          <w:rFonts w:ascii="Times New Roman" w:hAnsi="Times New Roman" w:hint="eastAsia"/>
          <w:sz w:val="24"/>
          <w:szCs w:val="24"/>
        </w:rPr>
        <w:t>《电动汽车模式</w:t>
      </w:r>
      <w:r w:rsidR="00394238">
        <w:rPr>
          <w:rFonts w:ascii="Times New Roman" w:hAnsi="Times New Roman" w:hint="eastAsia"/>
          <w:sz w:val="24"/>
          <w:szCs w:val="24"/>
        </w:rPr>
        <w:t>2</w:t>
      </w:r>
      <w:r w:rsidR="00394238">
        <w:rPr>
          <w:rFonts w:ascii="Times New Roman" w:hAnsi="Times New Roman" w:hint="eastAsia"/>
          <w:sz w:val="24"/>
          <w:szCs w:val="24"/>
        </w:rPr>
        <w:t>充电的缆上控制与保护装置（</w:t>
      </w:r>
      <w:r w:rsidR="00394238">
        <w:rPr>
          <w:rFonts w:ascii="Times New Roman" w:hAnsi="Times New Roman" w:hint="eastAsia"/>
          <w:sz w:val="24"/>
          <w:szCs w:val="24"/>
        </w:rPr>
        <w:t>I</w:t>
      </w:r>
      <w:r w:rsidR="00394238">
        <w:rPr>
          <w:rFonts w:ascii="Times New Roman" w:hAnsi="Times New Roman"/>
          <w:sz w:val="24"/>
          <w:szCs w:val="24"/>
        </w:rPr>
        <w:t>C-CPD</w:t>
      </w:r>
      <w:r w:rsidR="00394238">
        <w:rPr>
          <w:rFonts w:ascii="Times New Roman" w:hAnsi="Times New Roman" w:hint="eastAsia"/>
          <w:sz w:val="24"/>
          <w:szCs w:val="24"/>
        </w:rPr>
        <w:t>）》</w:t>
      </w:r>
      <w:r>
        <w:rPr>
          <w:rFonts w:ascii="Times New Roman" w:hAnsi="Times New Roman" w:hint="eastAsia"/>
          <w:sz w:val="24"/>
          <w:szCs w:val="24"/>
        </w:rPr>
        <w:t>，</w:t>
      </w:r>
      <w:r w:rsidR="00394238">
        <w:rPr>
          <w:rFonts w:ascii="Times New Roman" w:hAnsi="Times New Roman" w:hint="eastAsia"/>
          <w:sz w:val="24"/>
          <w:szCs w:val="24"/>
        </w:rPr>
        <w:t>这两个标准</w:t>
      </w:r>
      <w:proofErr w:type="gramStart"/>
      <w:r w:rsidR="00394238">
        <w:rPr>
          <w:rFonts w:ascii="Times New Roman" w:hAnsi="Times New Roman" w:hint="eastAsia"/>
          <w:sz w:val="24"/>
          <w:szCs w:val="24"/>
        </w:rPr>
        <w:t>对模式</w:t>
      </w:r>
      <w:proofErr w:type="gramEnd"/>
      <w:r w:rsidR="00394238">
        <w:rPr>
          <w:rFonts w:ascii="Times New Roman" w:hAnsi="Times New Roman" w:hint="eastAsia"/>
          <w:sz w:val="24"/>
          <w:szCs w:val="24"/>
        </w:rPr>
        <w:t>2</w:t>
      </w:r>
      <w:r w:rsidR="00394238">
        <w:rPr>
          <w:rFonts w:ascii="Times New Roman" w:hAnsi="Times New Roman" w:hint="eastAsia"/>
          <w:sz w:val="24"/>
          <w:szCs w:val="24"/>
        </w:rPr>
        <w:t>充电器的产品技术要求基本一致，但是</w:t>
      </w:r>
      <w:r w:rsidR="00CA5AD3">
        <w:rPr>
          <w:rFonts w:ascii="Times New Roman" w:hAnsi="Times New Roman" w:hint="eastAsia"/>
          <w:sz w:val="24"/>
          <w:szCs w:val="24"/>
        </w:rPr>
        <w:t>未能结合模式</w:t>
      </w:r>
      <w:r w:rsidR="00CA5AD3">
        <w:rPr>
          <w:rFonts w:ascii="Times New Roman" w:hAnsi="Times New Roman" w:hint="eastAsia"/>
          <w:sz w:val="24"/>
          <w:szCs w:val="24"/>
        </w:rPr>
        <w:t>2</w:t>
      </w:r>
      <w:r w:rsidR="00CA5AD3">
        <w:rPr>
          <w:rFonts w:ascii="Times New Roman" w:hAnsi="Times New Roman" w:hint="eastAsia"/>
          <w:sz w:val="24"/>
          <w:szCs w:val="24"/>
        </w:rPr>
        <w:t>充电器在国内</w:t>
      </w:r>
      <w:proofErr w:type="gramStart"/>
      <w:r w:rsidR="00E735CE">
        <w:rPr>
          <w:rFonts w:ascii="Times New Roman" w:hAnsi="Times New Roman" w:hint="eastAsia"/>
          <w:sz w:val="24"/>
          <w:szCs w:val="24"/>
        </w:rPr>
        <w:t>汽车级</w:t>
      </w:r>
      <w:proofErr w:type="gramEnd"/>
      <w:r w:rsidR="00CA5AD3">
        <w:rPr>
          <w:rFonts w:ascii="Times New Roman" w:hAnsi="Times New Roman" w:hint="eastAsia"/>
          <w:sz w:val="24"/>
          <w:szCs w:val="24"/>
        </w:rPr>
        <w:t>工况的实际使用情况，不能满足整车企业、充电行业</w:t>
      </w:r>
      <w:proofErr w:type="gramStart"/>
      <w:r w:rsidR="00CA5AD3">
        <w:rPr>
          <w:rFonts w:ascii="Times New Roman" w:hAnsi="Times New Roman" w:hint="eastAsia"/>
          <w:sz w:val="24"/>
          <w:szCs w:val="24"/>
        </w:rPr>
        <w:t>对模式</w:t>
      </w:r>
      <w:proofErr w:type="gramEnd"/>
      <w:r w:rsidR="00CA5AD3">
        <w:rPr>
          <w:rFonts w:ascii="Times New Roman" w:hAnsi="Times New Roman" w:hint="eastAsia"/>
          <w:sz w:val="24"/>
          <w:szCs w:val="24"/>
        </w:rPr>
        <w:t>2</w:t>
      </w:r>
      <w:r w:rsidR="00CA5AD3">
        <w:rPr>
          <w:rFonts w:ascii="Times New Roman" w:hAnsi="Times New Roman" w:hint="eastAsia"/>
          <w:sz w:val="24"/>
          <w:szCs w:val="24"/>
        </w:rPr>
        <w:t>充电器的性能指标要求</w:t>
      </w:r>
      <w:r w:rsidRPr="008F5F63">
        <w:rPr>
          <w:rFonts w:ascii="Times New Roman" w:hAnsi="Times New Roman" w:hint="eastAsia"/>
          <w:sz w:val="24"/>
          <w:szCs w:val="24"/>
        </w:rPr>
        <w:t>。</w:t>
      </w:r>
      <w:r w:rsidR="000F3471" w:rsidRPr="000F3471">
        <w:rPr>
          <w:rFonts w:ascii="Times New Roman" w:hAnsi="Times New Roman" w:hint="eastAsia"/>
          <w:sz w:val="24"/>
          <w:szCs w:val="24"/>
        </w:rPr>
        <w:t>本标准</w:t>
      </w:r>
      <w:r w:rsidR="00CA5AD3">
        <w:rPr>
          <w:rFonts w:ascii="Times New Roman" w:hAnsi="Times New Roman" w:hint="eastAsia"/>
          <w:sz w:val="24"/>
          <w:szCs w:val="24"/>
        </w:rPr>
        <w:t>更加全面地</w:t>
      </w:r>
      <w:r w:rsidR="000F3471" w:rsidRPr="000F3471">
        <w:rPr>
          <w:rFonts w:ascii="Times New Roman" w:hAnsi="Times New Roman" w:hint="eastAsia"/>
          <w:sz w:val="24"/>
          <w:szCs w:val="24"/>
        </w:rPr>
        <w:t>提出了</w:t>
      </w:r>
      <w:r w:rsidR="00CA5AD3">
        <w:rPr>
          <w:rFonts w:ascii="Times New Roman" w:hAnsi="Times New Roman" w:hint="eastAsia"/>
          <w:sz w:val="24"/>
          <w:szCs w:val="24"/>
        </w:rPr>
        <w:t>模式</w:t>
      </w:r>
      <w:r w:rsidR="00CA5AD3">
        <w:rPr>
          <w:rFonts w:ascii="Times New Roman" w:hAnsi="Times New Roman" w:hint="eastAsia"/>
          <w:sz w:val="24"/>
          <w:szCs w:val="24"/>
        </w:rPr>
        <w:t>2</w:t>
      </w:r>
      <w:r w:rsidR="00CA5AD3">
        <w:rPr>
          <w:rFonts w:ascii="Times New Roman" w:hAnsi="Times New Roman" w:hint="eastAsia"/>
          <w:sz w:val="24"/>
          <w:szCs w:val="24"/>
        </w:rPr>
        <w:t>充电器的测试项目与评价方法，适用于国内行业的发展现状，更好地结合行业发展要求产品指标</w:t>
      </w:r>
      <w:r w:rsidR="000F3471" w:rsidRPr="000F3471">
        <w:rPr>
          <w:rFonts w:ascii="Times New Roman" w:hAnsi="Times New Roman" w:hint="eastAsia"/>
          <w:sz w:val="24"/>
          <w:szCs w:val="24"/>
        </w:rPr>
        <w:t>。</w:t>
      </w:r>
    </w:p>
    <w:p w14:paraId="18133A15" w14:textId="77777777" w:rsidR="000F3471" w:rsidRPr="000F3471" w:rsidRDefault="000F3471" w:rsidP="00AE2098">
      <w:pPr>
        <w:spacing w:line="360" w:lineRule="auto"/>
        <w:rPr>
          <w:rFonts w:ascii="Times New Roman" w:hAnsi="Times New Roman"/>
          <w:b/>
          <w:sz w:val="24"/>
          <w:szCs w:val="24"/>
        </w:rPr>
      </w:pPr>
    </w:p>
    <w:p w14:paraId="34A7EFAD" w14:textId="77777777" w:rsidR="00AE2098" w:rsidRPr="000F3471" w:rsidRDefault="00E16C8C" w:rsidP="00AE2098">
      <w:pPr>
        <w:spacing w:line="360" w:lineRule="auto"/>
        <w:rPr>
          <w:rFonts w:ascii="Times New Roman" w:hAnsi="Times New Roman"/>
          <w:sz w:val="24"/>
          <w:szCs w:val="24"/>
        </w:rPr>
      </w:pPr>
      <w:r w:rsidRPr="000F3471">
        <w:rPr>
          <w:rFonts w:ascii="Times New Roman" w:hAnsi="Times New Roman" w:hint="eastAsia"/>
          <w:b/>
          <w:sz w:val="24"/>
          <w:szCs w:val="24"/>
        </w:rPr>
        <w:t>七</w:t>
      </w:r>
      <w:r w:rsidR="00980DE8" w:rsidRPr="000F3471">
        <w:rPr>
          <w:rFonts w:ascii="Times New Roman" w:hAnsi="Times New Roman"/>
          <w:b/>
          <w:sz w:val="24"/>
          <w:szCs w:val="24"/>
        </w:rPr>
        <w:t>、在标准体系中的位置，</w:t>
      </w:r>
      <w:r w:rsidR="00AE2098" w:rsidRPr="000F3471">
        <w:rPr>
          <w:rFonts w:ascii="Times New Roman" w:hAnsi="Times New Roman"/>
          <w:b/>
          <w:sz w:val="24"/>
          <w:szCs w:val="24"/>
        </w:rPr>
        <w:t>与现行相关法律、法规、规章及相关标准，特别是强制性标准的协调性</w:t>
      </w:r>
    </w:p>
    <w:p w14:paraId="29A29498" w14:textId="77777777" w:rsidR="00040645"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本标准属于团体标准，与现行法律、法规、规章和政策以及有关基础和相关标准不矛盾</w:t>
      </w:r>
      <w:r w:rsidR="007736FE" w:rsidRPr="000F3471">
        <w:rPr>
          <w:rFonts w:ascii="Times New Roman" w:hAnsi="Times New Roman"/>
          <w:sz w:val="24"/>
          <w:szCs w:val="24"/>
        </w:rPr>
        <w:t>。</w:t>
      </w:r>
      <w:r w:rsidR="00394238">
        <w:rPr>
          <w:rFonts w:ascii="Times New Roman" w:hAnsi="Times New Roman" w:hint="eastAsia"/>
          <w:sz w:val="24"/>
          <w:szCs w:val="24"/>
        </w:rPr>
        <w:t>能够</w:t>
      </w:r>
      <w:r w:rsidR="000F3471" w:rsidRPr="000F3471">
        <w:rPr>
          <w:rFonts w:hint="eastAsia"/>
          <w:sz w:val="24"/>
          <w:szCs w:val="24"/>
        </w:rPr>
        <w:t>规范电动汽车</w:t>
      </w:r>
      <w:r w:rsidR="00394238">
        <w:rPr>
          <w:rFonts w:hint="eastAsia"/>
          <w:sz w:val="24"/>
          <w:szCs w:val="24"/>
        </w:rPr>
        <w:t>模式</w:t>
      </w:r>
      <w:r w:rsidR="00394238">
        <w:rPr>
          <w:rFonts w:hint="eastAsia"/>
          <w:sz w:val="24"/>
          <w:szCs w:val="24"/>
        </w:rPr>
        <w:t>2</w:t>
      </w:r>
      <w:r w:rsidR="00394238">
        <w:rPr>
          <w:rFonts w:hint="eastAsia"/>
          <w:sz w:val="24"/>
          <w:szCs w:val="24"/>
        </w:rPr>
        <w:t>充电器产品设计</w:t>
      </w:r>
      <w:r w:rsidR="000F3471" w:rsidRPr="000F3471">
        <w:rPr>
          <w:rFonts w:hint="eastAsia"/>
          <w:sz w:val="24"/>
          <w:szCs w:val="24"/>
        </w:rPr>
        <w:t>，保障电动汽车</w:t>
      </w:r>
      <w:r w:rsidR="00394238">
        <w:rPr>
          <w:rFonts w:hint="eastAsia"/>
          <w:sz w:val="24"/>
          <w:szCs w:val="24"/>
        </w:rPr>
        <w:t>模式</w:t>
      </w:r>
      <w:r w:rsidR="00394238">
        <w:rPr>
          <w:rFonts w:hint="eastAsia"/>
          <w:sz w:val="24"/>
          <w:szCs w:val="24"/>
        </w:rPr>
        <w:t>2</w:t>
      </w:r>
      <w:r w:rsidR="00394238">
        <w:rPr>
          <w:rFonts w:hint="eastAsia"/>
          <w:sz w:val="24"/>
          <w:szCs w:val="24"/>
        </w:rPr>
        <w:t>充电</w:t>
      </w:r>
      <w:r w:rsidR="000F3471" w:rsidRPr="000F3471">
        <w:rPr>
          <w:rFonts w:hint="eastAsia"/>
          <w:sz w:val="24"/>
          <w:szCs w:val="24"/>
        </w:rPr>
        <w:t>安全</w:t>
      </w:r>
      <w:r w:rsidR="00697002" w:rsidRPr="000F3471">
        <w:rPr>
          <w:rFonts w:ascii="Times New Roman" w:hAnsi="Times New Roman" w:hint="eastAsia"/>
          <w:sz w:val="24"/>
          <w:szCs w:val="24"/>
        </w:rPr>
        <w:t>，能起到积极的推动作用。</w:t>
      </w:r>
    </w:p>
    <w:p w14:paraId="5D2B4F67" w14:textId="77777777" w:rsidR="008F5F63" w:rsidRPr="000F3471" w:rsidRDefault="008F5F63" w:rsidP="00040645">
      <w:pPr>
        <w:spacing w:line="360" w:lineRule="auto"/>
        <w:ind w:firstLineChars="200" w:firstLine="480"/>
        <w:rPr>
          <w:rFonts w:ascii="Times New Roman" w:hAnsi="Times New Roman"/>
          <w:sz w:val="24"/>
          <w:szCs w:val="24"/>
        </w:rPr>
      </w:pPr>
    </w:p>
    <w:p w14:paraId="6192077F" w14:textId="77777777"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八</w:t>
      </w:r>
      <w:r w:rsidR="00980DE8" w:rsidRPr="000F3471">
        <w:rPr>
          <w:rFonts w:ascii="Times New Roman" w:hAnsi="Times New Roman"/>
          <w:b/>
          <w:sz w:val="24"/>
          <w:szCs w:val="24"/>
        </w:rPr>
        <w:t>、</w:t>
      </w:r>
      <w:r w:rsidR="00040645" w:rsidRPr="000F3471">
        <w:rPr>
          <w:rFonts w:ascii="Times New Roman" w:hAnsi="Times New Roman"/>
          <w:b/>
          <w:sz w:val="24"/>
          <w:szCs w:val="24"/>
        </w:rPr>
        <w:t>重大分歧意见的处理经过和依据</w:t>
      </w:r>
    </w:p>
    <w:p w14:paraId="3A366E40" w14:textId="77777777"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t>本标准未产生重大分歧意见</w:t>
      </w:r>
      <w:r w:rsidR="008F5F63">
        <w:rPr>
          <w:rFonts w:ascii="Times New Roman" w:hAnsi="Times New Roman" w:hint="eastAsia"/>
          <w:sz w:val="24"/>
          <w:szCs w:val="24"/>
        </w:rPr>
        <w:t>。</w:t>
      </w:r>
    </w:p>
    <w:p w14:paraId="5530624B" w14:textId="77777777" w:rsidR="008F5F63" w:rsidRPr="000F3471" w:rsidRDefault="008F5F63" w:rsidP="00040645">
      <w:pPr>
        <w:spacing w:line="360" w:lineRule="auto"/>
        <w:ind w:firstLineChars="200" w:firstLine="480"/>
        <w:rPr>
          <w:rFonts w:ascii="Times New Roman" w:hAnsi="Times New Roman"/>
          <w:sz w:val="24"/>
          <w:szCs w:val="24"/>
        </w:rPr>
      </w:pPr>
    </w:p>
    <w:p w14:paraId="3C37B74E" w14:textId="77777777"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九</w:t>
      </w:r>
      <w:r w:rsidR="00980DE8" w:rsidRPr="000F3471">
        <w:rPr>
          <w:rFonts w:ascii="Times New Roman" w:hAnsi="Times New Roman"/>
          <w:b/>
          <w:sz w:val="24"/>
          <w:szCs w:val="24"/>
        </w:rPr>
        <w:t>、</w:t>
      </w:r>
      <w:r w:rsidR="00040645" w:rsidRPr="000F3471">
        <w:rPr>
          <w:rFonts w:ascii="Times New Roman" w:hAnsi="Times New Roman"/>
          <w:b/>
          <w:sz w:val="24"/>
          <w:szCs w:val="24"/>
        </w:rPr>
        <w:t>标准性质的建议说明</w:t>
      </w:r>
    </w:p>
    <w:p w14:paraId="407FFFEE" w14:textId="77777777" w:rsidR="00E16C8C" w:rsidRDefault="00E16C8C" w:rsidP="00E16C8C">
      <w:pPr>
        <w:spacing w:line="360" w:lineRule="auto"/>
        <w:ind w:firstLine="435"/>
        <w:rPr>
          <w:rFonts w:ascii="Times New Roman" w:hAnsi="Times New Roman"/>
          <w:sz w:val="24"/>
          <w:szCs w:val="24"/>
        </w:rPr>
      </w:pPr>
      <w:r w:rsidRPr="000F3471">
        <w:rPr>
          <w:rFonts w:ascii="Times New Roman" w:hAnsi="Times New Roman" w:hint="eastAsia"/>
          <w:sz w:val="24"/>
          <w:szCs w:val="24"/>
        </w:rPr>
        <w:t>本标准为中国标准化协会标准，属于团体标准</w:t>
      </w:r>
      <w:r w:rsidRPr="000F3471">
        <w:rPr>
          <w:rFonts w:ascii="Times New Roman" w:hAnsi="Times New Roman" w:hint="eastAsia"/>
          <w:sz w:val="24"/>
          <w:szCs w:val="24"/>
        </w:rPr>
        <w:t>,</w:t>
      </w:r>
      <w:proofErr w:type="gramStart"/>
      <w:r w:rsidRPr="000F3471">
        <w:rPr>
          <w:rFonts w:ascii="Times New Roman" w:hAnsi="Times New Roman" w:hint="eastAsia"/>
          <w:sz w:val="24"/>
          <w:szCs w:val="24"/>
        </w:rPr>
        <w:t>供协会</w:t>
      </w:r>
      <w:proofErr w:type="gramEnd"/>
      <w:r w:rsidRPr="000F3471">
        <w:rPr>
          <w:rFonts w:ascii="Times New Roman" w:hAnsi="Times New Roman" w:hint="eastAsia"/>
          <w:sz w:val="24"/>
          <w:szCs w:val="24"/>
        </w:rPr>
        <w:t>会员和社会自愿使用。</w:t>
      </w:r>
    </w:p>
    <w:p w14:paraId="098A2A13" w14:textId="77777777" w:rsidR="008F5F63" w:rsidRPr="000F3471" w:rsidRDefault="008F5F63" w:rsidP="00E16C8C">
      <w:pPr>
        <w:spacing w:line="360" w:lineRule="auto"/>
        <w:ind w:firstLine="435"/>
        <w:rPr>
          <w:rFonts w:ascii="Times New Roman" w:hAnsi="Times New Roman"/>
          <w:sz w:val="24"/>
          <w:szCs w:val="24"/>
        </w:rPr>
      </w:pPr>
    </w:p>
    <w:p w14:paraId="147CE1DD" w14:textId="77777777" w:rsidR="00040645" w:rsidRPr="000F3471" w:rsidRDefault="00E16C8C" w:rsidP="00040645">
      <w:pPr>
        <w:spacing w:line="360" w:lineRule="auto"/>
        <w:rPr>
          <w:rFonts w:ascii="Times New Roman" w:hAnsi="Times New Roman"/>
          <w:b/>
          <w:sz w:val="24"/>
          <w:szCs w:val="24"/>
        </w:rPr>
      </w:pPr>
      <w:r w:rsidRPr="000F3471">
        <w:rPr>
          <w:rFonts w:ascii="Times New Roman" w:hAnsi="Times New Roman" w:hint="eastAsia"/>
          <w:b/>
          <w:sz w:val="24"/>
          <w:szCs w:val="24"/>
        </w:rPr>
        <w:t>十</w:t>
      </w:r>
      <w:r w:rsidR="00D17FC5" w:rsidRPr="000F3471">
        <w:rPr>
          <w:rFonts w:ascii="Times New Roman" w:hAnsi="Times New Roman" w:hint="eastAsia"/>
          <w:b/>
          <w:sz w:val="24"/>
          <w:szCs w:val="24"/>
        </w:rPr>
        <w:t>、贯彻标准的要求和措施建议</w:t>
      </w:r>
    </w:p>
    <w:p w14:paraId="15F18F4A" w14:textId="77777777" w:rsidR="00980DE8" w:rsidRDefault="00040645" w:rsidP="00040645">
      <w:pPr>
        <w:spacing w:line="360" w:lineRule="auto"/>
        <w:ind w:firstLineChars="200" w:firstLine="480"/>
        <w:rPr>
          <w:rFonts w:ascii="Times New Roman" w:hAnsi="Times New Roman"/>
          <w:sz w:val="24"/>
          <w:szCs w:val="24"/>
        </w:rPr>
      </w:pPr>
      <w:r w:rsidRPr="000F3471">
        <w:rPr>
          <w:rFonts w:ascii="Times New Roman" w:hAnsi="Times New Roman"/>
          <w:sz w:val="24"/>
          <w:szCs w:val="24"/>
        </w:rPr>
        <w:lastRenderedPageBreak/>
        <w:t>本标准为首次发布</w:t>
      </w:r>
      <w:r w:rsidR="00980DE8" w:rsidRPr="000F3471">
        <w:rPr>
          <w:rFonts w:ascii="Times New Roman" w:hAnsi="Times New Roman"/>
          <w:sz w:val="24"/>
          <w:szCs w:val="24"/>
        </w:rPr>
        <w:t>。</w:t>
      </w:r>
    </w:p>
    <w:p w14:paraId="6F12BF9B" w14:textId="77777777" w:rsidR="008F5F63" w:rsidRPr="000F3471" w:rsidRDefault="008F5F63" w:rsidP="00040645">
      <w:pPr>
        <w:spacing w:line="360" w:lineRule="auto"/>
        <w:ind w:firstLineChars="200" w:firstLine="480"/>
        <w:rPr>
          <w:rFonts w:ascii="Times New Roman" w:hAnsi="Times New Roman"/>
          <w:sz w:val="24"/>
          <w:szCs w:val="24"/>
        </w:rPr>
      </w:pPr>
    </w:p>
    <w:p w14:paraId="3D4D8037" w14:textId="77777777" w:rsidR="00040645" w:rsidRPr="000F3471" w:rsidRDefault="00820C5F" w:rsidP="00040645">
      <w:pPr>
        <w:spacing w:line="360" w:lineRule="auto"/>
        <w:rPr>
          <w:rFonts w:ascii="Times New Roman" w:hAnsi="Times New Roman"/>
          <w:sz w:val="24"/>
          <w:szCs w:val="24"/>
        </w:rPr>
      </w:pPr>
      <w:r w:rsidRPr="000F3471">
        <w:rPr>
          <w:rFonts w:ascii="Times New Roman" w:hAnsi="Times New Roman"/>
          <w:b/>
          <w:sz w:val="24"/>
          <w:szCs w:val="24"/>
        </w:rPr>
        <w:t>十</w:t>
      </w:r>
      <w:r w:rsidR="00E16C8C" w:rsidRPr="000F3471">
        <w:rPr>
          <w:rFonts w:ascii="Times New Roman" w:hAnsi="Times New Roman" w:hint="eastAsia"/>
          <w:b/>
          <w:sz w:val="24"/>
          <w:szCs w:val="24"/>
        </w:rPr>
        <w:t>一</w:t>
      </w:r>
      <w:r w:rsidR="00980DE8" w:rsidRPr="000F3471">
        <w:rPr>
          <w:rFonts w:ascii="Times New Roman" w:hAnsi="Times New Roman"/>
          <w:b/>
          <w:sz w:val="24"/>
          <w:szCs w:val="24"/>
        </w:rPr>
        <w:t>、</w:t>
      </w:r>
      <w:r w:rsidR="00040645" w:rsidRPr="000F3471">
        <w:rPr>
          <w:rFonts w:ascii="Times New Roman" w:hAnsi="Times New Roman"/>
          <w:b/>
          <w:sz w:val="24"/>
          <w:szCs w:val="24"/>
        </w:rPr>
        <w:t>废止现行相关标准的建议</w:t>
      </w:r>
    </w:p>
    <w:p w14:paraId="613C8ED4" w14:textId="77777777" w:rsidR="00980DE8" w:rsidRDefault="00945991" w:rsidP="00945991">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本标准为新起草的团体标准，无废止现行标准。</w:t>
      </w:r>
    </w:p>
    <w:p w14:paraId="6B40347A" w14:textId="77777777" w:rsidR="008F5F63" w:rsidRPr="000F3471" w:rsidRDefault="008F5F63" w:rsidP="00945991">
      <w:pPr>
        <w:spacing w:line="360" w:lineRule="auto"/>
        <w:ind w:firstLineChars="200" w:firstLine="480"/>
        <w:rPr>
          <w:rFonts w:ascii="Times New Roman" w:hAnsi="Times New Roman"/>
          <w:sz w:val="24"/>
          <w:szCs w:val="24"/>
        </w:rPr>
      </w:pPr>
    </w:p>
    <w:p w14:paraId="192A27E1" w14:textId="77777777" w:rsidR="00040645" w:rsidRPr="000F3471" w:rsidRDefault="00820C5F" w:rsidP="00040645">
      <w:pPr>
        <w:spacing w:line="360" w:lineRule="auto"/>
        <w:rPr>
          <w:rFonts w:ascii="Times New Roman" w:hAnsi="Times New Roman"/>
          <w:b/>
          <w:sz w:val="24"/>
          <w:szCs w:val="24"/>
        </w:rPr>
      </w:pPr>
      <w:r w:rsidRPr="000F3471">
        <w:rPr>
          <w:rFonts w:ascii="Times New Roman" w:hAnsi="Times New Roman"/>
          <w:b/>
          <w:sz w:val="24"/>
          <w:szCs w:val="24"/>
        </w:rPr>
        <w:t>十</w:t>
      </w:r>
      <w:r w:rsidR="00E16C8C" w:rsidRPr="000F3471">
        <w:rPr>
          <w:rFonts w:ascii="Times New Roman" w:hAnsi="Times New Roman" w:hint="eastAsia"/>
          <w:b/>
          <w:sz w:val="24"/>
          <w:szCs w:val="24"/>
        </w:rPr>
        <w:t>二</w:t>
      </w:r>
      <w:r w:rsidRPr="000F3471">
        <w:rPr>
          <w:rFonts w:ascii="Times New Roman" w:hAnsi="Times New Roman"/>
          <w:b/>
          <w:sz w:val="24"/>
          <w:szCs w:val="24"/>
        </w:rPr>
        <w:t>、</w:t>
      </w:r>
      <w:r w:rsidR="00040645" w:rsidRPr="000F3471">
        <w:rPr>
          <w:rFonts w:ascii="Times New Roman" w:hAnsi="Times New Roman"/>
          <w:b/>
          <w:sz w:val="24"/>
          <w:szCs w:val="24"/>
        </w:rPr>
        <w:t>其他应予说明的事项</w:t>
      </w:r>
    </w:p>
    <w:p w14:paraId="0148AA73" w14:textId="77777777" w:rsidR="00040645" w:rsidRPr="000F3471" w:rsidRDefault="00713699" w:rsidP="00AF724F">
      <w:pPr>
        <w:spacing w:line="360" w:lineRule="auto"/>
        <w:ind w:firstLineChars="200" w:firstLine="480"/>
        <w:rPr>
          <w:rFonts w:ascii="Times New Roman" w:hAnsi="Times New Roman"/>
          <w:sz w:val="24"/>
          <w:szCs w:val="24"/>
        </w:rPr>
      </w:pPr>
      <w:r w:rsidRPr="000F3471">
        <w:rPr>
          <w:rFonts w:ascii="Times New Roman" w:hAnsi="Times New Roman" w:hint="eastAsia"/>
          <w:sz w:val="24"/>
          <w:szCs w:val="24"/>
        </w:rPr>
        <w:t>无</w:t>
      </w:r>
    </w:p>
    <w:p w14:paraId="5BBFAABC" w14:textId="77777777" w:rsidR="00F74128" w:rsidRPr="000F3471" w:rsidRDefault="00F74128" w:rsidP="005921AD">
      <w:pPr>
        <w:rPr>
          <w:rFonts w:ascii="Times New Roman" w:hAnsi="Times New Roman"/>
          <w:b/>
          <w:sz w:val="24"/>
          <w:szCs w:val="24"/>
        </w:rPr>
      </w:pPr>
    </w:p>
    <w:p w14:paraId="6305C789" w14:textId="77777777" w:rsidR="00AF724F" w:rsidRPr="000F3471" w:rsidRDefault="00AF724F" w:rsidP="005921AD"/>
    <w:sectPr w:rsidR="00AF724F" w:rsidRPr="000F3471" w:rsidSect="00F53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AD10" w14:textId="77777777" w:rsidR="00A26D9E" w:rsidRDefault="00A26D9E" w:rsidP="006A5E3D">
      <w:r>
        <w:separator/>
      </w:r>
    </w:p>
  </w:endnote>
  <w:endnote w:type="continuationSeparator" w:id="0">
    <w:p w14:paraId="411B4EEF" w14:textId="77777777" w:rsidR="00A26D9E" w:rsidRDefault="00A26D9E" w:rsidP="006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90CE3" w14:textId="77777777" w:rsidR="00A26D9E" w:rsidRDefault="00A26D9E" w:rsidP="006A5E3D">
      <w:r>
        <w:separator/>
      </w:r>
    </w:p>
  </w:footnote>
  <w:footnote w:type="continuationSeparator" w:id="0">
    <w:p w14:paraId="25B6A9BD" w14:textId="77777777" w:rsidR="00A26D9E" w:rsidRDefault="00A26D9E" w:rsidP="006A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AE3"/>
    <w:multiLevelType w:val="hybridMultilevel"/>
    <w:tmpl w:val="76FC23F0"/>
    <w:lvl w:ilvl="0" w:tplc="0409001B">
      <w:start w:val="1"/>
      <w:numFmt w:val="lowerRoman"/>
      <w:lvlText w:val="%1."/>
      <w:lvlJc w:val="righ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00A74186"/>
    <w:multiLevelType w:val="hybridMultilevel"/>
    <w:tmpl w:val="ECDC4990"/>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1D030CB"/>
    <w:multiLevelType w:val="hybridMultilevel"/>
    <w:tmpl w:val="430689DA"/>
    <w:lvl w:ilvl="0" w:tplc="39E0CBA0">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26874C2"/>
    <w:multiLevelType w:val="hybridMultilevel"/>
    <w:tmpl w:val="04FEC64E"/>
    <w:lvl w:ilvl="0" w:tplc="4626B2BA">
      <w:start w:val="1"/>
      <w:numFmt w:val="bullet"/>
      <w:lvlText w:val=""/>
      <w:lvlJc w:val="left"/>
      <w:pPr>
        <w:tabs>
          <w:tab w:val="num" w:pos="720"/>
        </w:tabs>
        <w:ind w:left="720" w:hanging="360"/>
      </w:pPr>
      <w:rPr>
        <w:rFonts w:ascii="Wingdings" w:hAnsi="Wingdings" w:hint="default"/>
      </w:rPr>
    </w:lvl>
    <w:lvl w:ilvl="1" w:tplc="1632C4C2">
      <w:start w:val="1"/>
      <w:numFmt w:val="bullet"/>
      <w:lvlText w:val=""/>
      <w:lvlJc w:val="left"/>
      <w:pPr>
        <w:tabs>
          <w:tab w:val="num" w:pos="1440"/>
        </w:tabs>
        <w:ind w:left="1440" w:hanging="360"/>
      </w:pPr>
      <w:rPr>
        <w:rFonts w:ascii="Wingdings" w:hAnsi="Wingdings" w:hint="default"/>
      </w:rPr>
    </w:lvl>
    <w:lvl w:ilvl="2" w:tplc="CD06F4F4" w:tentative="1">
      <w:start w:val="1"/>
      <w:numFmt w:val="bullet"/>
      <w:lvlText w:val=""/>
      <w:lvlJc w:val="left"/>
      <w:pPr>
        <w:tabs>
          <w:tab w:val="num" w:pos="2160"/>
        </w:tabs>
        <w:ind w:left="2160" w:hanging="360"/>
      </w:pPr>
      <w:rPr>
        <w:rFonts w:ascii="Wingdings" w:hAnsi="Wingdings" w:hint="default"/>
      </w:rPr>
    </w:lvl>
    <w:lvl w:ilvl="3" w:tplc="FB7C68DA" w:tentative="1">
      <w:start w:val="1"/>
      <w:numFmt w:val="bullet"/>
      <w:lvlText w:val=""/>
      <w:lvlJc w:val="left"/>
      <w:pPr>
        <w:tabs>
          <w:tab w:val="num" w:pos="2880"/>
        </w:tabs>
        <w:ind w:left="2880" w:hanging="360"/>
      </w:pPr>
      <w:rPr>
        <w:rFonts w:ascii="Wingdings" w:hAnsi="Wingdings" w:hint="default"/>
      </w:rPr>
    </w:lvl>
    <w:lvl w:ilvl="4" w:tplc="1172854C" w:tentative="1">
      <w:start w:val="1"/>
      <w:numFmt w:val="bullet"/>
      <w:lvlText w:val=""/>
      <w:lvlJc w:val="left"/>
      <w:pPr>
        <w:tabs>
          <w:tab w:val="num" w:pos="3600"/>
        </w:tabs>
        <w:ind w:left="3600" w:hanging="360"/>
      </w:pPr>
      <w:rPr>
        <w:rFonts w:ascii="Wingdings" w:hAnsi="Wingdings" w:hint="default"/>
      </w:rPr>
    </w:lvl>
    <w:lvl w:ilvl="5" w:tplc="2A847F46" w:tentative="1">
      <w:start w:val="1"/>
      <w:numFmt w:val="bullet"/>
      <w:lvlText w:val=""/>
      <w:lvlJc w:val="left"/>
      <w:pPr>
        <w:tabs>
          <w:tab w:val="num" w:pos="4320"/>
        </w:tabs>
        <w:ind w:left="4320" w:hanging="360"/>
      </w:pPr>
      <w:rPr>
        <w:rFonts w:ascii="Wingdings" w:hAnsi="Wingdings" w:hint="default"/>
      </w:rPr>
    </w:lvl>
    <w:lvl w:ilvl="6" w:tplc="489A9216" w:tentative="1">
      <w:start w:val="1"/>
      <w:numFmt w:val="bullet"/>
      <w:lvlText w:val=""/>
      <w:lvlJc w:val="left"/>
      <w:pPr>
        <w:tabs>
          <w:tab w:val="num" w:pos="5040"/>
        </w:tabs>
        <w:ind w:left="5040" w:hanging="360"/>
      </w:pPr>
      <w:rPr>
        <w:rFonts w:ascii="Wingdings" w:hAnsi="Wingdings" w:hint="default"/>
      </w:rPr>
    </w:lvl>
    <w:lvl w:ilvl="7" w:tplc="CFF0DF3C" w:tentative="1">
      <w:start w:val="1"/>
      <w:numFmt w:val="bullet"/>
      <w:lvlText w:val=""/>
      <w:lvlJc w:val="left"/>
      <w:pPr>
        <w:tabs>
          <w:tab w:val="num" w:pos="5760"/>
        </w:tabs>
        <w:ind w:left="5760" w:hanging="360"/>
      </w:pPr>
      <w:rPr>
        <w:rFonts w:ascii="Wingdings" w:hAnsi="Wingdings" w:hint="default"/>
      </w:rPr>
    </w:lvl>
    <w:lvl w:ilvl="8" w:tplc="9402B5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26AFF"/>
    <w:multiLevelType w:val="hybridMultilevel"/>
    <w:tmpl w:val="C3C4DC40"/>
    <w:lvl w:ilvl="0" w:tplc="E8AC9872">
      <w:start w:val="1"/>
      <w:numFmt w:val="decimal"/>
      <w:pStyle w:val="a"/>
      <w:suff w:val="space"/>
      <w:lvlText w:val="[%1]"/>
      <w:lvlJc w:val="left"/>
      <w:pPr>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6F75C2F"/>
    <w:multiLevelType w:val="hybridMultilevel"/>
    <w:tmpl w:val="A4D05366"/>
    <w:lvl w:ilvl="0" w:tplc="04090011">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15:restartNumberingAfterBreak="0">
    <w:nsid w:val="115E081A"/>
    <w:multiLevelType w:val="multilevel"/>
    <w:tmpl w:val="115E081A"/>
    <w:lvl w:ilvl="0">
      <w:start w:val="1"/>
      <w:numFmt w:val="decimal"/>
      <w:pStyle w:val="a0"/>
      <w:suff w:val="nothing"/>
      <w:lvlText w:val="%1  "/>
      <w:lvlJc w:val="left"/>
      <w:pPr>
        <w:ind w:left="283"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pStyle w:val="1"/>
      <w:suff w:val="nothing"/>
      <w:lvlText w:val="%1.%2  "/>
      <w:lvlJc w:val="left"/>
      <w:pPr>
        <w:ind w:left="1702" w:firstLine="0"/>
      </w:pPr>
      <w:rPr>
        <w:rFonts w:ascii="黑体" w:eastAsia="黑体" w:hAnsi="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pStyle w:val="2"/>
      <w:suff w:val="nothing"/>
      <w:lvlText w:val="%1.%2.%3  "/>
      <w:lvlJc w:val="left"/>
      <w:pPr>
        <w:ind w:left="71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pStyle w:val="5"/>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pStyle w:val="a1"/>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7" w15:restartNumberingAfterBreak="0">
    <w:nsid w:val="11BB611A"/>
    <w:multiLevelType w:val="multilevel"/>
    <w:tmpl w:val="DFB0FF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DF56C5E"/>
    <w:multiLevelType w:val="multilevel"/>
    <w:tmpl w:val="096264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none"/>
      <w:lvlText w:val="A.1"/>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47A0C57"/>
    <w:multiLevelType w:val="hybridMultilevel"/>
    <w:tmpl w:val="4CD87A3C"/>
    <w:lvl w:ilvl="0" w:tplc="1B7CDC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58344A6"/>
    <w:multiLevelType w:val="hybridMultilevel"/>
    <w:tmpl w:val="C34CEC6C"/>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86C"/>
    <w:multiLevelType w:val="hybridMultilevel"/>
    <w:tmpl w:val="F9FE24FC"/>
    <w:lvl w:ilvl="0" w:tplc="833AC86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8D16295"/>
    <w:multiLevelType w:val="hybridMultilevel"/>
    <w:tmpl w:val="A0B0F4F0"/>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3DF93BC8"/>
    <w:multiLevelType w:val="hybridMultilevel"/>
    <w:tmpl w:val="EEE44F68"/>
    <w:lvl w:ilvl="0" w:tplc="31F00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48203DB"/>
    <w:multiLevelType w:val="hybridMultilevel"/>
    <w:tmpl w:val="5EA0BD14"/>
    <w:lvl w:ilvl="0" w:tplc="545CB954">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5F5DE1"/>
    <w:multiLevelType w:val="hybridMultilevel"/>
    <w:tmpl w:val="7B6C6A8C"/>
    <w:lvl w:ilvl="0" w:tplc="7522171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6" w15:restartNumberingAfterBreak="0">
    <w:nsid w:val="517701DB"/>
    <w:multiLevelType w:val="hybridMultilevel"/>
    <w:tmpl w:val="CB680F94"/>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27218D8"/>
    <w:multiLevelType w:val="hybridMultilevel"/>
    <w:tmpl w:val="991426EE"/>
    <w:lvl w:ilvl="0" w:tplc="FED265BE">
      <w:start w:val="1"/>
      <w:numFmt w:val="decimal"/>
      <w:lvlText w:val="%1、"/>
      <w:lvlJc w:val="left"/>
      <w:pPr>
        <w:ind w:left="1324" w:hanging="360"/>
      </w:pPr>
      <w:rPr>
        <w:rFonts w:hint="default"/>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36D4DA8"/>
    <w:multiLevelType w:val="hybridMultilevel"/>
    <w:tmpl w:val="CEE0EC2C"/>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6733C98"/>
    <w:multiLevelType w:val="hybridMultilevel"/>
    <w:tmpl w:val="434E68A2"/>
    <w:lvl w:ilvl="0" w:tplc="833AC862">
      <w:start w:val="1"/>
      <w:numFmt w:val="decimal"/>
      <w:lvlText w:val="%1）"/>
      <w:lvlJc w:val="left"/>
      <w:pPr>
        <w:tabs>
          <w:tab w:val="num" w:pos="360"/>
        </w:tabs>
        <w:ind w:left="360" w:hanging="360"/>
      </w:pPr>
      <w:rPr>
        <w:rFonts w:hint="default"/>
      </w:rPr>
    </w:lvl>
    <w:lvl w:ilvl="1" w:tplc="7A1621EA">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F016E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F3242E5"/>
    <w:multiLevelType w:val="hybridMultilevel"/>
    <w:tmpl w:val="25B4DC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2686D83"/>
    <w:multiLevelType w:val="hybridMultilevel"/>
    <w:tmpl w:val="FF08605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6285488E"/>
    <w:multiLevelType w:val="hybridMultilevel"/>
    <w:tmpl w:val="27C040FE"/>
    <w:lvl w:ilvl="0" w:tplc="2E5CE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ED3B48"/>
    <w:multiLevelType w:val="hybridMultilevel"/>
    <w:tmpl w:val="036CAC98"/>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6855411"/>
    <w:multiLevelType w:val="hybridMultilevel"/>
    <w:tmpl w:val="8D081686"/>
    <w:lvl w:ilvl="0" w:tplc="FED265BE">
      <w:start w:val="1"/>
      <w:numFmt w:val="decimal"/>
      <w:lvlText w:val="%1、"/>
      <w:lvlJc w:val="left"/>
      <w:pPr>
        <w:ind w:left="1742" w:hanging="42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26" w15:restartNumberingAfterBreak="0">
    <w:nsid w:val="6803784E"/>
    <w:multiLevelType w:val="hybridMultilevel"/>
    <w:tmpl w:val="6F7C763C"/>
    <w:lvl w:ilvl="0" w:tplc="C60422F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15:restartNumberingAfterBreak="0">
    <w:nsid w:val="6B2C35E7"/>
    <w:multiLevelType w:val="hybridMultilevel"/>
    <w:tmpl w:val="AB3E0AE0"/>
    <w:lvl w:ilvl="0" w:tplc="DCC87DA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15:restartNumberingAfterBreak="0">
    <w:nsid w:val="6C584AFA"/>
    <w:multiLevelType w:val="hybridMultilevel"/>
    <w:tmpl w:val="434E6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DA8489B6"/>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7B082393"/>
    <w:multiLevelType w:val="hybridMultilevel"/>
    <w:tmpl w:val="CF9658D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7C437880"/>
    <w:multiLevelType w:val="hybridMultilevel"/>
    <w:tmpl w:val="7D98B7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5B1154"/>
    <w:multiLevelType w:val="hybridMultilevel"/>
    <w:tmpl w:val="0876EB5C"/>
    <w:lvl w:ilvl="0" w:tplc="C4E29C98">
      <w:start w:val="1"/>
      <w:numFmt w:val="decimal"/>
      <w:lvlText w:val="%1）"/>
      <w:lvlJc w:val="left"/>
      <w:pPr>
        <w:tabs>
          <w:tab w:val="num" w:pos="360"/>
        </w:tabs>
        <w:ind w:left="360" w:hanging="360"/>
      </w:pPr>
      <w:rPr>
        <w:rFonts w:ascii="宋体"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3"/>
  </w:num>
  <w:num w:numId="3">
    <w:abstractNumId w:val="29"/>
  </w:num>
  <w:num w:numId="4">
    <w:abstractNumId w:val="8"/>
  </w:num>
  <w:num w:numId="5">
    <w:abstractNumId w:val="11"/>
  </w:num>
  <w:num w:numId="6">
    <w:abstractNumId w:val="18"/>
  </w:num>
  <w:num w:numId="7">
    <w:abstractNumId w:val="32"/>
  </w:num>
  <w:num w:numId="8">
    <w:abstractNumId w:val="2"/>
  </w:num>
  <w:num w:numId="9">
    <w:abstractNumId w:val="19"/>
  </w:num>
  <w:num w:numId="10">
    <w:abstractNumId w:val="16"/>
  </w:num>
  <w:num w:numId="11">
    <w:abstractNumId w:val="9"/>
  </w:num>
  <w:num w:numId="12">
    <w:abstractNumId w:val="26"/>
  </w:num>
  <w:num w:numId="13">
    <w:abstractNumId w:val="24"/>
  </w:num>
  <w:num w:numId="14">
    <w:abstractNumId w:val="13"/>
  </w:num>
  <w:num w:numId="15">
    <w:abstractNumId w:val="15"/>
  </w:num>
  <w:num w:numId="16">
    <w:abstractNumId w:val="20"/>
  </w:num>
  <w:num w:numId="17">
    <w:abstractNumId w:val="27"/>
  </w:num>
  <w:num w:numId="18">
    <w:abstractNumId w:val="4"/>
  </w:num>
  <w:num w:numId="19">
    <w:abstractNumId w:val="21"/>
  </w:num>
  <w:num w:numId="20">
    <w:abstractNumId w:val="14"/>
  </w:num>
  <w:num w:numId="21">
    <w:abstractNumId w:val="5"/>
  </w:num>
  <w:num w:numId="22">
    <w:abstractNumId w:val="31"/>
  </w:num>
  <w:num w:numId="23">
    <w:abstractNumId w:val="22"/>
  </w:num>
  <w:num w:numId="24">
    <w:abstractNumId w:val="0"/>
  </w:num>
  <w:num w:numId="25">
    <w:abstractNumId w:val="30"/>
  </w:num>
  <w:num w:numId="26">
    <w:abstractNumId w:val="1"/>
  </w:num>
  <w:num w:numId="27">
    <w:abstractNumId w:val="12"/>
  </w:num>
  <w:num w:numId="28">
    <w:abstractNumId w:val="10"/>
  </w:num>
  <w:num w:numId="29">
    <w:abstractNumId w:val="17"/>
  </w:num>
  <w:num w:numId="30">
    <w:abstractNumId w:val="25"/>
  </w:num>
  <w:num w:numId="31">
    <w:abstractNumId w:val="28"/>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E8"/>
    <w:rsid w:val="00002A8C"/>
    <w:rsid w:val="0001533F"/>
    <w:rsid w:val="000232C7"/>
    <w:rsid w:val="000234B8"/>
    <w:rsid w:val="00040645"/>
    <w:rsid w:val="00047293"/>
    <w:rsid w:val="000474A7"/>
    <w:rsid w:val="00072C62"/>
    <w:rsid w:val="0007461A"/>
    <w:rsid w:val="00085DF9"/>
    <w:rsid w:val="000A5EB9"/>
    <w:rsid w:val="000B04E5"/>
    <w:rsid w:val="000C0E42"/>
    <w:rsid w:val="000C7A00"/>
    <w:rsid w:val="000D1774"/>
    <w:rsid w:val="000D277A"/>
    <w:rsid w:val="000E66E7"/>
    <w:rsid w:val="000F3471"/>
    <w:rsid w:val="000F448A"/>
    <w:rsid w:val="00101D6F"/>
    <w:rsid w:val="001036F6"/>
    <w:rsid w:val="00106066"/>
    <w:rsid w:val="00112955"/>
    <w:rsid w:val="00130C9A"/>
    <w:rsid w:val="0013381A"/>
    <w:rsid w:val="001360D5"/>
    <w:rsid w:val="00136E2C"/>
    <w:rsid w:val="0014011D"/>
    <w:rsid w:val="00154678"/>
    <w:rsid w:val="0016207D"/>
    <w:rsid w:val="001979E3"/>
    <w:rsid w:val="001A4B07"/>
    <w:rsid w:val="001B0724"/>
    <w:rsid w:val="001C6E94"/>
    <w:rsid w:val="001E2458"/>
    <w:rsid w:val="001F7ADF"/>
    <w:rsid w:val="00217B8A"/>
    <w:rsid w:val="00237387"/>
    <w:rsid w:val="002518CA"/>
    <w:rsid w:val="00280530"/>
    <w:rsid w:val="00282346"/>
    <w:rsid w:val="00282AF0"/>
    <w:rsid w:val="00282DAC"/>
    <w:rsid w:val="002937B7"/>
    <w:rsid w:val="002A1F79"/>
    <w:rsid w:val="002A6A08"/>
    <w:rsid w:val="002B09EB"/>
    <w:rsid w:val="002B22EC"/>
    <w:rsid w:val="002C514B"/>
    <w:rsid w:val="002E65DE"/>
    <w:rsid w:val="00304077"/>
    <w:rsid w:val="00305A6B"/>
    <w:rsid w:val="0031323C"/>
    <w:rsid w:val="00320BE4"/>
    <w:rsid w:val="00334D84"/>
    <w:rsid w:val="0036387C"/>
    <w:rsid w:val="00363E3C"/>
    <w:rsid w:val="003807C8"/>
    <w:rsid w:val="00382DD7"/>
    <w:rsid w:val="00394238"/>
    <w:rsid w:val="003A6502"/>
    <w:rsid w:val="003C7102"/>
    <w:rsid w:val="003D4598"/>
    <w:rsid w:val="003F19FE"/>
    <w:rsid w:val="003F5E81"/>
    <w:rsid w:val="004054FE"/>
    <w:rsid w:val="00417A6D"/>
    <w:rsid w:val="004237C8"/>
    <w:rsid w:val="00423A87"/>
    <w:rsid w:val="00444B24"/>
    <w:rsid w:val="00446974"/>
    <w:rsid w:val="00447D4C"/>
    <w:rsid w:val="004526B4"/>
    <w:rsid w:val="00470222"/>
    <w:rsid w:val="00497BC3"/>
    <w:rsid w:val="00497DDC"/>
    <w:rsid w:val="004A06E2"/>
    <w:rsid w:val="004A6B1E"/>
    <w:rsid w:val="004B2B81"/>
    <w:rsid w:val="004B60C4"/>
    <w:rsid w:val="004B69D9"/>
    <w:rsid w:val="004C3ADE"/>
    <w:rsid w:val="004D2F78"/>
    <w:rsid w:val="004E3619"/>
    <w:rsid w:val="004E40C5"/>
    <w:rsid w:val="004E480B"/>
    <w:rsid w:val="004F1277"/>
    <w:rsid w:val="00525DE7"/>
    <w:rsid w:val="00532029"/>
    <w:rsid w:val="005349C8"/>
    <w:rsid w:val="00555CA5"/>
    <w:rsid w:val="005578A9"/>
    <w:rsid w:val="005921AD"/>
    <w:rsid w:val="005B446F"/>
    <w:rsid w:val="005C7DD0"/>
    <w:rsid w:val="005D39DB"/>
    <w:rsid w:val="005D54E2"/>
    <w:rsid w:val="005F4C95"/>
    <w:rsid w:val="005F4E5F"/>
    <w:rsid w:val="00606BC0"/>
    <w:rsid w:val="0061194D"/>
    <w:rsid w:val="00614A5A"/>
    <w:rsid w:val="00624B33"/>
    <w:rsid w:val="00654A51"/>
    <w:rsid w:val="00655DC9"/>
    <w:rsid w:val="00656311"/>
    <w:rsid w:val="006622DF"/>
    <w:rsid w:val="00664917"/>
    <w:rsid w:val="00685AA9"/>
    <w:rsid w:val="0068778D"/>
    <w:rsid w:val="006934D4"/>
    <w:rsid w:val="00694662"/>
    <w:rsid w:val="00694C70"/>
    <w:rsid w:val="00697002"/>
    <w:rsid w:val="006A5E3D"/>
    <w:rsid w:val="006C74D7"/>
    <w:rsid w:val="006D22A5"/>
    <w:rsid w:val="006E431E"/>
    <w:rsid w:val="006F2F68"/>
    <w:rsid w:val="0071049D"/>
    <w:rsid w:val="00710A60"/>
    <w:rsid w:val="00713699"/>
    <w:rsid w:val="00717CE5"/>
    <w:rsid w:val="00724639"/>
    <w:rsid w:val="00726DB1"/>
    <w:rsid w:val="00730266"/>
    <w:rsid w:val="00730E84"/>
    <w:rsid w:val="00741A72"/>
    <w:rsid w:val="007736FE"/>
    <w:rsid w:val="00776359"/>
    <w:rsid w:val="00782B77"/>
    <w:rsid w:val="007912D5"/>
    <w:rsid w:val="007A4E22"/>
    <w:rsid w:val="007C010F"/>
    <w:rsid w:val="007C51DA"/>
    <w:rsid w:val="007D513F"/>
    <w:rsid w:val="007D5BE0"/>
    <w:rsid w:val="007E1CDC"/>
    <w:rsid w:val="007F07D8"/>
    <w:rsid w:val="007F39E2"/>
    <w:rsid w:val="008140C3"/>
    <w:rsid w:val="00820C5F"/>
    <w:rsid w:val="00824536"/>
    <w:rsid w:val="00835491"/>
    <w:rsid w:val="008453C3"/>
    <w:rsid w:val="00851FAE"/>
    <w:rsid w:val="008568E5"/>
    <w:rsid w:val="008654B3"/>
    <w:rsid w:val="008725C8"/>
    <w:rsid w:val="0089034E"/>
    <w:rsid w:val="008B4513"/>
    <w:rsid w:val="008C5C3B"/>
    <w:rsid w:val="008D1A40"/>
    <w:rsid w:val="008D2F9D"/>
    <w:rsid w:val="008D4257"/>
    <w:rsid w:val="008D54AB"/>
    <w:rsid w:val="008E30AC"/>
    <w:rsid w:val="008E5F67"/>
    <w:rsid w:val="008F5F63"/>
    <w:rsid w:val="00905000"/>
    <w:rsid w:val="00905033"/>
    <w:rsid w:val="00945991"/>
    <w:rsid w:val="00955B8A"/>
    <w:rsid w:val="009621F3"/>
    <w:rsid w:val="00966D95"/>
    <w:rsid w:val="00970C83"/>
    <w:rsid w:val="00974D1B"/>
    <w:rsid w:val="009772EA"/>
    <w:rsid w:val="00980DE8"/>
    <w:rsid w:val="009847B7"/>
    <w:rsid w:val="00984B67"/>
    <w:rsid w:val="00987C70"/>
    <w:rsid w:val="009A0A88"/>
    <w:rsid w:val="009C6B81"/>
    <w:rsid w:val="009D3804"/>
    <w:rsid w:val="009E30E9"/>
    <w:rsid w:val="00A03774"/>
    <w:rsid w:val="00A05EB7"/>
    <w:rsid w:val="00A14A55"/>
    <w:rsid w:val="00A175D3"/>
    <w:rsid w:val="00A266B4"/>
    <w:rsid w:val="00A26D9E"/>
    <w:rsid w:val="00A2774C"/>
    <w:rsid w:val="00A421DB"/>
    <w:rsid w:val="00A524CE"/>
    <w:rsid w:val="00A60EC5"/>
    <w:rsid w:val="00A64673"/>
    <w:rsid w:val="00A803C1"/>
    <w:rsid w:val="00A903A2"/>
    <w:rsid w:val="00A97C1F"/>
    <w:rsid w:val="00AB7BC0"/>
    <w:rsid w:val="00AC6B6C"/>
    <w:rsid w:val="00AD08D5"/>
    <w:rsid w:val="00AE2098"/>
    <w:rsid w:val="00AF086F"/>
    <w:rsid w:val="00AF58A6"/>
    <w:rsid w:val="00AF724F"/>
    <w:rsid w:val="00B12AE3"/>
    <w:rsid w:val="00B12D67"/>
    <w:rsid w:val="00B61FEA"/>
    <w:rsid w:val="00B803C0"/>
    <w:rsid w:val="00B87005"/>
    <w:rsid w:val="00BB1D8F"/>
    <w:rsid w:val="00BB5D67"/>
    <w:rsid w:val="00BC0D67"/>
    <w:rsid w:val="00BC20BD"/>
    <w:rsid w:val="00BC6329"/>
    <w:rsid w:val="00BE3131"/>
    <w:rsid w:val="00BF143F"/>
    <w:rsid w:val="00BF4FE8"/>
    <w:rsid w:val="00C05B1A"/>
    <w:rsid w:val="00C15118"/>
    <w:rsid w:val="00C17B26"/>
    <w:rsid w:val="00C22BD2"/>
    <w:rsid w:val="00C26EA8"/>
    <w:rsid w:val="00C46DB9"/>
    <w:rsid w:val="00C556F3"/>
    <w:rsid w:val="00C80518"/>
    <w:rsid w:val="00C82ACD"/>
    <w:rsid w:val="00C90B0C"/>
    <w:rsid w:val="00CA48F6"/>
    <w:rsid w:val="00CA5AD3"/>
    <w:rsid w:val="00CC5414"/>
    <w:rsid w:val="00CE6A7F"/>
    <w:rsid w:val="00CF6365"/>
    <w:rsid w:val="00CF6C79"/>
    <w:rsid w:val="00D00456"/>
    <w:rsid w:val="00D10CBC"/>
    <w:rsid w:val="00D17FC5"/>
    <w:rsid w:val="00D51ABB"/>
    <w:rsid w:val="00D74325"/>
    <w:rsid w:val="00D75CEA"/>
    <w:rsid w:val="00D80A2E"/>
    <w:rsid w:val="00D81017"/>
    <w:rsid w:val="00D82497"/>
    <w:rsid w:val="00D93A2E"/>
    <w:rsid w:val="00DA6508"/>
    <w:rsid w:val="00DD4AC0"/>
    <w:rsid w:val="00DE1227"/>
    <w:rsid w:val="00DF78F8"/>
    <w:rsid w:val="00E0224D"/>
    <w:rsid w:val="00E12CE5"/>
    <w:rsid w:val="00E1684B"/>
    <w:rsid w:val="00E16C8C"/>
    <w:rsid w:val="00E20B3B"/>
    <w:rsid w:val="00E26BA3"/>
    <w:rsid w:val="00E31CCB"/>
    <w:rsid w:val="00E374DE"/>
    <w:rsid w:val="00E500FD"/>
    <w:rsid w:val="00E50C7D"/>
    <w:rsid w:val="00E542F6"/>
    <w:rsid w:val="00E6569F"/>
    <w:rsid w:val="00E735CE"/>
    <w:rsid w:val="00E83CA7"/>
    <w:rsid w:val="00E879B7"/>
    <w:rsid w:val="00EA26DC"/>
    <w:rsid w:val="00EB4E14"/>
    <w:rsid w:val="00EC4001"/>
    <w:rsid w:val="00EF1E90"/>
    <w:rsid w:val="00F12281"/>
    <w:rsid w:val="00F25647"/>
    <w:rsid w:val="00F25A4F"/>
    <w:rsid w:val="00F31DD3"/>
    <w:rsid w:val="00F34531"/>
    <w:rsid w:val="00F431CB"/>
    <w:rsid w:val="00F47C11"/>
    <w:rsid w:val="00F500D2"/>
    <w:rsid w:val="00F53181"/>
    <w:rsid w:val="00F57D4D"/>
    <w:rsid w:val="00F74128"/>
    <w:rsid w:val="00F831EA"/>
    <w:rsid w:val="00F83CB5"/>
    <w:rsid w:val="00F9268C"/>
    <w:rsid w:val="00FB0C7A"/>
    <w:rsid w:val="00FB7B74"/>
    <w:rsid w:val="00FC1356"/>
    <w:rsid w:val="00FD0F03"/>
    <w:rsid w:val="00FD2C97"/>
    <w:rsid w:val="00FD4842"/>
    <w:rsid w:val="00FD76AC"/>
    <w:rsid w:val="00FF7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89F0D"/>
  <w15:docId w15:val="{9884D378-448F-4F2C-A3FF-F34E27F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980DE8"/>
    <w:pPr>
      <w:widowControl w:val="0"/>
      <w:jc w:val="both"/>
    </w:pPr>
    <w:rPr>
      <w:rFonts w:ascii="Calibri" w:eastAsia="宋体" w:hAnsi="Calibri" w:cs="Times New Roman"/>
    </w:rPr>
  </w:style>
  <w:style w:type="paragraph" w:styleId="10">
    <w:name w:val="heading 1"/>
    <w:basedOn w:val="a9"/>
    <w:next w:val="a9"/>
    <w:link w:val="11"/>
    <w:uiPriority w:val="9"/>
    <w:qFormat/>
    <w:rsid w:val="00BC0D67"/>
    <w:pPr>
      <w:keepNext/>
      <w:keepLines/>
      <w:spacing w:before="340" w:after="330" w:line="578" w:lineRule="auto"/>
      <w:ind w:firstLineChars="200" w:firstLine="200"/>
      <w:outlineLvl w:val="0"/>
    </w:pPr>
    <w:rPr>
      <w:rFonts w:ascii="Times New Roman" w:hAnsi="Times New Roman"/>
      <w:b/>
      <w:bCs/>
      <w:kern w:val="44"/>
      <w:sz w:val="44"/>
      <w:szCs w:val="44"/>
    </w:rPr>
  </w:style>
  <w:style w:type="paragraph" w:styleId="20">
    <w:name w:val="heading 2"/>
    <w:basedOn w:val="a9"/>
    <w:next w:val="a9"/>
    <w:link w:val="21"/>
    <w:uiPriority w:val="9"/>
    <w:unhideWhenUsed/>
    <w:qFormat/>
    <w:rsid w:val="00BC0D67"/>
    <w:pPr>
      <w:keepNext/>
      <w:keepLines/>
      <w:snapToGrid w:val="0"/>
      <w:spacing w:before="260" w:after="260" w:line="416" w:lineRule="auto"/>
      <w:ind w:firstLineChars="200" w:firstLine="200"/>
      <w:outlineLvl w:val="1"/>
    </w:pPr>
    <w:rPr>
      <w:rFonts w:ascii="Calibri Light" w:hAnsi="Calibri Light"/>
      <w:b/>
      <w:bCs/>
      <w:sz w:val="32"/>
      <w:szCs w:val="32"/>
    </w:rPr>
  </w:style>
  <w:style w:type="paragraph" w:styleId="30">
    <w:name w:val="heading 3"/>
    <w:basedOn w:val="a9"/>
    <w:next w:val="a9"/>
    <w:link w:val="31"/>
    <w:uiPriority w:val="9"/>
    <w:qFormat/>
    <w:rsid w:val="00980DE8"/>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31">
    <w:name w:val="标题 3 字符"/>
    <w:basedOn w:val="aa"/>
    <w:link w:val="30"/>
    <w:uiPriority w:val="9"/>
    <w:rsid w:val="00980DE8"/>
    <w:rPr>
      <w:rFonts w:ascii="Calibri" w:eastAsia="宋体" w:hAnsi="Calibri" w:cs="Times New Roman"/>
      <w:b/>
      <w:bCs/>
      <w:sz w:val="32"/>
      <w:szCs w:val="32"/>
    </w:rPr>
  </w:style>
  <w:style w:type="paragraph" w:styleId="ad">
    <w:name w:val="header"/>
    <w:basedOn w:val="a9"/>
    <w:link w:val="ae"/>
    <w:uiPriority w:val="99"/>
    <w:unhideWhenUsed/>
    <w:rsid w:val="006A5E3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a"/>
    <w:link w:val="ad"/>
    <w:uiPriority w:val="99"/>
    <w:rsid w:val="006A5E3D"/>
    <w:rPr>
      <w:rFonts w:ascii="Calibri" w:eastAsia="宋体" w:hAnsi="Calibri" w:cs="Times New Roman"/>
      <w:sz w:val="18"/>
      <w:szCs w:val="18"/>
    </w:rPr>
  </w:style>
  <w:style w:type="paragraph" w:styleId="af">
    <w:name w:val="footer"/>
    <w:basedOn w:val="a9"/>
    <w:link w:val="af0"/>
    <w:uiPriority w:val="99"/>
    <w:unhideWhenUsed/>
    <w:rsid w:val="006A5E3D"/>
    <w:pPr>
      <w:tabs>
        <w:tab w:val="center" w:pos="4153"/>
        <w:tab w:val="right" w:pos="8306"/>
      </w:tabs>
      <w:snapToGrid w:val="0"/>
      <w:jc w:val="left"/>
    </w:pPr>
    <w:rPr>
      <w:sz w:val="18"/>
      <w:szCs w:val="18"/>
    </w:rPr>
  </w:style>
  <w:style w:type="character" w:customStyle="1" w:styleId="af0">
    <w:name w:val="页脚 字符"/>
    <w:basedOn w:val="aa"/>
    <w:link w:val="af"/>
    <w:uiPriority w:val="99"/>
    <w:rsid w:val="006A5E3D"/>
    <w:rPr>
      <w:rFonts w:ascii="Calibri" w:eastAsia="宋体" w:hAnsi="Calibri" w:cs="Times New Roman"/>
      <w:sz w:val="18"/>
      <w:szCs w:val="18"/>
    </w:rPr>
  </w:style>
  <w:style w:type="table" w:styleId="af1">
    <w:name w:val="Table Grid"/>
    <w:basedOn w:val="ab"/>
    <w:uiPriority w:val="59"/>
    <w:qFormat/>
    <w:rsid w:val="007C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a"/>
    <w:link w:val="10"/>
    <w:uiPriority w:val="9"/>
    <w:rsid w:val="00BC0D67"/>
    <w:rPr>
      <w:rFonts w:ascii="Times New Roman" w:eastAsia="宋体" w:hAnsi="Times New Roman" w:cs="Times New Roman"/>
      <w:b/>
      <w:bCs/>
      <w:kern w:val="44"/>
      <w:sz w:val="44"/>
      <w:szCs w:val="44"/>
    </w:rPr>
  </w:style>
  <w:style w:type="character" w:customStyle="1" w:styleId="21">
    <w:name w:val="标题 2 字符"/>
    <w:basedOn w:val="aa"/>
    <w:link w:val="20"/>
    <w:uiPriority w:val="9"/>
    <w:rsid w:val="00BC0D67"/>
    <w:rPr>
      <w:rFonts w:ascii="Calibri Light" w:eastAsia="宋体" w:hAnsi="Calibri Light" w:cs="Times New Roman"/>
      <w:b/>
      <w:bCs/>
      <w:sz w:val="32"/>
      <w:szCs w:val="32"/>
    </w:rPr>
  </w:style>
  <w:style w:type="paragraph" w:customStyle="1" w:styleId="af2">
    <w:name w:val="段"/>
    <w:link w:val="Char"/>
    <w:qFormat/>
    <w:rsid w:val="00BC0D67"/>
    <w:pPr>
      <w:autoSpaceDE w:val="0"/>
      <w:autoSpaceDN w:val="0"/>
      <w:ind w:firstLineChars="200" w:firstLine="200"/>
      <w:jc w:val="both"/>
    </w:pPr>
    <w:rPr>
      <w:rFonts w:ascii="宋体" w:eastAsia="宋体" w:hAnsi="Times New Roman" w:cs="Times New Roman"/>
      <w:noProof/>
      <w:kern w:val="0"/>
      <w:szCs w:val="20"/>
    </w:rPr>
  </w:style>
  <w:style w:type="paragraph" w:customStyle="1" w:styleId="a2">
    <w:name w:val="前言、引言标题"/>
    <w:next w:val="a9"/>
    <w:rsid w:val="00BC0D67"/>
    <w:pPr>
      <w:numPr>
        <w:numId w:val="3"/>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章标题"/>
    <w:next w:val="af2"/>
    <w:rsid w:val="00BC0D67"/>
    <w:pPr>
      <w:numPr>
        <w:ilvl w:val="1"/>
        <w:numId w:val="3"/>
      </w:numPr>
      <w:spacing w:beforeLines="50" w:afterLines="50"/>
      <w:jc w:val="both"/>
      <w:outlineLvl w:val="1"/>
    </w:pPr>
    <w:rPr>
      <w:rFonts w:ascii="黑体" w:eastAsia="黑体" w:hAnsi="Times New Roman" w:cs="Times New Roman"/>
      <w:kern w:val="0"/>
      <w:szCs w:val="20"/>
    </w:rPr>
  </w:style>
  <w:style w:type="paragraph" w:customStyle="1" w:styleId="a4">
    <w:name w:val="一级条标题"/>
    <w:basedOn w:val="a3"/>
    <w:next w:val="af2"/>
    <w:rsid w:val="00BC0D67"/>
    <w:pPr>
      <w:numPr>
        <w:ilvl w:val="2"/>
      </w:numPr>
      <w:spacing w:beforeLines="0" w:afterLines="0"/>
      <w:outlineLvl w:val="2"/>
    </w:pPr>
  </w:style>
  <w:style w:type="paragraph" w:customStyle="1" w:styleId="a5">
    <w:name w:val="二级条标题"/>
    <w:basedOn w:val="a4"/>
    <w:next w:val="af2"/>
    <w:rsid w:val="00BC0D67"/>
    <w:pPr>
      <w:numPr>
        <w:ilvl w:val="3"/>
      </w:numPr>
      <w:outlineLvl w:val="3"/>
    </w:pPr>
  </w:style>
  <w:style w:type="paragraph" w:customStyle="1" w:styleId="a6">
    <w:name w:val="三级条标题"/>
    <w:basedOn w:val="a5"/>
    <w:next w:val="af2"/>
    <w:rsid w:val="00BC0D67"/>
    <w:pPr>
      <w:numPr>
        <w:ilvl w:val="4"/>
      </w:numPr>
      <w:outlineLvl w:val="4"/>
    </w:pPr>
  </w:style>
  <w:style w:type="paragraph" w:customStyle="1" w:styleId="a7">
    <w:name w:val="四级条标题"/>
    <w:basedOn w:val="a6"/>
    <w:next w:val="af2"/>
    <w:rsid w:val="00BC0D67"/>
    <w:pPr>
      <w:numPr>
        <w:ilvl w:val="5"/>
      </w:numPr>
      <w:outlineLvl w:val="5"/>
    </w:pPr>
  </w:style>
  <w:style w:type="paragraph" w:customStyle="1" w:styleId="a8">
    <w:name w:val="五级条标题"/>
    <w:basedOn w:val="a7"/>
    <w:next w:val="af2"/>
    <w:rsid w:val="00BC0D67"/>
    <w:pPr>
      <w:numPr>
        <w:ilvl w:val="6"/>
      </w:numPr>
      <w:outlineLvl w:val="6"/>
    </w:pPr>
  </w:style>
  <w:style w:type="paragraph" w:customStyle="1" w:styleId="CharCharCharCharCharCharCharCharChar">
    <w:name w:val="Char Char Char Char Char Char Char Char Char"/>
    <w:basedOn w:val="af3"/>
    <w:autoRedefine/>
    <w:rsid w:val="00BC0D67"/>
    <w:pPr>
      <w:adjustRightInd w:val="0"/>
      <w:spacing w:line="436" w:lineRule="exact"/>
      <w:ind w:left="357"/>
      <w:jc w:val="left"/>
      <w:outlineLvl w:val="3"/>
    </w:pPr>
    <w:rPr>
      <w:rFonts w:ascii="Tahoma" w:hAnsi="Tahoma"/>
      <w:b/>
      <w:sz w:val="24"/>
    </w:rPr>
  </w:style>
  <w:style w:type="paragraph" w:styleId="af3">
    <w:name w:val="Document Map"/>
    <w:basedOn w:val="a9"/>
    <w:link w:val="af4"/>
    <w:semiHidden/>
    <w:rsid w:val="00BC0D67"/>
    <w:pPr>
      <w:shd w:val="clear" w:color="auto" w:fill="000080"/>
      <w:ind w:firstLineChars="200" w:firstLine="200"/>
    </w:pPr>
    <w:rPr>
      <w:rFonts w:ascii="Times New Roman" w:hAnsi="Times New Roman"/>
      <w:szCs w:val="24"/>
    </w:rPr>
  </w:style>
  <w:style w:type="character" w:customStyle="1" w:styleId="af4">
    <w:name w:val="文档结构图 字符"/>
    <w:basedOn w:val="aa"/>
    <w:link w:val="af3"/>
    <w:semiHidden/>
    <w:rsid w:val="00BC0D67"/>
    <w:rPr>
      <w:rFonts w:ascii="Times New Roman" w:eastAsia="宋体" w:hAnsi="Times New Roman" w:cs="Times New Roman"/>
      <w:szCs w:val="24"/>
      <w:shd w:val="clear" w:color="auto" w:fill="000080"/>
    </w:rPr>
  </w:style>
  <w:style w:type="paragraph" w:customStyle="1" w:styleId="af5">
    <w:name w:val="封面标准文稿编辑信息"/>
    <w:rsid w:val="00BC0D67"/>
    <w:pPr>
      <w:spacing w:before="180" w:line="180" w:lineRule="exact"/>
      <w:jc w:val="center"/>
    </w:pPr>
    <w:rPr>
      <w:rFonts w:ascii="宋体" w:eastAsia="宋体" w:hAnsi="Times New Roman" w:cs="Times New Roman"/>
      <w:kern w:val="0"/>
      <w:szCs w:val="20"/>
    </w:rPr>
  </w:style>
  <w:style w:type="paragraph" w:customStyle="1" w:styleId="CharCharCharChar">
    <w:name w:val="Char Char Char Char"/>
    <w:basedOn w:val="a9"/>
    <w:rsid w:val="00BC0D67"/>
    <w:pPr>
      <w:widowControl/>
      <w:spacing w:after="160" w:line="240" w:lineRule="exact"/>
      <w:ind w:firstLineChars="200" w:firstLine="200"/>
      <w:jc w:val="left"/>
    </w:pPr>
    <w:rPr>
      <w:rFonts w:ascii="Times New Roman" w:hAnsi="Times New Roman"/>
      <w:szCs w:val="20"/>
    </w:rPr>
  </w:style>
  <w:style w:type="character" w:styleId="af6">
    <w:name w:val="page number"/>
    <w:basedOn w:val="aa"/>
    <w:rsid w:val="00BC0D67"/>
  </w:style>
  <w:style w:type="paragraph" w:customStyle="1" w:styleId="Char0">
    <w:name w:val="Char"/>
    <w:basedOn w:val="a9"/>
    <w:rsid w:val="00BC0D67"/>
    <w:pPr>
      <w:widowControl/>
      <w:spacing w:after="160" w:line="240" w:lineRule="exact"/>
      <w:ind w:firstLineChars="200" w:firstLine="200"/>
      <w:jc w:val="left"/>
    </w:pPr>
    <w:rPr>
      <w:rFonts w:ascii="Times New Roman" w:hAnsi="Times New Roman"/>
      <w:szCs w:val="20"/>
    </w:rPr>
  </w:style>
  <w:style w:type="paragraph" w:customStyle="1" w:styleId="CharCharCharCharCharCharChar">
    <w:name w:val="Char Char Char Char Char Char Char"/>
    <w:basedOn w:val="a9"/>
    <w:rsid w:val="00BC0D67"/>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styleId="af7">
    <w:name w:val="Balloon Text"/>
    <w:basedOn w:val="a9"/>
    <w:link w:val="af8"/>
    <w:uiPriority w:val="99"/>
    <w:semiHidden/>
    <w:rsid w:val="00BC0D67"/>
    <w:pPr>
      <w:ind w:firstLineChars="200" w:firstLine="200"/>
    </w:pPr>
    <w:rPr>
      <w:rFonts w:ascii="Times New Roman" w:hAnsi="Times New Roman"/>
      <w:sz w:val="18"/>
      <w:szCs w:val="18"/>
    </w:rPr>
  </w:style>
  <w:style w:type="character" w:customStyle="1" w:styleId="af8">
    <w:name w:val="批注框文本 字符"/>
    <w:basedOn w:val="aa"/>
    <w:link w:val="af7"/>
    <w:uiPriority w:val="99"/>
    <w:semiHidden/>
    <w:rsid w:val="00BC0D67"/>
    <w:rPr>
      <w:rFonts w:ascii="Times New Roman" w:eastAsia="宋体" w:hAnsi="Times New Roman" w:cs="Times New Roman"/>
      <w:sz w:val="18"/>
      <w:szCs w:val="18"/>
    </w:rPr>
  </w:style>
  <w:style w:type="paragraph" w:styleId="af9">
    <w:name w:val="Normal (Web)"/>
    <w:basedOn w:val="a9"/>
    <w:uiPriority w:val="99"/>
    <w:unhideWhenUsed/>
    <w:rsid w:val="00BC0D67"/>
    <w:pPr>
      <w:widowControl/>
      <w:spacing w:before="100" w:beforeAutospacing="1" w:after="100" w:afterAutospacing="1"/>
      <w:ind w:firstLineChars="200" w:firstLine="200"/>
      <w:jc w:val="left"/>
    </w:pPr>
    <w:rPr>
      <w:rFonts w:ascii="宋体" w:hAnsi="宋体" w:cs="宋体"/>
      <w:kern w:val="0"/>
      <w:sz w:val="24"/>
      <w:szCs w:val="24"/>
    </w:rPr>
  </w:style>
  <w:style w:type="paragraph" w:styleId="afa">
    <w:name w:val="Title"/>
    <w:basedOn w:val="a9"/>
    <w:next w:val="a9"/>
    <w:link w:val="afb"/>
    <w:uiPriority w:val="10"/>
    <w:qFormat/>
    <w:rsid w:val="00BC0D67"/>
    <w:pPr>
      <w:snapToGrid w:val="0"/>
      <w:spacing w:before="240" w:after="60" w:line="360" w:lineRule="auto"/>
      <w:jc w:val="left"/>
      <w:outlineLvl w:val="0"/>
    </w:pPr>
    <w:rPr>
      <w:rFonts w:ascii="Times New Roman" w:hAnsi="Times New Roman"/>
      <w:b/>
      <w:bCs/>
      <w:sz w:val="32"/>
      <w:szCs w:val="32"/>
    </w:rPr>
  </w:style>
  <w:style w:type="character" w:customStyle="1" w:styleId="afb">
    <w:name w:val="标题 字符"/>
    <w:basedOn w:val="aa"/>
    <w:link w:val="afa"/>
    <w:uiPriority w:val="10"/>
    <w:rsid w:val="00BC0D67"/>
    <w:rPr>
      <w:rFonts w:ascii="Times New Roman" w:eastAsia="宋体" w:hAnsi="Times New Roman" w:cs="Times New Roman"/>
      <w:b/>
      <w:bCs/>
      <w:sz w:val="32"/>
      <w:szCs w:val="32"/>
    </w:rPr>
  </w:style>
  <w:style w:type="character" w:styleId="afc">
    <w:name w:val="annotation reference"/>
    <w:uiPriority w:val="99"/>
    <w:unhideWhenUsed/>
    <w:rsid w:val="00BC0D67"/>
    <w:rPr>
      <w:sz w:val="21"/>
      <w:szCs w:val="21"/>
    </w:rPr>
  </w:style>
  <w:style w:type="paragraph" w:styleId="afd">
    <w:name w:val="annotation text"/>
    <w:basedOn w:val="a9"/>
    <w:link w:val="afe"/>
    <w:uiPriority w:val="99"/>
    <w:unhideWhenUsed/>
    <w:rsid w:val="00BC0D67"/>
    <w:pPr>
      <w:snapToGrid w:val="0"/>
      <w:spacing w:line="360" w:lineRule="auto"/>
      <w:ind w:firstLineChars="200" w:firstLine="200"/>
      <w:jc w:val="left"/>
    </w:pPr>
    <w:rPr>
      <w:rFonts w:ascii="Times New Roman" w:hAnsi="Times New Roman"/>
    </w:rPr>
  </w:style>
  <w:style w:type="character" w:customStyle="1" w:styleId="afe">
    <w:name w:val="批注文字 字符"/>
    <w:basedOn w:val="aa"/>
    <w:link w:val="afd"/>
    <w:uiPriority w:val="99"/>
    <w:rsid w:val="00BC0D67"/>
    <w:rPr>
      <w:rFonts w:ascii="Times New Roman" w:eastAsia="宋体" w:hAnsi="Times New Roman" w:cs="Times New Roman"/>
    </w:rPr>
  </w:style>
  <w:style w:type="paragraph" w:styleId="aff">
    <w:name w:val="No Spacing"/>
    <w:uiPriority w:val="1"/>
    <w:qFormat/>
    <w:rsid w:val="00BC0D67"/>
    <w:pPr>
      <w:widowControl w:val="0"/>
      <w:ind w:firstLineChars="200" w:firstLine="200"/>
      <w:jc w:val="both"/>
    </w:pPr>
    <w:rPr>
      <w:rFonts w:ascii="Times New Roman" w:eastAsia="宋体" w:hAnsi="Times New Roman" w:cs="Times New Roman"/>
    </w:rPr>
  </w:style>
  <w:style w:type="paragraph" w:styleId="aff0">
    <w:name w:val="Subtitle"/>
    <w:basedOn w:val="a9"/>
    <w:next w:val="a9"/>
    <w:link w:val="aff1"/>
    <w:uiPriority w:val="11"/>
    <w:qFormat/>
    <w:rsid w:val="00BC0D67"/>
    <w:pPr>
      <w:snapToGrid w:val="0"/>
      <w:jc w:val="center"/>
      <w:outlineLvl w:val="1"/>
    </w:pPr>
    <w:rPr>
      <w:rFonts w:ascii="Times New Roman" w:hAnsi="Times New Roman"/>
      <w:b/>
      <w:bCs/>
      <w:kern w:val="28"/>
      <w:sz w:val="44"/>
      <w:szCs w:val="32"/>
    </w:rPr>
  </w:style>
  <w:style w:type="character" w:customStyle="1" w:styleId="aff1">
    <w:name w:val="副标题 字符"/>
    <w:basedOn w:val="aa"/>
    <w:link w:val="aff0"/>
    <w:uiPriority w:val="11"/>
    <w:rsid w:val="00BC0D67"/>
    <w:rPr>
      <w:rFonts w:ascii="Times New Roman" w:eastAsia="宋体" w:hAnsi="Times New Roman" w:cs="Times New Roman"/>
      <w:b/>
      <w:bCs/>
      <w:kern w:val="28"/>
      <w:sz w:val="44"/>
      <w:szCs w:val="32"/>
    </w:rPr>
  </w:style>
  <w:style w:type="character" w:customStyle="1" w:styleId="Char">
    <w:name w:val="段 Char"/>
    <w:link w:val="af2"/>
    <w:qFormat/>
    <w:locked/>
    <w:rsid w:val="00BC0D67"/>
    <w:rPr>
      <w:rFonts w:ascii="宋体" w:eastAsia="宋体" w:hAnsi="Times New Roman" w:cs="Times New Roman"/>
      <w:noProof/>
      <w:kern w:val="0"/>
      <w:szCs w:val="20"/>
    </w:rPr>
  </w:style>
  <w:style w:type="paragraph" w:customStyle="1" w:styleId="12">
    <w:name w:val="样式1"/>
    <w:basedOn w:val="a9"/>
    <w:link w:val="1Char"/>
    <w:qFormat/>
    <w:rsid w:val="00BC0D67"/>
    <w:pPr>
      <w:snapToGrid w:val="0"/>
      <w:jc w:val="center"/>
    </w:pPr>
    <w:rPr>
      <w:rFonts w:ascii="Times New Roman" w:hAnsi="Times New Roman"/>
    </w:rPr>
  </w:style>
  <w:style w:type="character" w:customStyle="1" w:styleId="1Char">
    <w:name w:val="样式1 Char"/>
    <w:link w:val="12"/>
    <w:rsid w:val="00BC0D67"/>
    <w:rPr>
      <w:rFonts w:ascii="Times New Roman" w:eastAsia="宋体" w:hAnsi="Times New Roman" w:cs="Times New Roman"/>
    </w:rPr>
  </w:style>
  <w:style w:type="paragraph" w:styleId="aff2">
    <w:name w:val="annotation subject"/>
    <w:basedOn w:val="afd"/>
    <w:next w:val="afd"/>
    <w:link w:val="aff3"/>
    <w:uiPriority w:val="99"/>
    <w:unhideWhenUsed/>
    <w:rsid w:val="00BC0D67"/>
    <w:rPr>
      <w:b/>
      <w:bCs/>
    </w:rPr>
  </w:style>
  <w:style w:type="character" w:customStyle="1" w:styleId="aff3">
    <w:name w:val="批注主题 字符"/>
    <w:basedOn w:val="afe"/>
    <w:link w:val="aff2"/>
    <w:uiPriority w:val="99"/>
    <w:rsid w:val="00BC0D67"/>
    <w:rPr>
      <w:rFonts w:ascii="Times New Roman" w:eastAsia="宋体" w:hAnsi="Times New Roman" w:cs="Times New Roman"/>
      <w:b/>
      <w:bCs/>
    </w:rPr>
  </w:style>
  <w:style w:type="paragraph" w:customStyle="1" w:styleId="aff4">
    <w:name w:val="论文正文"/>
    <w:basedOn w:val="a9"/>
    <w:link w:val="Char1"/>
    <w:qFormat/>
    <w:rsid w:val="00BC0D67"/>
    <w:pPr>
      <w:adjustRightInd w:val="0"/>
      <w:snapToGrid w:val="0"/>
      <w:spacing w:line="400" w:lineRule="exact"/>
      <w:ind w:firstLineChars="200" w:firstLine="480"/>
      <w:textAlignment w:val="baseline"/>
    </w:pPr>
    <w:rPr>
      <w:rFonts w:ascii="Times New Roman" w:hAnsi="Times New Roman"/>
      <w:kern w:val="0"/>
      <w:sz w:val="24"/>
      <w:szCs w:val="20"/>
    </w:rPr>
  </w:style>
  <w:style w:type="character" w:customStyle="1" w:styleId="Char1">
    <w:name w:val="论文正文 Char"/>
    <w:link w:val="aff4"/>
    <w:rsid w:val="00BC0D67"/>
    <w:rPr>
      <w:rFonts w:ascii="Times New Roman" w:eastAsia="宋体" w:hAnsi="Times New Roman" w:cs="Times New Roman"/>
      <w:kern w:val="0"/>
      <w:sz w:val="24"/>
      <w:szCs w:val="20"/>
    </w:rPr>
  </w:style>
  <w:style w:type="paragraph" w:styleId="aff5">
    <w:name w:val="Date"/>
    <w:basedOn w:val="a9"/>
    <w:next w:val="a9"/>
    <w:link w:val="aff6"/>
    <w:uiPriority w:val="99"/>
    <w:unhideWhenUsed/>
    <w:rsid w:val="00BC0D67"/>
    <w:pPr>
      <w:snapToGrid w:val="0"/>
      <w:spacing w:line="360" w:lineRule="auto"/>
      <w:ind w:leftChars="2500" w:left="100" w:firstLineChars="200" w:firstLine="200"/>
    </w:pPr>
    <w:rPr>
      <w:rFonts w:ascii="Times New Roman" w:hAnsi="Times New Roman"/>
    </w:rPr>
  </w:style>
  <w:style w:type="character" w:customStyle="1" w:styleId="aff6">
    <w:name w:val="日期 字符"/>
    <w:basedOn w:val="aa"/>
    <w:link w:val="aff5"/>
    <w:uiPriority w:val="99"/>
    <w:rsid w:val="00BC0D67"/>
    <w:rPr>
      <w:rFonts w:ascii="Times New Roman" w:eastAsia="宋体" w:hAnsi="Times New Roman" w:cs="Times New Roman"/>
    </w:rPr>
  </w:style>
  <w:style w:type="character" w:styleId="aff7">
    <w:name w:val="Placeholder Text"/>
    <w:uiPriority w:val="99"/>
    <w:semiHidden/>
    <w:rsid w:val="00BC0D67"/>
    <w:rPr>
      <w:color w:val="808080"/>
    </w:rPr>
  </w:style>
  <w:style w:type="character" w:customStyle="1" w:styleId="MTEquationSection">
    <w:name w:val="MTEquationSection"/>
    <w:rsid w:val="00BC0D67"/>
    <w:rPr>
      <w:vanish/>
      <w:color w:val="FF0000"/>
    </w:rPr>
  </w:style>
  <w:style w:type="paragraph" w:styleId="aff8">
    <w:name w:val="List Paragraph"/>
    <w:basedOn w:val="a9"/>
    <w:uiPriority w:val="34"/>
    <w:qFormat/>
    <w:rsid w:val="00BC0D67"/>
    <w:pPr>
      <w:snapToGrid w:val="0"/>
      <w:spacing w:line="360" w:lineRule="auto"/>
      <w:ind w:firstLineChars="200" w:firstLine="420"/>
    </w:pPr>
    <w:rPr>
      <w:rFonts w:ascii="Times New Roman" w:hAnsi="Times New Roman"/>
    </w:rPr>
  </w:style>
  <w:style w:type="paragraph" w:customStyle="1" w:styleId="a">
    <w:name w:val="参考文献"/>
    <w:basedOn w:val="a9"/>
    <w:link w:val="Char2"/>
    <w:qFormat/>
    <w:rsid w:val="00BC0D67"/>
    <w:pPr>
      <w:numPr>
        <w:numId w:val="18"/>
      </w:numPr>
      <w:spacing w:before="60" w:line="320" w:lineRule="exact"/>
    </w:pPr>
    <w:rPr>
      <w:rFonts w:ascii="Times New Roman" w:hAnsi="宋体"/>
      <w:kern w:val="0"/>
      <w:szCs w:val="21"/>
    </w:rPr>
  </w:style>
  <w:style w:type="character" w:customStyle="1" w:styleId="Char2">
    <w:name w:val="参考文献 Char"/>
    <w:link w:val="a"/>
    <w:rsid w:val="00BC0D67"/>
    <w:rPr>
      <w:rFonts w:ascii="Times New Roman" w:eastAsia="宋体" w:hAnsi="宋体" w:cs="Times New Roman"/>
      <w:kern w:val="0"/>
      <w:szCs w:val="21"/>
    </w:rPr>
  </w:style>
  <w:style w:type="paragraph" w:customStyle="1" w:styleId="aff9">
    <w:name w:val="封面标准英文名称"/>
    <w:rsid w:val="007A4E22"/>
    <w:pPr>
      <w:widowControl w:val="0"/>
      <w:spacing w:before="370" w:line="400" w:lineRule="exact"/>
      <w:jc w:val="center"/>
    </w:pPr>
    <w:rPr>
      <w:rFonts w:ascii="Times New Roman" w:eastAsia="宋体" w:hAnsi="Times New Roman" w:cs="Times New Roman"/>
      <w:kern w:val="0"/>
      <w:sz w:val="28"/>
      <w:szCs w:val="20"/>
    </w:rPr>
  </w:style>
  <w:style w:type="character" w:styleId="affa">
    <w:name w:val="Hyperlink"/>
    <w:basedOn w:val="aa"/>
    <w:uiPriority w:val="99"/>
    <w:semiHidden/>
    <w:unhideWhenUsed/>
    <w:rsid w:val="000474A7"/>
    <w:rPr>
      <w:color w:val="0000FF"/>
      <w:u w:val="single"/>
    </w:rPr>
  </w:style>
  <w:style w:type="character" w:styleId="affb">
    <w:name w:val="Emphasis"/>
    <w:basedOn w:val="aa"/>
    <w:uiPriority w:val="20"/>
    <w:qFormat/>
    <w:rsid w:val="000474A7"/>
    <w:rPr>
      <w:i/>
      <w:iCs/>
    </w:rPr>
  </w:style>
  <w:style w:type="paragraph" w:customStyle="1" w:styleId="a0">
    <w:name w:val="章"/>
    <w:basedOn w:val="a9"/>
    <w:next w:val="af2"/>
    <w:rsid w:val="00E50C7D"/>
    <w:pPr>
      <w:numPr>
        <w:numId w:val="33"/>
      </w:numPr>
      <w:adjustRightInd w:val="0"/>
      <w:spacing w:before="160" w:after="160"/>
      <w:outlineLvl w:val="0"/>
    </w:pPr>
    <w:rPr>
      <w:rFonts w:ascii="黑体" w:eastAsia="黑体" w:hAnsi="Times New Roman" w:hint="eastAsia"/>
      <w:kern w:val="21"/>
      <w:szCs w:val="20"/>
    </w:rPr>
  </w:style>
  <w:style w:type="paragraph" w:customStyle="1" w:styleId="1">
    <w:name w:val="条1"/>
    <w:basedOn w:val="a9"/>
    <w:next w:val="af2"/>
    <w:rsid w:val="00E50C7D"/>
    <w:pPr>
      <w:numPr>
        <w:ilvl w:val="1"/>
        <w:numId w:val="33"/>
      </w:numPr>
      <w:ind w:left="0"/>
      <w:outlineLvl w:val="1"/>
    </w:pPr>
    <w:rPr>
      <w:rFonts w:ascii="黑体" w:eastAsia="黑体" w:hAnsi="Times New Roman" w:hint="eastAsia"/>
      <w:kern w:val="21"/>
      <w:szCs w:val="20"/>
    </w:rPr>
  </w:style>
  <w:style w:type="paragraph" w:customStyle="1" w:styleId="2">
    <w:name w:val="条2"/>
    <w:basedOn w:val="a9"/>
    <w:next w:val="af2"/>
    <w:qFormat/>
    <w:rsid w:val="00E50C7D"/>
    <w:pPr>
      <w:numPr>
        <w:ilvl w:val="2"/>
        <w:numId w:val="33"/>
      </w:numPr>
      <w:outlineLvl w:val="1"/>
    </w:pPr>
    <w:rPr>
      <w:rFonts w:ascii="黑体" w:eastAsia="黑体" w:hAnsi="Times New Roman" w:hint="eastAsia"/>
      <w:kern w:val="21"/>
      <w:szCs w:val="20"/>
    </w:rPr>
  </w:style>
  <w:style w:type="paragraph" w:customStyle="1" w:styleId="3">
    <w:name w:val="条3"/>
    <w:basedOn w:val="a9"/>
    <w:next w:val="af2"/>
    <w:qFormat/>
    <w:rsid w:val="00E50C7D"/>
    <w:pPr>
      <w:numPr>
        <w:ilvl w:val="3"/>
        <w:numId w:val="33"/>
      </w:numPr>
      <w:outlineLvl w:val="1"/>
    </w:pPr>
    <w:rPr>
      <w:rFonts w:ascii="黑体" w:eastAsia="黑体" w:hAnsi="Times New Roman" w:hint="eastAsia"/>
      <w:kern w:val="21"/>
      <w:szCs w:val="20"/>
    </w:rPr>
  </w:style>
  <w:style w:type="paragraph" w:customStyle="1" w:styleId="5">
    <w:name w:val="无题条5"/>
    <w:basedOn w:val="a9"/>
    <w:next w:val="af2"/>
    <w:rsid w:val="00E50C7D"/>
    <w:pPr>
      <w:numPr>
        <w:ilvl w:val="4"/>
        <w:numId w:val="33"/>
      </w:numPr>
      <w:outlineLvl w:val="1"/>
    </w:pPr>
    <w:rPr>
      <w:rFonts w:ascii="宋体" w:hAnsi="Times New Roman" w:hint="eastAsia"/>
      <w:kern w:val="21"/>
      <w:szCs w:val="20"/>
    </w:rPr>
  </w:style>
  <w:style w:type="paragraph" w:customStyle="1" w:styleId="a1">
    <w:name w:val="附录标题"/>
    <w:basedOn w:val="a9"/>
    <w:next w:val="af2"/>
    <w:qFormat/>
    <w:rsid w:val="00E50C7D"/>
    <w:pPr>
      <w:widowControl/>
      <w:numPr>
        <w:ilvl w:val="5"/>
        <w:numId w:val="33"/>
      </w:numPr>
      <w:spacing w:before="560" w:after="160"/>
      <w:jc w:val="center"/>
      <w:outlineLvl w:val="0"/>
    </w:pPr>
    <w:rPr>
      <w:rFonts w:ascii="黑体" w:eastAsia="黑体" w:hAnsi="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4601">
      <w:bodyDiv w:val="1"/>
      <w:marLeft w:val="0"/>
      <w:marRight w:val="0"/>
      <w:marTop w:val="0"/>
      <w:marBottom w:val="0"/>
      <w:divBdr>
        <w:top w:val="none" w:sz="0" w:space="0" w:color="auto"/>
        <w:left w:val="none" w:sz="0" w:space="0" w:color="auto"/>
        <w:bottom w:val="none" w:sz="0" w:space="0" w:color="auto"/>
        <w:right w:val="none" w:sz="0" w:space="0" w:color="auto"/>
      </w:divBdr>
      <w:divsChild>
        <w:div w:id="1289818120">
          <w:marLeft w:val="1080"/>
          <w:marRight w:val="0"/>
          <w:marTop w:val="60"/>
          <w:marBottom w:val="0"/>
          <w:divBdr>
            <w:top w:val="none" w:sz="0" w:space="0" w:color="auto"/>
            <w:left w:val="none" w:sz="0" w:space="0" w:color="auto"/>
            <w:bottom w:val="none" w:sz="0" w:space="0" w:color="auto"/>
            <w:right w:val="none" w:sz="0" w:space="0" w:color="auto"/>
          </w:divBdr>
        </w:div>
        <w:div w:id="1670132157">
          <w:marLeft w:val="1080"/>
          <w:marRight w:val="0"/>
          <w:marTop w:val="60"/>
          <w:marBottom w:val="0"/>
          <w:divBdr>
            <w:top w:val="none" w:sz="0" w:space="0" w:color="auto"/>
            <w:left w:val="none" w:sz="0" w:space="0" w:color="auto"/>
            <w:bottom w:val="none" w:sz="0" w:space="0" w:color="auto"/>
            <w:right w:val="none" w:sz="0" w:space="0" w:color="auto"/>
          </w:divBdr>
        </w:div>
      </w:divsChild>
    </w:div>
    <w:div w:id="122619216">
      <w:bodyDiv w:val="1"/>
      <w:marLeft w:val="0"/>
      <w:marRight w:val="0"/>
      <w:marTop w:val="0"/>
      <w:marBottom w:val="0"/>
      <w:divBdr>
        <w:top w:val="none" w:sz="0" w:space="0" w:color="auto"/>
        <w:left w:val="none" w:sz="0" w:space="0" w:color="auto"/>
        <w:bottom w:val="none" w:sz="0" w:space="0" w:color="auto"/>
        <w:right w:val="none" w:sz="0" w:space="0" w:color="auto"/>
      </w:divBdr>
    </w:div>
    <w:div w:id="455375556">
      <w:bodyDiv w:val="1"/>
      <w:marLeft w:val="0"/>
      <w:marRight w:val="0"/>
      <w:marTop w:val="0"/>
      <w:marBottom w:val="0"/>
      <w:divBdr>
        <w:top w:val="none" w:sz="0" w:space="0" w:color="auto"/>
        <w:left w:val="none" w:sz="0" w:space="0" w:color="auto"/>
        <w:bottom w:val="none" w:sz="0" w:space="0" w:color="auto"/>
        <w:right w:val="none" w:sz="0" w:space="0" w:color="auto"/>
      </w:divBdr>
      <w:divsChild>
        <w:div w:id="653608909">
          <w:marLeft w:val="1080"/>
          <w:marRight w:val="0"/>
          <w:marTop w:val="60"/>
          <w:marBottom w:val="0"/>
          <w:divBdr>
            <w:top w:val="none" w:sz="0" w:space="0" w:color="auto"/>
            <w:left w:val="none" w:sz="0" w:space="0" w:color="auto"/>
            <w:bottom w:val="none" w:sz="0" w:space="0" w:color="auto"/>
            <w:right w:val="none" w:sz="0" w:space="0" w:color="auto"/>
          </w:divBdr>
        </w:div>
      </w:divsChild>
    </w:div>
    <w:div w:id="929510481">
      <w:bodyDiv w:val="1"/>
      <w:marLeft w:val="0"/>
      <w:marRight w:val="0"/>
      <w:marTop w:val="0"/>
      <w:marBottom w:val="0"/>
      <w:divBdr>
        <w:top w:val="none" w:sz="0" w:space="0" w:color="auto"/>
        <w:left w:val="none" w:sz="0" w:space="0" w:color="auto"/>
        <w:bottom w:val="none" w:sz="0" w:space="0" w:color="auto"/>
        <w:right w:val="none" w:sz="0" w:space="0" w:color="auto"/>
      </w:divBdr>
    </w:div>
    <w:div w:id="1004361357">
      <w:bodyDiv w:val="1"/>
      <w:marLeft w:val="0"/>
      <w:marRight w:val="0"/>
      <w:marTop w:val="0"/>
      <w:marBottom w:val="0"/>
      <w:divBdr>
        <w:top w:val="none" w:sz="0" w:space="0" w:color="auto"/>
        <w:left w:val="none" w:sz="0" w:space="0" w:color="auto"/>
        <w:bottom w:val="none" w:sz="0" w:space="0" w:color="auto"/>
        <w:right w:val="none" w:sz="0" w:space="0" w:color="auto"/>
      </w:divBdr>
      <w:divsChild>
        <w:div w:id="1483503275">
          <w:marLeft w:val="1080"/>
          <w:marRight w:val="0"/>
          <w:marTop w:val="60"/>
          <w:marBottom w:val="0"/>
          <w:divBdr>
            <w:top w:val="none" w:sz="0" w:space="0" w:color="auto"/>
            <w:left w:val="none" w:sz="0" w:space="0" w:color="auto"/>
            <w:bottom w:val="none" w:sz="0" w:space="0" w:color="auto"/>
            <w:right w:val="none" w:sz="0" w:space="0" w:color="auto"/>
          </w:divBdr>
        </w:div>
      </w:divsChild>
    </w:div>
    <w:div w:id="1317150163">
      <w:bodyDiv w:val="1"/>
      <w:marLeft w:val="0"/>
      <w:marRight w:val="0"/>
      <w:marTop w:val="0"/>
      <w:marBottom w:val="0"/>
      <w:divBdr>
        <w:top w:val="none" w:sz="0" w:space="0" w:color="auto"/>
        <w:left w:val="none" w:sz="0" w:space="0" w:color="auto"/>
        <w:bottom w:val="none" w:sz="0" w:space="0" w:color="auto"/>
        <w:right w:val="none" w:sz="0" w:space="0" w:color="auto"/>
      </w:divBdr>
      <w:divsChild>
        <w:div w:id="936329859">
          <w:marLeft w:val="274"/>
          <w:marRight w:val="0"/>
          <w:marTop w:val="0"/>
          <w:marBottom w:val="0"/>
          <w:divBdr>
            <w:top w:val="none" w:sz="0" w:space="0" w:color="auto"/>
            <w:left w:val="none" w:sz="0" w:space="0" w:color="auto"/>
            <w:bottom w:val="none" w:sz="0" w:space="0" w:color="auto"/>
            <w:right w:val="none" w:sz="0" w:space="0" w:color="auto"/>
          </w:divBdr>
        </w:div>
        <w:div w:id="951015615">
          <w:marLeft w:val="274"/>
          <w:marRight w:val="0"/>
          <w:marTop w:val="0"/>
          <w:marBottom w:val="0"/>
          <w:divBdr>
            <w:top w:val="none" w:sz="0" w:space="0" w:color="auto"/>
            <w:left w:val="none" w:sz="0" w:space="0" w:color="auto"/>
            <w:bottom w:val="none" w:sz="0" w:space="0" w:color="auto"/>
            <w:right w:val="none" w:sz="0" w:space="0" w:color="auto"/>
          </w:divBdr>
        </w:div>
        <w:div w:id="1422216630">
          <w:marLeft w:val="274"/>
          <w:marRight w:val="0"/>
          <w:marTop w:val="0"/>
          <w:marBottom w:val="0"/>
          <w:divBdr>
            <w:top w:val="none" w:sz="0" w:space="0" w:color="auto"/>
            <w:left w:val="none" w:sz="0" w:space="0" w:color="auto"/>
            <w:bottom w:val="none" w:sz="0" w:space="0" w:color="auto"/>
            <w:right w:val="none" w:sz="0" w:space="0" w:color="auto"/>
          </w:divBdr>
        </w:div>
        <w:div w:id="2093117137">
          <w:marLeft w:val="274"/>
          <w:marRight w:val="0"/>
          <w:marTop w:val="0"/>
          <w:marBottom w:val="0"/>
          <w:divBdr>
            <w:top w:val="none" w:sz="0" w:space="0" w:color="auto"/>
            <w:left w:val="none" w:sz="0" w:space="0" w:color="auto"/>
            <w:bottom w:val="none" w:sz="0" w:space="0" w:color="auto"/>
            <w:right w:val="none" w:sz="0" w:space="0" w:color="auto"/>
          </w:divBdr>
        </w:div>
      </w:divsChild>
    </w:div>
    <w:div w:id="1843930963">
      <w:bodyDiv w:val="1"/>
      <w:marLeft w:val="0"/>
      <w:marRight w:val="0"/>
      <w:marTop w:val="0"/>
      <w:marBottom w:val="0"/>
      <w:divBdr>
        <w:top w:val="none" w:sz="0" w:space="0" w:color="auto"/>
        <w:left w:val="none" w:sz="0" w:space="0" w:color="auto"/>
        <w:bottom w:val="none" w:sz="0" w:space="0" w:color="auto"/>
        <w:right w:val="none" w:sz="0" w:space="0" w:color="auto"/>
      </w:divBdr>
      <w:divsChild>
        <w:div w:id="376441953">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452</Words>
  <Characters>2581</Characters>
  <Application>Microsoft Office Word</Application>
  <DocSecurity>0</DocSecurity>
  <Lines>21</Lines>
  <Paragraphs>6</Paragraphs>
  <ScaleCrop>false</ScaleCrop>
  <Company>Microsoft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6</cp:revision>
  <dcterms:created xsi:type="dcterms:W3CDTF">2019-03-25T15:26:00Z</dcterms:created>
  <dcterms:modified xsi:type="dcterms:W3CDTF">2020-07-22T05:31:00Z</dcterms:modified>
</cp:coreProperties>
</file>