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关于202</w:t>
      </w:r>
      <w:r>
        <w:rPr>
          <w:rFonts w:hint="eastAsia"/>
          <w:sz w:val="44"/>
          <w:szCs w:val="44"/>
          <w:lang w:val="en-US" w:eastAsia="zh-CN"/>
        </w:rPr>
        <w:t>2</w:t>
      </w:r>
      <w:r>
        <w:rPr>
          <w:rFonts w:hint="eastAsia"/>
          <w:sz w:val="44"/>
          <w:szCs w:val="44"/>
        </w:rPr>
        <w:t>中国汽车工程学会FSCC&amp;FSEC&amp;FSAC</w:t>
      </w:r>
      <w:r>
        <w:rPr>
          <w:rFonts w:hint="eastAsia"/>
          <w:sz w:val="44"/>
          <w:szCs w:val="44"/>
          <w:lang w:val="en-US" w:eastAsia="zh-CN"/>
        </w:rPr>
        <w:t>及巴哈</w:t>
      </w:r>
      <w:r>
        <w:rPr>
          <w:rFonts w:hint="eastAsia"/>
          <w:sz w:val="44"/>
          <w:szCs w:val="44"/>
        </w:rPr>
        <w:t>保险方案</w:t>
      </w:r>
    </w:p>
    <w:p>
      <w:pPr>
        <w:jc w:val="center"/>
        <w:rPr>
          <w:sz w:val="44"/>
          <w:szCs w:val="44"/>
        </w:rPr>
      </w:pPr>
      <w:bookmarkStart w:id="0" w:name="_GoBack"/>
      <w:bookmarkEnd w:id="0"/>
    </w:p>
    <w:p>
      <w:pPr>
        <w:pStyle w:val="9"/>
        <w:numPr>
          <w:ilvl w:val="0"/>
          <w:numId w:val="1"/>
        </w:numPr>
        <w:ind w:right="-1191" w:rightChars="-567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选择投保方案一和方案二的车队</w:t>
      </w:r>
      <w:r>
        <w:rPr>
          <w:rFonts w:hint="eastAsia" w:asciiTheme="minorEastAsia" w:hAnsiTheme="minorEastAsia"/>
          <w:sz w:val="28"/>
          <w:szCs w:val="28"/>
          <w:highlight w:val="red"/>
        </w:rPr>
        <w:t>可包括车手及焊工。</w:t>
      </w:r>
    </w:p>
    <w:p>
      <w:pPr>
        <w:pStyle w:val="9"/>
        <w:numPr>
          <w:ilvl w:val="0"/>
          <w:numId w:val="1"/>
        </w:numPr>
        <w:ind w:right="-1191" w:rightChars="-567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选择投保方案三的车队，只限于车手及焊工。（全年）</w:t>
      </w:r>
    </w:p>
    <w:p>
      <w:pPr>
        <w:pStyle w:val="9"/>
        <w:numPr>
          <w:ilvl w:val="0"/>
          <w:numId w:val="1"/>
        </w:numPr>
        <w:ind w:right="-1191" w:rightChars="-567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选择投保方案四和方案五的车队，</w:t>
      </w:r>
      <w:r>
        <w:rPr>
          <w:rFonts w:hint="eastAsia"/>
          <w:color w:val="FF0000"/>
          <w:sz w:val="28"/>
          <w:szCs w:val="28"/>
        </w:rPr>
        <w:t>限非车手及焊工的其他队员和指导老师投保</w:t>
      </w:r>
      <w:r>
        <w:rPr>
          <w:rFonts w:hint="eastAsia" w:asciiTheme="minorEastAsia" w:hAnsiTheme="minorEastAsia"/>
          <w:sz w:val="28"/>
          <w:szCs w:val="28"/>
        </w:rPr>
        <w:t>（全年）</w:t>
      </w:r>
    </w:p>
    <w:p>
      <w:pPr>
        <w:pStyle w:val="9"/>
        <w:numPr>
          <w:ilvl w:val="0"/>
          <w:numId w:val="1"/>
        </w:numPr>
        <w:ind w:right="-1191" w:rightChars="-567" w:firstLineChars="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特别提示：车队试车期间应选择无行人道路进行测试（包括步行行人，机动车，非机动车）。并进行封路及安全防护。在试车期间对非车队的其他人员、车辆及其他物品造成的损失我公司不予以理赔。</w:t>
      </w:r>
    </w:p>
    <w:p>
      <w:pPr>
        <w:ind w:right="-1191" w:rightChars="-567"/>
        <w:rPr>
          <w:rFonts w:asciiTheme="minorEastAsia" w:hAnsiTheme="minorEastAsia"/>
          <w:color w:val="FF0000"/>
          <w:sz w:val="28"/>
          <w:szCs w:val="28"/>
        </w:rPr>
      </w:pPr>
    </w:p>
    <w:p>
      <w:pPr>
        <w:ind w:right="-1191" w:rightChars="-567" w:firstLine="280" w:firstLineChars="100"/>
        <w:rPr>
          <w:rFonts w:hint="default" w:asciiTheme="minorEastAsia" w:hAnsiTheme="minorEastAsia" w:eastAsiaTheme="minorEastAsia"/>
          <w:color w:val="FF0000"/>
          <w:sz w:val="28"/>
          <w:szCs w:val="28"/>
          <w:highlight w:val="black"/>
          <w:lang w:val="en-US" w:eastAsia="zh-CN"/>
        </w:rPr>
      </w:pPr>
      <w:r>
        <w:rPr>
          <w:rFonts w:hint="eastAsia" w:asciiTheme="minorEastAsia" w:hAnsiTheme="minorEastAsia"/>
          <w:color w:val="FF0000"/>
          <w:sz w:val="28"/>
          <w:szCs w:val="28"/>
          <w:highlight w:val="black"/>
          <w:lang w:val="en-US" w:eastAsia="zh-CN"/>
        </w:rPr>
        <w:t>5，填写好附件1、2发送邮件至bushczh@163.com.并加微信：13811495678</w:t>
      </w:r>
    </w:p>
    <w:p>
      <w:pPr>
        <w:ind w:right="-1191" w:rightChars="-567"/>
        <w:rPr>
          <w:rFonts w:asciiTheme="minorEastAsia" w:hAnsiTheme="minorEastAsia"/>
          <w:color w:val="FF0000"/>
          <w:sz w:val="28"/>
          <w:szCs w:val="28"/>
        </w:rPr>
      </w:pPr>
    </w:p>
    <w:p>
      <w:pPr>
        <w:ind w:right="-1191" w:rightChars="-567"/>
        <w:rPr>
          <w:rFonts w:asciiTheme="minorEastAsia" w:hAnsiTheme="minorEastAsia"/>
          <w:color w:val="FF0000"/>
          <w:sz w:val="28"/>
          <w:szCs w:val="28"/>
        </w:rPr>
      </w:pPr>
    </w:p>
    <w:p>
      <w:pPr>
        <w:ind w:right="-1191" w:rightChars="-567"/>
        <w:rPr>
          <w:rFonts w:asciiTheme="minorEastAsia" w:hAnsiTheme="minorEastAsia"/>
          <w:color w:val="FF0000"/>
          <w:sz w:val="28"/>
          <w:szCs w:val="28"/>
        </w:rPr>
      </w:pPr>
    </w:p>
    <w:p>
      <w:pPr>
        <w:ind w:right="-1191" w:rightChars="-567"/>
        <w:rPr>
          <w:rFonts w:asciiTheme="minorEastAsia" w:hAnsiTheme="minorEastAsia"/>
          <w:color w:val="FF0000"/>
          <w:sz w:val="28"/>
          <w:szCs w:val="28"/>
        </w:rPr>
      </w:pPr>
    </w:p>
    <w:p>
      <w:pPr>
        <w:ind w:right="-1191" w:rightChars="-567"/>
        <w:rPr>
          <w:rFonts w:asciiTheme="minorEastAsia" w:hAnsiTheme="minorEastAsia"/>
          <w:color w:val="FF0000"/>
          <w:sz w:val="28"/>
          <w:szCs w:val="28"/>
        </w:rPr>
      </w:pPr>
    </w:p>
    <w:p>
      <w:pPr>
        <w:ind w:right="-1191" w:rightChars="-567"/>
        <w:rPr>
          <w:rFonts w:asciiTheme="minorEastAsia" w:hAnsiTheme="minorEastAsia"/>
          <w:color w:val="FF0000"/>
          <w:sz w:val="28"/>
          <w:szCs w:val="28"/>
        </w:rPr>
      </w:pPr>
    </w:p>
    <w:p>
      <w:pPr>
        <w:ind w:right="-1191" w:rightChars="-567"/>
        <w:rPr>
          <w:rFonts w:asciiTheme="minorEastAsia" w:hAnsiTheme="minorEastAsia"/>
          <w:color w:val="FF0000"/>
          <w:sz w:val="28"/>
          <w:szCs w:val="28"/>
        </w:rPr>
      </w:pPr>
    </w:p>
    <w:p>
      <w:pPr>
        <w:ind w:right="-1191" w:rightChars="-567"/>
        <w:rPr>
          <w:rFonts w:asciiTheme="minorEastAsia" w:hAnsiTheme="minorEastAsia"/>
          <w:color w:val="FF0000"/>
          <w:sz w:val="28"/>
          <w:szCs w:val="28"/>
        </w:rPr>
      </w:pPr>
    </w:p>
    <w:p>
      <w:pPr>
        <w:ind w:right="-1191" w:rightChars="-567"/>
        <w:rPr>
          <w:sz w:val="36"/>
          <w:szCs w:val="36"/>
        </w:rPr>
      </w:pPr>
    </w:p>
    <w:p>
      <w:pPr>
        <w:ind w:right="-1191" w:rightChars="-567"/>
        <w:rPr>
          <w:sz w:val="36"/>
          <w:szCs w:val="36"/>
        </w:rPr>
      </w:pPr>
    </w:p>
    <w:p>
      <w:pPr>
        <w:ind w:right="-1191" w:rightChars="-567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36"/>
          <w:szCs w:val="36"/>
        </w:rPr>
        <w:t>方案一</w:t>
      </w:r>
      <w:r>
        <w:rPr>
          <w:rFonts w:hint="eastAsia"/>
        </w:rPr>
        <w:t>：</w:t>
      </w:r>
    </w:p>
    <w:tbl>
      <w:tblPr>
        <w:tblStyle w:val="5"/>
        <w:tblW w:w="9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9"/>
        <w:gridCol w:w="2268"/>
        <w:gridCol w:w="987"/>
        <w:gridCol w:w="1276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保险方案</w:t>
            </w:r>
          </w:p>
        </w:tc>
        <w:tc>
          <w:tcPr>
            <w:tcW w:w="1139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意外伤害保</w:t>
            </w:r>
          </w:p>
        </w:tc>
        <w:tc>
          <w:tcPr>
            <w:tcW w:w="2268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意外伤害医疗保险金</w:t>
            </w:r>
          </w:p>
        </w:tc>
        <w:tc>
          <w:tcPr>
            <w:tcW w:w="987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保险期间</w:t>
            </w:r>
          </w:p>
        </w:tc>
        <w:tc>
          <w:tcPr>
            <w:tcW w:w="1276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保费</w:t>
            </w:r>
          </w:p>
        </w:tc>
        <w:tc>
          <w:tcPr>
            <w:tcW w:w="2557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方案一</w:t>
            </w:r>
          </w:p>
        </w:tc>
        <w:tc>
          <w:tcPr>
            <w:tcW w:w="1139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20万元</w:t>
            </w:r>
          </w:p>
        </w:tc>
        <w:tc>
          <w:tcPr>
            <w:tcW w:w="2268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6000元</w:t>
            </w:r>
          </w:p>
        </w:tc>
        <w:tc>
          <w:tcPr>
            <w:tcW w:w="987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10天</w:t>
            </w:r>
          </w:p>
        </w:tc>
        <w:tc>
          <w:tcPr>
            <w:tcW w:w="1276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30元/人</w:t>
            </w:r>
          </w:p>
        </w:tc>
        <w:tc>
          <w:tcPr>
            <w:tcW w:w="2557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仅限比赛期间（不包括在校试车）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车队名称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发票信息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投保人数及方案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pStyle w:val="9"/>
        <w:ind w:left="420" w:firstLine="0" w:firstLineChars="0"/>
      </w:pPr>
    </w:p>
    <w:p>
      <w:pPr>
        <w:pStyle w:val="9"/>
        <w:ind w:left="420" w:firstLine="0" w:firstLineChars="0"/>
        <w:rPr>
          <w:sz w:val="28"/>
          <w:szCs w:val="28"/>
        </w:rPr>
      </w:pPr>
    </w:p>
    <w:p>
      <w:pPr>
        <w:pStyle w:val="9"/>
        <w:ind w:left="420" w:firstLine="0" w:firstLineChars="0"/>
        <w:rPr>
          <w:sz w:val="28"/>
          <w:szCs w:val="28"/>
        </w:rPr>
      </w:pPr>
    </w:p>
    <w:p>
      <w:pPr>
        <w:pStyle w:val="9"/>
        <w:ind w:left="420" w:firstLine="0" w:firstLineChars="0"/>
        <w:rPr>
          <w:sz w:val="28"/>
          <w:szCs w:val="28"/>
        </w:rPr>
      </w:pPr>
    </w:p>
    <w:p>
      <w:pPr>
        <w:pStyle w:val="9"/>
        <w:ind w:left="420" w:firstLine="0" w:firstLineChars="0"/>
        <w:rPr>
          <w:sz w:val="28"/>
          <w:szCs w:val="28"/>
        </w:rPr>
      </w:pPr>
    </w:p>
    <w:p>
      <w:pPr>
        <w:ind w:right="-1191" w:rightChars="-567"/>
        <w:rPr>
          <w:sz w:val="36"/>
          <w:szCs w:val="36"/>
        </w:rPr>
      </w:pPr>
    </w:p>
    <w:p>
      <w:pPr>
        <w:ind w:right="-1191" w:rightChars="-567"/>
        <w:rPr>
          <w:sz w:val="36"/>
          <w:szCs w:val="36"/>
        </w:rPr>
      </w:pPr>
    </w:p>
    <w:p>
      <w:pPr>
        <w:ind w:right="-1191" w:rightChars="-567"/>
        <w:rPr>
          <w:sz w:val="36"/>
          <w:szCs w:val="36"/>
        </w:rPr>
      </w:pPr>
    </w:p>
    <w:p>
      <w:pPr>
        <w:ind w:right="-1191" w:rightChars="-567"/>
        <w:rPr>
          <w:sz w:val="36"/>
          <w:szCs w:val="36"/>
        </w:rPr>
      </w:pPr>
    </w:p>
    <w:p>
      <w:pPr>
        <w:ind w:right="-1191" w:rightChars="-567"/>
        <w:rPr>
          <w:sz w:val="36"/>
          <w:szCs w:val="36"/>
        </w:rPr>
      </w:pPr>
    </w:p>
    <w:p>
      <w:pPr>
        <w:ind w:right="-1191" w:rightChars="-567"/>
        <w:rPr>
          <w:sz w:val="36"/>
          <w:szCs w:val="36"/>
        </w:rPr>
      </w:pPr>
    </w:p>
    <w:p>
      <w:pPr>
        <w:ind w:right="-1191" w:rightChars="-567"/>
        <w:rPr>
          <w:sz w:val="36"/>
          <w:szCs w:val="36"/>
        </w:rPr>
      </w:pPr>
    </w:p>
    <w:p>
      <w:pPr>
        <w:ind w:right="-1191" w:rightChars="-567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36"/>
          <w:szCs w:val="36"/>
        </w:rPr>
        <w:t>方案二</w:t>
      </w:r>
      <w:r>
        <w:rPr>
          <w:rFonts w:hint="eastAsia"/>
        </w:rPr>
        <w:t>：</w:t>
      </w:r>
    </w:p>
    <w:tbl>
      <w:tblPr>
        <w:tblStyle w:val="5"/>
        <w:tblW w:w="9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9"/>
        <w:gridCol w:w="2268"/>
        <w:gridCol w:w="987"/>
        <w:gridCol w:w="1276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保险方案</w:t>
            </w:r>
          </w:p>
        </w:tc>
        <w:tc>
          <w:tcPr>
            <w:tcW w:w="1139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意外伤害保</w:t>
            </w:r>
          </w:p>
        </w:tc>
        <w:tc>
          <w:tcPr>
            <w:tcW w:w="2268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意外伤害医疗保险金</w:t>
            </w:r>
          </w:p>
        </w:tc>
        <w:tc>
          <w:tcPr>
            <w:tcW w:w="987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保险期间</w:t>
            </w:r>
          </w:p>
        </w:tc>
        <w:tc>
          <w:tcPr>
            <w:tcW w:w="1276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保费</w:t>
            </w:r>
          </w:p>
        </w:tc>
        <w:tc>
          <w:tcPr>
            <w:tcW w:w="2557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方案一</w:t>
            </w:r>
          </w:p>
        </w:tc>
        <w:tc>
          <w:tcPr>
            <w:tcW w:w="1139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20万元</w:t>
            </w:r>
          </w:p>
        </w:tc>
        <w:tc>
          <w:tcPr>
            <w:tcW w:w="2268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6000元</w:t>
            </w:r>
          </w:p>
        </w:tc>
        <w:tc>
          <w:tcPr>
            <w:tcW w:w="987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30天</w:t>
            </w:r>
          </w:p>
        </w:tc>
        <w:tc>
          <w:tcPr>
            <w:tcW w:w="1276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80元/人</w:t>
            </w:r>
          </w:p>
        </w:tc>
        <w:tc>
          <w:tcPr>
            <w:tcW w:w="2557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仅限比赛截止日期前30天（包括在校试车）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车队名称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发票信息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投保人数及方案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pStyle w:val="9"/>
        <w:ind w:left="420" w:firstLine="0" w:firstLineChars="0"/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r>
        <w:rPr>
          <w:rFonts w:hint="eastAsia"/>
          <w:sz w:val="36"/>
          <w:szCs w:val="36"/>
        </w:rPr>
        <w:t>方案三：</w:t>
      </w:r>
    </w:p>
    <w:p>
      <w:pPr>
        <w:pStyle w:val="9"/>
        <w:ind w:left="420" w:firstLine="0" w:firstLineChars="0"/>
      </w:pPr>
    </w:p>
    <w:tbl>
      <w:tblPr>
        <w:tblStyle w:val="5"/>
        <w:tblW w:w="9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9"/>
        <w:gridCol w:w="2268"/>
        <w:gridCol w:w="987"/>
        <w:gridCol w:w="1418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保险方案</w:t>
            </w:r>
          </w:p>
        </w:tc>
        <w:tc>
          <w:tcPr>
            <w:tcW w:w="1139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意外伤害保</w:t>
            </w:r>
          </w:p>
        </w:tc>
        <w:tc>
          <w:tcPr>
            <w:tcW w:w="2268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意外伤害医疗保险金</w:t>
            </w:r>
          </w:p>
        </w:tc>
        <w:tc>
          <w:tcPr>
            <w:tcW w:w="987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保险期间</w:t>
            </w:r>
          </w:p>
        </w:tc>
        <w:tc>
          <w:tcPr>
            <w:tcW w:w="1418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保费</w:t>
            </w:r>
          </w:p>
        </w:tc>
        <w:tc>
          <w:tcPr>
            <w:tcW w:w="2415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方案一</w:t>
            </w:r>
          </w:p>
        </w:tc>
        <w:tc>
          <w:tcPr>
            <w:tcW w:w="1139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20万元</w:t>
            </w:r>
          </w:p>
        </w:tc>
        <w:tc>
          <w:tcPr>
            <w:tcW w:w="2268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6000元</w:t>
            </w:r>
          </w:p>
        </w:tc>
        <w:tc>
          <w:tcPr>
            <w:tcW w:w="987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全年</w:t>
            </w:r>
          </w:p>
        </w:tc>
        <w:tc>
          <w:tcPr>
            <w:tcW w:w="1418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400元/人</w:t>
            </w:r>
          </w:p>
        </w:tc>
        <w:tc>
          <w:tcPr>
            <w:tcW w:w="2415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只限车手及焊工投保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车队名称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发票信息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投保人数及方案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pStyle w:val="9"/>
        <w:ind w:left="420" w:firstLine="0" w:firstLineChars="0"/>
      </w:pPr>
    </w:p>
    <w:p>
      <w:pPr>
        <w:pStyle w:val="9"/>
        <w:ind w:left="420" w:firstLine="0" w:firstLineChars="0"/>
      </w:pPr>
    </w:p>
    <w:p>
      <w:pPr>
        <w:pStyle w:val="9"/>
        <w:ind w:left="420" w:firstLine="0" w:firstLineChars="0"/>
      </w:pPr>
    </w:p>
    <w:p>
      <w:pPr>
        <w:pStyle w:val="9"/>
        <w:ind w:left="420" w:firstLine="0" w:firstLineChars="0"/>
      </w:pPr>
    </w:p>
    <w:p>
      <w:pPr>
        <w:pStyle w:val="9"/>
        <w:ind w:left="420" w:firstLine="0" w:firstLineChars="0"/>
      </w:pPr>
    </w:p>
    <w:p>
      <w:pPr>
        <w:pStyle w:val="9"/>
        <w:ind w:left="420" w:firstLine="0" w:firstLineChars="0"/>
      </w:pPr>
    </w:p>
    <w:p>
      <w:pPr>
        <w:pStyle w:val="9"/>
        <w:ind w:left="420" w:firstLine="0" w:firstLineChars="0"/>
      </w:pPr>
    </w:p>
    <w:p>
      <w:pPr>
        <w:pStyle w:val="9"/>
        <w:ind w:left="420" w:firstLine="0" w:firstLineChars="0"/>
      </w:pPr>
    </w:p>
    <w:p>
      <w:pPr>
        <w:pStyle w:val="9"/>
        <w:ind w:left="420" w:firstLine="0" w:firstLineChars="0"/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r>
        <w:rPr>
          <w:rFonts w:hint="eastAsia"/>
          <w:sz w:val="36"/>
          <w:szCs w:val="36"/>
        </w:rPr>
        <w:t>方案四：</w:t>
      </w:r>
    </w:p>
    <w:p>
      <w:pPr>
        <w:pStyle w:val="9"/>
        <w:ind w:left="420" w:firstLine="0" w:firstLineChars="0"/>
      </w:pPr>
    </w:p>
    <w:p>
      <w:pPr>
        <w:pStyle w:val="9"/>
        <w:ind w:left="420" w:firstLine="0" w:firstLineChars="0"/>
      </w:pPr>
    </w:p>
    <w:tbl>
      <w:tblPr>
        <w:tblStyle w:val="5"/>
        <w:tblW w:w="9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9"/>
        <w:gridCol w:w="2268"/>
        <w:gridCol w:w="987"/>
        <w:gridCol w:w="1418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保险方案</w:t>
            </w:r>
          </w:p>
        </w:tc>
        <w:tc>
          <w:tcPr>
            <w:tcW w:w="1139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意外伤害保</w:t>
            </w:r>
          </w:p>
        </w:tc>
        <w:tc>
          <w:tcPr>
            <w:tcW w:w="2268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意外伤害医疗保险金</w:t>
            </w:r>
          </w:p>
        </w:tc>
        <w:tc>
          <w:tcPr>
            <w:tcW w:w="987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保险期间</w:t>
            </w:r>
          </w:p>
        </w:tc>
        <w:tc>
          <w:tcPr>
            <w:tcW w:w="1418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保费</w:t>
            </w:r>
          </w:p>
        </w:tc>
        <w:tc>
          <w:tcPr>
            <w:tcW w:w="2415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方案一</w:t>
            </w:r>
          </w:p>
        </w:tc>
        <w:tc>
          <w:tcPr>
            <w:tcW w:w="1139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20万元</w:t>
            </w:r>
          </w:p>
        </w:tc>
        <w:tc>
          <w:tcPr>
            <w:tcW w:w="2268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6000元</w:t>
            </w:r>
          </w:p>
        </w:tc>
        <w:tc>
          <w:tcPr>
            <w:tcW w:w="987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全年</w:t>
            </w:r>
          </w:p>
        </w:tc>
        <w:tc>
          <w:tcPr>
            <w:tcW w:w="1418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180元/人</w:t>
            </w:r>
          </w:p>
        </w:tc>
        <w:tc>
          <w:tcPr>
            <w:tcW w:w="2415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限非车手及焊工的其他队员和指导老师投保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车队名称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发票信息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投保人数及方案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r>
        <w:rPr>
          <w:rFonts w:hint="eastAsia"/>
          <w:sz w:val="36"/>
          <w:szCs w:val="36"/>
        </w:rPr>
        <w:t>方案五：</w:t>
      </w:r>
    </w:p>
    <w:tbl>
      <w:tblPr>
        <w:tblStyle w:val="4"/>
        <w:tblpPr w:leftFromText="180" w:rightFromText="180" w:vertAnchor="page" w:horzAnchor="margin" w:tblpXSpec="center" w:tblpY="2281"/>
        <w:tblOverlap w:val="never"/>
        <w:tblW w:w="1036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12"/>
        <w:gridCol w:w="3150"/>
        <w:gridCol w:w="1750"/>
        <w:gridCol w:w="17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保险责任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保险金额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保费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一般意外伤害保险金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0万元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00元</w:t>
            </w:r>
          </w:p>
        </w:tc>
        <w:tc>
          <w:tcPr>
            <w:tcW w:w="1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限非车手及焊工的其他队员和指导老师投保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飞机意外伤害保险金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0万元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火车意外伤害保险金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0万元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轮船意外伤害保险金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0万元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营运汽车意外伤害保险金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0万元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私家汽车意外伤害保险金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0万元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意外伤害医疗保险金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万元（100免100报销）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车队名称</w:t>
            </w:r>
          </w:p>
        </w:tc>
        <w:tc>
          <w:tcPr>
            <w:tcW w:w="6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发票信息</w:t>
            </w:r>
          </w:p>
        </w:tc>
        <w:tc>
          <w:tcPr>
            <w:tcW w:w="6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投保人数及方案</w:t>
            </w:r>
          </w:p>
        </w:tc>
        <w:tc>
          <w:tcPr>
            <w:tcW w:w="6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总金额</w:t>
            </w:r>
          </w:p>
        </w:tc>
        <w:tc>
          <w:tcPr>
            <w:tcW w:w="6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/>
    <w:p/>
    <w:p/>
    <w:p>
      <w:pPr>
        <w:pStyle w:val="9"/>
        <w:ind w:left="42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E971D9"/>
    <w:multiLevelType w:val="multilevel"/>
    <w:tmpl w:val="7EE971D9"/>
    <w:lvl w:ilvl="0" w:tentative="0">
      <w:start w:val="1"/>
      <w:numFmt w:val="decimal"/>
      <w:lvlText w:val="%1，"/>
      <w:lvlJc w:val="left"/>
      <w:pPr>
        <w:ind w:left="1004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8" w:hanging="420"/>
      </w:pPr>
    </w:lvl>
    <w:lvl w:ilvl="2" w:tentative="0">
      <w:start w:val="1"/>
      <w:numFmt w:val="lowerRoman"/>
      <w:lvlText w:val="%3."/>
      <w:lvlJc w:val="right"/>
      <w:pPr>
        <w:ind w:left="1678" w:hanging="420"/>
      </w:pPr>
    </w:lvl>
    <w:lvl w:ilvl="3" w:tentative="0">
      <w:start w:val="1"/>
      <w:numFmt w:val="decimal"/>
      <w:lvlText w:val="%4."/>
      <w:lvlJc w:val="left"/>
      <w:pPr>
        <w:ind w:left="2098" w:hanging="420"/>
      </w:pPr>
    </w:lvl>
    <w:lvl w:ilvl="4" w:tentative="0">
      <w:start w:val="1"/>
      <w:numFmt w:val="lowerLetter"/>
      <w:lvlText w:val="%5)"/>
      <w:lvlJc w:val="left"/>
      <w:pPr>
        <w:ind w:left="2518" w:hanging="420"/>
      </w:pPr>
    </w:lvl>
    <w:lvl w:ilvl="5" w:tentative="0">
      <w:start w:val="1"/>
      <w:numFmt w:val="lowerRoman"/>
      <w:lvlText w:val="%6."/>
      <w:lvlJc w:val="right"/>
      <w:pPr>
        <w:ind w:left="2938" w:hanging="420"/>
      </w:pPr>
    </w:lvl>
    <w:lvl w:ilvl="6" w:tentative="0">
      <w:start w:val="1"/>
      <w:numFmt w:val="decimal"/>
      <w:lvlText w:val="%7."/>
      <w:lvlJc w:val="left"/>
      <w:pPr>
        <w:ind w:left="3358" w:hanging="420"/>
      </w:pPr>
    </w:lvl>
    <w:lvl w:ilvl="7" w:tentative="0">
      <w:start w:val="1"/>
      <w:numFmt w:val="lowerLetter"/>
      <w:lvlText w:val="%8)"/>
      <w:lvlJc w:val="left"/>
      <w:pPr>
        <w:ind w:left="3778" w:hanging="420"/>
      </w:pPr>
    </w:lvl>
    <w:lvl w:ilvl="8" w:tentative="0">
      <w:start w:val="1"/>
      <w:numFmt w:val="lowerRoman"/>
      <w:lvlText w:val="%9."/>
      <w:lvlJc w:val="right"/>
      <w:pPr>
        <w:ind w:left="41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51"/>
    <w:rsid w:val="0001170E"/>
    <w:rsid w:val="000D25DF"/>
    <w:rsid w:val="000F517A"/>
    <w:rsid w:val="002924E7"/>
    <w:rsid w:val="002F2C6F"/>
    <w:rsid w:val="00313054"/>
    <w:rsid w:val="003B1D54"/>
    <w:rsid w:val="0058302C"/>
    <w:rsid w:val="005B4299"/>
    <w:rsid w:val="005B771D"/>
    <w:rsid w:val="00623453"/>
    <w:rsid w:val="0077167D"/>
    <w:rsid w:val="0077691F"/>
    <w:rsid w:val="007A1DB8"/>
    <w:rsid w:val="007B19F2"/>
    <w:rsid w:val="00802BF7"/>
    <w:rsid w:val="00836DA3"/>
    <w:rsid w:val="008637F5"/>
    <w:rsid w:val="00955CF9"/>
    <w:rsid w:val="009B3D2C"/>
    <w:rsid w:val="00D26C51"/>
    <w:rsid w:val="00ED05C9"/>
    <w:rsid w:val="00FC1E69"/>
    <w:rsid w:val="0CE81861"/>
    <w:rsid w:val="3A71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138</Words>
  <Characters>787</Characters>
  <Lines>6</Lines>
  <Paragraphs>1</Paragraphs>
  <TotalTime>0</TotalTime>
  <ScaleCrop>false</ScaleCrop>
  <LinksUpToDate>false</LinksUpToDate>
  <CharactersWithSpaces>924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2021-06-08T09:01:00Z</dcterms:created>
  <dc:creator>bf0036</dc:creator>
  <cp:lastModifiedBy>Paolo</cp:lastModifiedBy>
  <dcterms:modified xsi:type="dcterms:W3CDTF">2022-08-29T06:15:22Z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C82072ABA41D4CFBAB89570043DC80B0</vt:lpwstr>
  </property>
</Properties>
</file>