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before="0" w:after="0" w:line="240" w:lineRule="auto"/>
        <w:ind w:left="0" w:leftChars="0" w:right="0" w:firstLine="0" w:firstLineChars="0"/>
        <w:jc w:val="both"/>
        <w:textAlignment w:val="auto"/>
        <w:outlineLvl w:val="9"/>
        <w:rPr>
          <w:rFonts w:hint="default" w:ascii="华文中宋" w:hAnsi="华文中宋" w:eastAsia="华文中宋" w:cs="华文中宋"/>
          <w:b w:val="0"/>
          <w:bCs w:val="0"/>
          <w:sz w:val="36"/>
          <w:szCs w:val="36"/>
          <w:lang w:val="en-US" w:eastAsia="zh-CN"/>
        </w:rPr>
      </w:pPr>
      <w:bookmarkStart w:id="0" w:name="_Toc10923"/>
      <w:bookmarkStart w:id="1" w:name="_Toc29656"/>
      <w:r>
        <w:rPr>
          <w:rFonts w:hint="eastAsia" w:ascii="华文中宋" w:hAnsi="华文中宋" w:eastAsia="华文中宋" w:cs="华文中宋"/>
          <w:b w:val="0"/>
          <w:bCs w:val="0"/>
          <w:sz w:val="36"/>
          <w:szCs w:val="36"/>
          <w:lang w:val="en-US" w:eastAsia="zh-CN"/>
        </w:rPr>
        <w:t>附件一：</w:t>
      </w:r>
    </w:p>
    <w:p>
      <w:pPr>
        <w:widowControl w:val="0"/>
        <w:wordWrap/>
        <w:adjustRightInd/>
        <w:snapToGrid/>
        <w:spacing w:before="0" w:after="0" w:line="240" w:lineRule="auto"/>
        <w:ind w:left="0" w:leftChars="0" w:right="0" w:firstLine="0" w:firstLineChars="0"/>
        <w:jc w:val="center"/>
        <w:textAlignment w:val="auto"/>
        <w:outlineLvl w:val="9"/>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lang w:val="en-US" w:eastAsia="zh-CN"/>
        </w:rPr>
        <w:t>中国大学生方程式系列赛事</w:t>
      </w:r>
      <w:r>
        <w:rPr>
          <w:rFonts w:hint="eastAsia" w:ascii="华文中宋" w:hAnsi="华文中宋" w:eastAsia="华文中宋" w:cs="华文中宋"/>
          <w:b/>
          <w:bCs/>
          <w:sz w:val="44"/>
          <w:szCs w:val="44"/>
        </w:rPr>
        <w:t>疫情防控</w:t>
      </w:r>
    </w:p>
    <w:p>
      <w:pPr>
        <w:widowControl w:val="0"/>
        <w:wordWrap/>
        <w:adjustRightInd/>
        <w:snapToGrid/>
        <w:spacing w:before="0" w:after="0" w:line="240" w:lineRule="auto"/>
        <w:ind w:left="0" w:leftChars="0" w:right="0" w:firstLine="0" w:firstLineChars="0"/>
        <w:jc w:val="center"/>
        <w:textAlignment w:val="auto"/>
        <w:outlineLvl w:val="9"/>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rPr>
        <w:t>工作方案及应急处置预案</w:t>
      </w:r>
    </w:p>
    <w:p>
      <w:pPr>
        <w:spacing w:line="540" w:lineRule="exact"/>
        <w:jc w:val="center"/>
        <w:rPr>
          <w:rFonts w:hint="eastAsia"/>
        </w:rPr>
      </w:pPr>
      <w:r>
        <w:rPr>
          <w:rFonts w:hint="eastAsia"/>
        </w:rPr>
        <w:t xml:space="preserve"> </w:t>
      </w:r>
    </w:p>
    <w:p>
      <w:pPr>
        <w:widowControl w:val="0"/>
        <w:wordWrap/>
        <w:adjustRightInd/>
        <w:snapToGrid/>
        <w:spacing w:before="0" w:after="0" w:line="240" w:lineRule="auto"/>
        <w:ind w:left="0" w:leftChars="0" w:right="0" w:firstLine="640" w:firstLineChars="200"/>
        <w:jc w:val="left"/>
        <w:textAlignment w:val="auto"/>
        <w:outlineLvl w:val="9"/>
        <w:rPr>
          <w:rFonts w:hint="eastAsia" w:ascii="黑体" w:hAnsi="黑体" w:eastAsia="黑体" w:cs="仿宋"/>
          <w:b/>
          <w:color w:val="auto"/>
          <w:kern w:val="0"/>
          <w:sz w:val="32"/>
          <w:szCs w:val="32"/>
          <w:lang w:val="en-US" w:eastAsia="zh-CN"/>
        </w:rPr>
      </w:pPr>
      <w:r>
        <w:rPr>
          <w:rFonts w:hint="eastAsia" w:ascii="仿宋_GB2312" w:hAnsi="仿宋" w:eastAsia="仿宋_GB2312" w:cs="仿宋"/>
          <w:color w:val="auto"/>
          <w:kern w:val="0"/>
          <w:sz w:val="32"/>
          <w:szCs w:val="32"/>
        </w:rPr>
        <w:t>“蔚来杯”中国大学生</w:t>
      </w:r>
      <w:r>
        <w:rPr>
          <w:rFonts w:hint="eastAsia" w:ascii="仿宋_GB2312" w:hAnsi="仿宋" w:eastAsia="仿宋_GB2312" w:cs="仿宋"/>
          <w:color w:val="auto"/>
          <w:kern w:val="0"/>
          <w:sz w:val="32"/>
          <w:szCs w:val="32"/>
          <w:lang w:val="en-US" w:eastAsia="zh-CN"/>
        </w:rPr>
        <w:t>方程式系列赛事</w:t>
      </w:r>
      <w:r>
        <w:rPr>
          <w:rFonts w:hint="eastAsia" w:ascii="仿宋_GB2312" w:hAnsi="仿宋" w:eastAsia="仿宋_GB2312" w:cs="仿宋"/>
          <w:color w:val="auto"/>
          <w:kern w:val="0"/>
          <w:sz w:val="32"/>
          <w:szCs w:val="32"/>
        </w:rPr>
        <w:t>计划于2022年9月16日-21日在合肥市肥西县江淮汽车新港试验场举办。为认真贯彻党中央关于抓紧抓实抓细常态化疫情防控工作的决策部署，统筹推进疫情防控和经济社会发展，全面落实“外防输入、内防反弹”的总体防控策略，保障赛事安全顺利举办，现制定以下防控</w:t>
      </w:r>
      <w:r>
        <w:rPr>
          <w:rFonts w:hint="eastAsia" w:ascii="仿宋_GB2312" w:hAnsi="仿宋" w:eastAsia="仿宋_GB2312" w:cs="仿宋"/>
          <w:color w:val="auto"/>
          <w:kern w:val="0"/>
          <w:sz w:val="32"/>
          <w:szCs w:val="32"/>
          <w:lang w:val="en-US" w:eastAsia="zh-CN"/>
        </w:rPr>
        <w:t>方</w:t>
      </w:r>
      <w:bookmarkEnd w:id="0"/>
      <w:bookmarkEnd w:id="1"/>
      <w:r>
        <w:rPr>
          <w:rFonts w:hint="eastAsia" w:ascii="仿宋_GB2312" w:hAnsi="仿宋" w:eastAsia="仿宋_GB2312" w:cs="仿宋"/>
          <w:color w:val="auto"/>
          <w:kern w:val="0"/>
          <w:sz w:val="32"/>
          <w:szCs w:val="32"/>
          <w:lang w:val="en-US" w:eastAsia="zh-CN"/>
        </w:rPr>
        <w:t>案。</w:t>
      </w:r>
    </w:p>
    <w:p>
      <w:pPr>
        <w:spacing w:line="540" w:lineRule="exact"/>
        <w:jc w:val="left"/>
        <w:rPr>
          <w:rFonts w:hint="eastAsia" w:eastAsia="宋体"/>
          <w:lang w:val="en-US" w:eastAsia="zh-CN"/>
        </w:rPr>
      </w:pPr>
      <w:r>
        <w:rPr>
          <w:rFonts w:hint="eastAsia" w:ascii="黑体" w:hAnsi="黑体" w:eastAsia="黑体" w:cs="仿宋"/>
          <w:b/>
          <w:color w:val="auto"/>
          <w:kern w:val="0"/>
          <w:sz w:val="32"/>
          <w:szCs w:val="32"/>
          <w:lang w:val="en-US" w:eastAsia="zh-CN"/>
        </w:rPr>
        <w:t xml:space="preserve">     一、总体要求</w:t>
      </w:r>
    </w:p>
    <w:p>
      <w:pPr>
        <w:widowControl/>
        <w:numPr>
          <w:ilvl w:val="0"/>
          <w:numId w:val="0"/>
        </w:numPr>
        <w:spacing w:line="580" w:lineRule="exact"/>
        <w:jc w:val="both"/>
        <w:rPr>
          <w:rFonts w:hint="default" w:ascii="楷体" w:hAnsi="楷体" w:eastAsia="楷体"/>
          <w:b/>
          <w:bCs/>
          <w:color w:val="auto"/>
          <w:sz w:val="32"/>
          <w:szCs w:val="32"/>
          <w:lang w:val="en-US" w:eastAsia="zh-CN"/>
        </w:rPr>
      </w:pPr>
      <w:r>
        <w:rPr>
          <w:rFonts w:hint="eastAsia" w:ascii="楷体" w:hAnsi="楷体" w:eastAsia="楷体"/>
          <w:b/>
          <w:bCs/>
          <w:color w:val="auto"/>
          <w:sz w:val="32"/>
          <w:szCs w:val="32"/>
          <w:lang w:val="en-US" w:eastAsia="zh-CN"/>
        </w:rPr>
        <w:t xml:space="preserve">    （一）疫情防控总体原则</w:t>
      </w:r>
    </w:p>
    <w:p>
      <w:pPr>
        <w:widowControl w:val="0"/>
        <w:wordWrap/>
        <w:adjustRightInd/>
        <w:snapToGrid/>
        <w:spacing w:before="0" w:after="0" w:line="240" w:lineRule="auto"/>
        <w:ind w:left="0" w:leftChars="0" w:right="0" w:firstLine="640" w:firstLineChars="200"/>
        <w:jc w:val="left"/>
        <w:textAlignment w:val="auto"/>
        <w:outlineLvl w:val="9"/>
        <w:rPr>
          <w:rFonts w:hint="eastAsia" w:ascii="仿宋_GB2312" w:hAnsi="仿宋" w:eastAsia="仿宋_GB2312" w:cs="仿宋"/>
          <w:color w:val="auto"/>
          <w:kern w:val="0"/>
          <w:sz w:val="32"/>
          <w:szCs w:val="32"/>
          <w:lang w:val="en-US" w:eastAsia="zh-CN"/>
        </w:rPr>
      </w:pPr>
      <w:r>
        <w:rPr>
          <w:rFonts w:hint="eastAsia" w:ascii="仿宋_GB2312" w:hAnsi="仿宋" w:eastAsia="仿宋_GB2312" w:cs="仿宋"/>
          <w:color w:val="auto"/>
          <w:kern w:val="0"/>
          <w:sz w:val="32"/>
          <w:szCs w:val="32"/>
          <w:lang w:val="en-US" w:eastAsia="zh-CN"/>
        </w:rPr>
        <w:t>1.坚持领导小组负责制的原则，疫情防控领导小组为承办单位直接负责人，落实疫情防控责任，加强组织领导，坚持依法依规、联防联控、动态调整，对赛项全程特别是比赛期间的疫情防控工作负责，确保赛项安全顺利举行。</w:t>
      </w:r>
    </w:p>
    <w:p>
      <w:pPr>
        <w:widowControl w:val="0"/>
        <w:wordWrap/>
        <w:adjustRightInd/>
        <w:snapToGrid/>
        <w:spacing w:before="0" w:after="0" w:line="240" w:lineRule="auto"/>
        <w:ind w:left="0" w:leftChars="0" w:right="0" w:firstLine="640" w:firstLineChars="200"/>
        <w:jc w:val="left"/>
        <w:textAlignment w:val="auto"/>
        <w:outlineLvl w:val="9"/>
        <w:rPr>
          <w:rFonts w:hint="eastAsia" w:ascii="仿宋_GB2312" w:hAnsi="仿宋" w:eastAsia="仿宋_GB2312" w:cs="仿宋"/>
          <w:color w:val="auto"/>
          <w:kern w:val="0"/>
          <w:sz w:val="32"/>
          <w:szCs w:val="32"/>
          <w:lang w:val="en-US" w:eastAsia="zh-CN"/>
        </w:rPr>
      </w:pPr>
      <w:r>
        <w:rPr>
          <w:rFonts w:hint="eastAsia" w:ascii="仿宋_GB2312" w:hAnsi="仿宋" w:eastAsia="仿宋_GB2312" w:cs="仿宋"/>
          <w:color w:val="auto"/>
          <w:kern w:val="0"/>
          <w:sz w:val="32"/>
          <w:szCs w:val="32"/>
          <w:lang w:val="en-US" w:eastAsia="zh-CN"/>
        </w:rPr>
        <w:t>2.坚持“谁派出、谁监管、谁负责”的原则，各参赛单位指导老师、车队队长应对本参赛队的参赛人员健康负责。</w:t>
      </w:r>
    </w:p>
    <w:p>
      <w:pPr>
        <w:widowControl w:val="0"/>
        <w:wordWrap/>
        <w:adjustRightInd/>
        <w:snapToGrid/>
        <w:spacing w:before="0" w:after="0" w:line="240" w:lineRule="auto"/>
        <w:ind w:left="0" w:leftChars="0" w:right="0" w:firstLine="640" w:firstLineChars="200"/>
        <w:jc w:val="left"/>
        <w:textAlignment w:val="auto"/>
        <w:outlineLvl w:val="9"/>
        <w:rPr>
          <w:rFonts w:hint="eastAsia" w:ascii="仿宋_GB2312" w:hAnsi="仿宋" w:eastAsia="仿宋_GB2312" w:cs="仿宋"/>
          <w:color w:val="auto"/>
          <w:kern w:val="0"/>
          <w:sz w:val="32"/>
          <w:szCs w:val="32"/>
          <w:lang w:val="en-US" w:eastAsia="zh-CN"/>
        </w:rPr>
      </w:pPr>
      <w:r>
        <w:rPr>
          <w:rFonts w:hint="eastAsia" w:ascii="仿宋_GB2312" w:hAnsi="仿宋" w:eastAsia="仿宋_GB2312" w:cs="仿宋"/>
          <w:color w:val="auto"/>
          <w:kern w:val="0"/>
          <w:sz w:val="32"/>
          <w:szCs w:val="32"/>
          <w:lang w:val="en-US" w:eastAsia="zh-CN"/>
        </w:rPr>
        <w:t>3．坚持“安全第一”的原则，承办单位和各参赛单位要把做好疫情防控作为重点工作，始终将参赛选手和工作人员生命安全和身体健康放在首位，提高政治站位，强化责任担当，明确防控任务，层层抓好落实。</w:t>
      </w:r>
    </w:p>
    <w:p>
      <w:pPr>
        <w:widowControl w:val="0"/>
        <w:wordWrap/>
        <w:adjustRightInd/>
        <w:snapToGrid/>
        <w:spacing w:before="0" w:after="0" w:line="240" w:lineRule="auto"/>
        <w:ind w:left="0" w:leftChars="0" w:right="0" w:firstLine="643" w:firstLineChars="200"/>
        <w:jc w:val="left"/>
        <w:textAlignment w:val="auto"/>
        <w:outlineLvl w:val="9"/>
        <w:rPr>
          <w:rFonts w:hint="eastAsia" w:ascii="仿宋_GB2312" w:hAnsi="仿宋" w:eastAsia="仿宋_GB2312" w:cs="仿宋"/>
          <w:color w:val="auto"/>
          <w:kern w:val="0"/>
          <w:sz w:val="32"/>
          <w:szCs w:val="32"/>
          <w:lang w:val="en-US" w:eastAsia="zh-CN"/>
        </w:rPr>
      </w:pPr>
      <w:r>
        <w:rPr>
          <w:rFonts w:hint="eastAsia" w:ascii="仿宋_GB2312" w:hAnsi="仿宋" w:eastAsia="仿宋_GB2312" w:cs="仿宋"/>
          <w:b/>
          <w:bCs/>
          <w:color w:val="auto"/>
          <w:kern w:val="0"/>
          <w:sz w:val="32"/>
          <w:szCs w:val="32"/>
          <w:lang w:val="en-US" w:eastAsia="zh-CN"/>
        </w:rPr>
        <w:t>（二）属地管理原则。</w:t>
      </w:r>
      <w:r>
        <w:rPr>
          <w:rFonts w:hint="eastAsia" w:ascii="仿宋_GB2312" w:hAnsi="仿宋" w:eastAsia="仿宋_GB2312" w:cs="仿宋"/>
          <w:color w:val="auto"/>
          <w:kern w:val="0"/>
          <w:sz w:val="32"/>
          <w:szCs w:val="32"/>
          <w:lang w:val="en-US" w:eastAsia="zh-CN"/>
        </w:rPr>
        <w:t>肥西县经开区落实属地防控责任，坚持依法防控、科学防控、联防联控，在县疫防办指导下，落实落细大赛疫情防控相关工作。</w:t>
      </w:r>
    </w:p>
    <w:p>
      <w:pPr>
        <w:widowControl/>
        <w:numPr>
          <w:ilvl w:val="0"/>
          <w:numId w:val="0"/>
        </w:numPr>
        <w:spacing w:line="580" w:lineRule="exact"/>
        <w:jc w:val="both"/>
        <w:rPr>
          <w:rFonts w:ascii="仿宋_GB2312" w:eastAsia="仿宋_GB2312"/>
          <w:color w:val="auto"/>
          <w:sz w:val="32"/>
          <w:szCs w:val="32"/>
        </w:rPr>
      </w:pPr>
      <w:r>
        <w:rPr>
          <w:rFonts w:hint="eastAsia" w:ascii="楷体" w:hAnsi="楷体" w:eastAsia="楷体"/>
          <w:b/>
          <w:bCs/>
          <w:color w:val="auto"/>
          <w:sz w:val="32"/>
          <w:szCs w:val="32"/>
          <w:lang w:val="en-US" w:eastAsia="zh-CN"/>
        </w:rPr>
        <w:t xml:space="preserve">    </w:t>
      </w:r>
      <w:r>
        <w:rPr>
          <w:rFonts w:hint="eastAsia" w:ascii="楷体" w:hAnsi="楷体" w:eastAsia="楷体"/>
          <w:b/>
          <w:bCs/>
          <w:color w:val="auto"/>
          <w:sz w:val="32"/>
          <w:szCs w:val="32"/>
        </w:rPr>
        <w:t>（</w:t>
      </w:r>
      <w:r>
        <w:rPr>
          <w:rFonts w:hint="eastAsia" w:ascii="楷体" w:hAnsi="楷体" w:eastAsia="楷体"/>
          <w:b/>
          <w:bCs/>
          <w:color w:val="auto"/>
          <w:sz w:val="32"/>
          <w:szCs w:val="32"/>
          <w:lang w:val="en-US" w:eastAsia="zh-CN"/>
        </w:rPr>
        <w:t>三</w:t>
      </w:r>
      <w:r>
        <w:rPr>
          <w:rFonts w:hint="eastAsia" w:ascii="楷体" w:hAnsi="楷体" w:eastAsia="楷体"/>
          <w:b/>
          <w:bCs/>
          <w:color w:val="auto"/>
          <w:sz w:val="32"/>
          <w:szCs w:val="32"/>
        </w:rPr>
        <w:t>）</w:t>
      </w:r>
      <w:r>
        <w:rPr>
          <w:rFonts w:hint="eastAsia" w:ascii="楷体" w:hAnsi="楷体" w:eastAsia="楷体"/>
          <w:b/>
          <w:bCs/>
          <w:color w:val="000000"/>
          <w:sz w:val="32"/>
          <w:szCs w:val="32"/>
          <w:lang w:val="en-US" w:eastAsia="zh-CN"/>
        </w:rPr>
        <w:t>落实主体责任</w:t>
      </w:r>
      <w:r>
        <w:rPr>
          <w:rFonts w:hint="eastAsia" w:ascii="楷体" w:hAnsi="楷体" w:eastAsia="楷体"/>
          <w:b/>
          <w:bCs/>
          <w:color w:val="000000"/>
          <w:sz w:val="32"/>
          <w:szCs w:val="32"/>
        </w:rPr>
        <w:t>。</w:t>
      </w:r>
      <w:r>
        <w:rPr>
          <w:rFonts w:hint="eastAsia" w:ascii="仿宋_GB2312" w:hAnsi="仿宋" w:eastAsia="仿宋_GB2312" w:cs="仿宋"/>
          <w:color w:val="auto"/>
          <w:kern w:val="0"/>
          <w:sz w:val="32"/>
          <w:szCs w:val="32"/>
          <w:lang w:val="en-US" w:eastAsia="zh-CN"/>
        </w:rPr>
        <w:t>中国汽车工程学会作为主办方，要严格落实疫情防控工作的责任主体，</w:t>
      </w:r>
      <w:r>
        <w:rPr>
          <w:rFonts w:hint="eastAsia" w:ascii="仿宋_GB2312" w:hAnsi="仿宋" w:eastAsia="仿宋_GB2312" w:cs="仿宋"/>
          <w:color w:val="auto"/>
          <w:kern w:val="0"/>
          <w:sz w:val="32"/>
          <w:szCs w:val="32"/>
        </w:rPr>
        <w:t>坚持底线思维，</w:t>
      </w:r>
      <w:r>
        <w:rPr>
          <w:rFonts w:hint="eastAsia" w:ascii="仿宋_GB2312" w:hAnsi="仿宋" w:eastAsia="仿宋_GB2312" w:cs="仿宋"/>
          <w:color w:val="auto"/>
          <w:kern w:val="0"/>
          <w:sz w:val="32"/>
          <w:szCs w:val="32"/>
          <w:lang w:val="en-US" w:eastAsia="zh-CN"/>
        </w:rPr>
        <w:t>引导</w:t>
      </w:r>
      <w:r>
        <w:rPr>
          <w:rFonts w:hint="eastAsia" w:ascii="仿宋_GB2312" w:hAnsi="仿宋" w:eastAsia="仿宋_GB2312" w:cs="仿宋"/>
          <w:color w:val="auto"/>
          <w:kern w:val="0"/>
          <w:sz w:val="32"/>
          <w:szCs w:val="32"/>
        </w:rPr>
        <w:t>所有活动参与者（包含工作人员、参赛学生、参赛老师、现场服务人员等）始终绷紧疫情防控这根弦，自觉执行防控</w:t>
      </w:r>
      <w:r>
        <w:rPr>
          <w:rFonts w:hint="eastAsia" w:ascii="仿宋_GB2312" w:hAnsi="仿宋" w:eastAsia="仿宋_GB2312" w:cs="仿宋"/>
          <w:color w:val="auto"/>
          <w:kern w:val="0"/>
          <w:sz w:val="32"/>
          <w:szCs w:val="32"/>
          <w:lang w:val="en-US" w:eastAsia="zh-CN"/>
        </w:rPr>
        <w:t>工作方案和应急处置预案</w:t>
      </w:r>
      <w:r>
        <w:rPr>
          <w:rFonts w:hint="eastAsia" w:ascii="仿宋_GB2312" w:hAnsi="仿宋" w:eastAsia="仿宋_GB2312" w:cs="仿宋"/>
          <w:color w:val="auto"/>
          <w:kern w:val="0"/>
          <w:sz w:val="32"/>
          <w:szCs w:val="32"/>
        </w:rPr>
        <w:t>要求，严格履行防控职责，确保全员参与、全面覆盖，全方位、全过程、全领域防控，做到不留死角。</w:t>
      </w:r>
    </w:p>
    <w:p>
      <w:pPr>
        <w:widowControl/>
        <w:numPr>
          <w:ilvl w:val="0"/>
          <w:numId w:val="0"/>
        </w:numPr>
        <w:spacing w:line="580" w:lineRule="exact"/>
        <w:jc w:val="both"/>
        <w:rPr>
          <w:rFonts w:hint="eastAsia" w:ascii="仿宋_GB2312" w:hAnsi="仿宋" w:eastAsia="仿宋_GB2312" w:cs="仿宋"/>
          <w:color w:val="000000"/>
          <w:kern w:val="0"/>
          <w:sz w:val="32"/>
          <w:szCs w:val="32"/>
        </w:rPr>
      </w:pPr>
      <w:r>
        <w:rPr>
          <w:rFonts w:hint="eastAsia" w:ascii="楷体" w:hAnsi="楷体" w:eastAsia="楷体"/>
          <w:b/>
          <w:bCs/>
          <w:color w:val="auto"/>
          <w:sz w:val="32"/>
          <w:szCs w:val="32"/>
          <w:lang w:val="en-US" w:eastAsia="zh-CN"/>
        </w:rPr>
        <w:t xml:space="preserve">    </w:t>
      </w:r>
      <w:r>
        <w:rPr>
          <w:rFonts w:hint="eastAsia" w:ascii="楷体" w:hAnsi="楷体" w:eastAsia="楷体"/>
          <w:b/>
          <w:bCs/>
          <w:color w:val="auto"/>
          <w:sz w:val="32"/>
          <w:szCs w:val="32"/>
        </w:rPr>
        <w:t>（</w:t>
      </w:r>
      <w:r>
        <w:rPr>
          <w:rFonts w:hint="eastAsia" w:ascii="楷体" w:hAnsi="楷体" w:eastAsia="楷体"/>
          <w:b/>
          <w:bCs/>
          <w:color w:val="auto"/>
          <w:sz w:val="32"/>
          <w:szCs w:val="32"/>
          <w:lang w:val="en-US" w:eastAsia="zh-CN"/>
        </w:rPr>
        <w:t>四</w:t>
      </w:r>
      <w:r>
        <w:rPr>
          <w:rFonts w:hint="eastAsia" w:ascii="楷体" w:hAnsi="楷体" w:eastAsia="楷体"/>
          <w:b/>
          <w:bCs/>
          <w:color w:val="auto"/>
          <w:sz w:val="32"/>
          <w:szCs w:val="32"/>
        </w:rPr>
        <w:t>）</w:t>
      </w:r>
      <w:r>
        <w:rPr>
          <w:rFonts w:hint="eastAsia" w:ascii="楷体" w:hAnsi="楷体" w:eastAsia="楷体"/>
          <w:b/>
          <w:bCs/>
          <w:color w:val="auto"/>
          <w:sz w:val="32"/>
          <w:szCs w:val="32"/>
          <w:lang w:val="en-US" w:eastAsia="zh-CN"/>
        </w:rPr>
        <w:t>坚持常态化防控</w:t>
      </w:r>
      <w:r>
        <w:rPr>
          <w:rFonts w:hint="eastAsia" w:ascii="楷体" w:hAnsi="楷体" w:eastAsia="楷体"/>
          <w:b/>
          <w:bCs/>
          <w:color w:val="auto"/>
          <w:sz w:val="32"/>
          <w:szCs w:val="32"/>
        </w:rPr>
        <w:t>。</w:t>
      </w:r>
      <w:bookmarkStart w:id="2" w:name="_Toc23741"/>
      <w:bookmarkStart w:id="3" w:name="_Toc24346"/>
      <w:r>
        <w:rPr>
          <w:rFonts w:hint="eastAsia" w:ascii="仿宋_GB2312" w:hAnsi="仿宋" w:eastAsia="仿宋_GB2312" w:cs="仿宋"/>
          <w:color w:val="000000"/>
          <w:kern w:val="0"/>
          <w:sz w:val="32"/>
          <w:szCs w:val="32"/>
          <w:lang w:val="en-US" w:eastAsia="zh-CN"/>
        </w:rPr>
        <w:t>严格执行疫情防控规定，健全防控工作责任制，控制赛事活动规模，严格遵循信息必验、身份必录、核酸必查、体温必测、口罩必戴、消毒必做、突发必处的“七必”要求，毫不松懈抓紧抓实抓细各项防控工作。</w:t>
      </w:r>
      <w:bookmarkEnd w:id="2"/>
      <w:bookmarkEnd w:id="3"/>
    </w:p>
    <w:p>
      <w:pPr>
        <w:widowControl/>
        <w:numPr>
          <w:ilvl w:val="0"/>
          <w:numId w:val="0"/>
        </w:numPr>
        <w:spacing w:line="580" w:lineRule="exact"/>
        <w:jc w:val="both"/>
        <w:rPr>
          <w:rFonts w:hint="eastAsia" w:ascii="仿宋_GB2312" w:hAnsi="仿宋" w:eastAsia="仿宋_GB2312" w:cs="仿宋"/>
          <w:bCs/>
          <w:color w:val="auto"/>
          <w:kern w:val="0"/>
          <w:sz w:val="32"/>
          <w:szCs w:val="32"/>
          <w:lang w:val="en-US" w:eastAsia="zh-CN"/>
        </w:rPr>
      </w:pPr>
      <w:bookmarkStart w:id="4" w:name="_Toc6567"/>
      <w:r>
        <w:rPr>
          <w:rFonts w:hint="eastAsia" w:ascii="黑体" w:hAnsi="黑体" w:eastAsia="黑体" w:cs="仿宋"/>
          <w:b/>
          <w:bCs/>
          <w:color w:val="auto"/>
          <w:kern w:val="0"/>
          <w:sz w:val="32"/>
          <w:szCs w:val="32"/>
          <w:lang w:val="en-US" w:eastAsia="zh-CN"/>
        </w:rPr>
        <w:t xml:space="preserve">    二、组织领导</w:t>
      </w:r>
    </w:p>
    <w:p>
      <w:pPr>
        <w:widowControl/>
        <w:spacing w:line="580" w:lineRule="exact"/>
        <w:ind w:firstLine="640" w:firstLineChars="200"/>
        <w:jc w:val="both"/>
        <w:rPr>
          <w:rFonts w:hint="eastAsia" w:ascii="仿宋_GB2312" w:hAnsi="仿宋" w:eastAsia="仿宋_GB2312" w:cs="仿宋"/>
          <w:bCs/>
          <w:color w:val="auto"/>
          <w:kern w:val="0"/>
          <w:sz w:val="32"/>
          <w:szCs w:val="32"/>
          <w:lang w:val="en-US" w:eastAsia="zh-CN"/>
        </w:rPr>
      </w:pPr>
      <w:r>
        <w:rPr>
          <w:rFonts w:hint="eastAsia" w:ascii="仿宋_GB2312" w:hAnsi="仿宋" w:eastAsia="仿宋_GB2312" w:cs="仿宋"/>
          <w:bCs/>
          <w:color w:val="auto"/>
          <w:kern w:val="0"/>
          <w:sz w:val="32"/>
          <w:szCs w:val="32"/>
          <w:lang w:val="en-US" w:eastAsia="zh-CN"/>
        </w:rPr>
        <w:t>在县疫情防控指挥部统一领导下，成立中国大学生方程式系列赛事疫情防控领导小组，制定疫情防控工作方案和应急处置预案并督促落实。防控领导小组相关成员单位按照各自分工，指定专人做好相关防控工作。疫情防控领导小组人员组成如下：</w:t>
      </w:r>
    </w:p>
    <w:p>
      <w:pPr>
        <w:widowControl/>
        <w:numPr>
          <w:ilvl w:val="0"/>
          <w:numId w:val="0"/>
        </w:numPr>
        <w:spacing w:line="580" w:lineRule="exact"/>
        <w:jc w:val="both"/>
        <w:rPr>
          <w:rFonts w:hint="eastAsia" w:ascii="仿宋_GB2312" w:hAnsi="仿宋_GB2312" w:eastAsia="仿宋_GB2312" w:cs="仿宋_GB2312"/>
          <w:sz w:val="32"/>
          <w:szCs w:val="32"/>
          <w:lang w:val="en-US" w:eastAsia="zh-CN"/>
        </w:rPr>
      </w:pPr>
      <w:r>
        <w:rPr>
          <w:rFonts w:hint="eastAsia" w:ascii="黑体" w:hAnsi="黑体" w:eastAsia="黑体" w:cs="仿宋"/>
          <w:b/>
          <w:bCs/>
          <w:color w:val="auto"/>
          <w:kern w:val="0"/>
          <w:sz w:val="32"/>
          <w:szCs w:val="32"/>
          <w:lang w:val="en-US" w:eastAsia="zh-CN"/>
        </w:rPr>
        <w:t xml:space="preserve">     组  长：</w:t>
      </w:r>
      <w:r>
        <w:rPr>
          <w:rFonts w:hint="eastAsia" w:ascii="仿宋_GB2312" w:hAnsi="仿宋_GB2312" w:eastAsia="仿宋_GB2312" w:cs="仿宋_GB2312"/>
          <w:sz w:val="32"/>
          <w:szCs w:val="32"/>
          <w:lang w:val="en-US" w:eastAsia="zh-CN"/>
        </w:rPr>
        <w:t>王宏耀  县委常委、县政府党组副书记</w:t>
      </w:r>
    </w:p>
    <w:p>
      <w:pPr>
        <w:pStyle w:val="11"/>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副组长：刘贤俊  县卫健委主任</w:t>
      </w:r>
    </w:p>
    <w:p>
      <w:pPr>
        <w:pStyle w:val="11"/>
        <w:ind w:leftChars="7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殷兴吉  中国汽车工程学会科普教育中心副主任</w:t>
      </w:r>
    </w:p>
    <w:p>
      <w:pPr>
        <w:pStyle w:val="11"/>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成  员：董增燕  县卫健委副主任</w:t>
      </w:r>
    </w:p>
    <w:p>
      <w:pPr>
        <w:pStyle w:val="11"/>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highlight w:val="none"/>
          <w:lang w:val="en-US" w:eastAsia="zh-CN"/>
        </w:rPr>
        <w:t xml:space="preserve"> 吴大庆  县科协党组成员</w:t>
      </w:r>
    </w:p>
    <w:p>
      <w:pPr>
        <w:pStyle w:val="11"/>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周泽升  肥西经开区副主任</w:t>
      </w:r>
    </w:p>
    <w:p>
      <w:pPr>
        <w:pStyle w:val="11"/>
        <w:rPr>
          <w:rFonts w:hint="eastAsia"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val="en-US" w:eastAsia="zh-CN"/>
        </w:rPr>
        <w:t>张  帅  中国汽车工程学会</w:t>
      </w:r>
    </w:p>
    <w:p>
      <w:pPr>
        <w:pStyle w:val="11"/>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董  杰  中国汽车工程学会</w:t>
      </w:r>
    </w:p>
    <w:p>
      <w:pPr>
        <w:pStyle w:val="11"/>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解光文  县疾控中心主任</w:t>
      </w:r>
    </w:p>
    <w:p>
      <w:pPr>
        <w:pStyle w:val="11"/>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徐明权  县急救中心主任</w:t>
      </w:r>
    </w:p>
    <w:p>
      <w:pPr>
        <w:pStyle w:val="11"/>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马  燕  县疫防办综合协调中心主任</w:t>
      </w:r>
    </w:p>
    <w:p>
      <w:pPr>
        <w:pStyle w:val="11"/>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朱德义  上派镇中心卫生院院长</w:t>
      </w:r>
    </w:p>
    <w:p>
      <w:pPr>
        <w:pStyle w:val="11"/>
        <w:rPr>
          <w:rFonts w:hint="eastAsia" w:ascii="黑体" w:hAnsi="黑体" w:eastAsia="黑体" w:cs="仿宋"/>
          <w:b/>
          <w:bCs/>
          <w:color w:val="auto"/>
          <w:kern w:val="0"/>
          <w:sz w:val="32"/>
          <w:szCs w:val="32"/>
          <w:lang w:val="en-US" w:eastAsia="zh-CN" w:bidi="ar-SA"/>
        </w:rPr>
      </w:pPr>
      <w:r>
        <w:rPr>
          <w:rFonts w:hint="eastAsia" w:ascii="黑体" w:hAnsi="黑体" w:eastAsia="黑体" w:cs="仿宋"/>
          <w:b/>
          <w:bCs/>
          <w:color w:val="auto"/>
          <w:kern w:val="0"/>
          <w:sz w:val="32"/>
          <w:szCs w:val="32"/>
          <w:lang w:val="en-US" w:eastAsia="zh-CN" w:bidi="ar-SA"/>
        </w:rPr>
        <w:t>三、职责分工</w:t>
      </w:r>
    </w:p>
    <w:p>
      <w:pPr>
        <w:widowControl/>
        <w:spacing w:line="580" w:lineRule="exact"/>
        <w:ind w:firstLine="643" w:firstLineChars="200"/>
        <w:jc w:val="both"/>
        <w:rPr>
          <w:rFonts w:hint="eastAsia" w:ascii="楷体" w:hAnsi="楷体" w:eastAsia="楷体"/>
          <w:b/>
          <w:bCs/>
          <w:color w:val="auto"/>
          <w:sz w:val="32"/>
          <w:szCs w:val="32"/>
          <w:lang w:val="en-US" w:eastAsia="zh-CN"/>
        </w:rPr>
      </w:pPr>
      <w:r>
        <w:rPr>
          <w:rFonts w:hint="eastAsia" w:ascii="楷体" w:hAnsi="楷体" w:eastAsia="楷体"/>
          <w:b/>
          <w:bCs/>
          <w:color w:val="auto"/>
          <w:sz w:val="32"/>
          <w:szCs w:val="32"/>
        </w:rPr>
        <w:t>（一）</w:t>
      </w:r>
      <w:bookmarkEnd w:id="4"/>
      <w:r>
        <w:rPr>
          <w:rFonts w:hint="eastAsia" w:ascii="楷体" w:hAnsi="楷体" w:eastAsia="楷体"/>
          <w:b/>
          <w:bCs/>
          <w:color w:val="auto"/>
          <w:sz w:val="32"/>
          <w:szCs w:val="32"/>
          <w:lang w:val="en-US" w:eastAsia="zh-CN"/>
        </w:rPr>
        <w:t>中国汽车工程学会</w:t>
      </w:r>
    </w:p>
    <w:p>
      <w:pPr>
        <w:pStyle w:val="11"/>
        <w:widowControl w:val="0"/>
        <w:wordWrap/>
        <w:adjustRightInd/>
        <w:snapToGrid/>
        <w:spacing w:before="0" w:after="0" w:line="240" w:lineRule="auto"/>
        <w:ind w:left="0" w:leftChars="0" w:right="0" w:firstLine="640" w:firstLineChars="200"/>
        <w:jc w:val="both"/>
        <w:textAlignment w:val="auto"/>
        <w:outlineLvl w:val="9"/>
        <w:rPr>
          <w:rFonts w:hint="eastAsia" w:ascii="仿宋_GB2312" w:hAnsi="仿宋" w:eastAsia="仿宋_GB2312" w:cs="仿宋"/>
          <w:color w:val="auto"/>
          <w:kern w:val="0"/>
          <w:sz w:val="32"/>
          <w:szCs w:val="32"/>
          <w:lang w:val="en-US" w:eastAsia="zh-CN"/>
        </w:rPr>
      </w:pPr>
      <w:r>
        <w:rPr>
          <w:rFonts w:hint="eastAsia" w:ascii="仿宋_GB2312" w:hAnsi="仿宋" w:eastAsia="仿宋_GB2312" w:cs="仿宋"/>
          <w:color w:val="auto"/>
          <w:kern w:val="0"/>
          <w:sz w:val="32"/>
          <w:szCs w:val="32"/>
          <w:lang w:val="en-US" w:eastAsia="zh-CN"/>
        </w:rPr>
        <w:t>中国汽车工程学会严格落实疫情防控主体责任和现场防控责任，要求所有参赛队员、专家、裁判员、工作人员、媒体、志愿者以及嘉宾等所有参与本届赛事的人员均要严格参照国务院应对新型冠状病毒肺炎疫情联防联控机制综合组《新型冠状病毒肺炎防控方案（第九版）》及赛项属地疫情防控相关要求，做好本次赛项疫情防控各项工作。</w:t>
      </w:r>
    </w:p>
    <w:p>
      <w:pPr>
        <w:pStyle w:val="11"/>
        <w:widowControl w:val="0"/>
        <w:wordWrap/>
        <w:adjustRightInd/>
        <w:snapToGrid/>
        <w:spacing w:before="0" w:after="0" w:line="240" w:lineRule="auto"/>
        <w:ind w:left="0" w:leftChars="0" w:right="0" w:firstLine="643" w:firstLineChars="200"/>
        <w:jc w:val="both"/>
        <w:textAlignment w:val="auto"/>
        <w:outlineLvl w:val="9"/>
        <w:rPr>
          <w:rFonts w:hint="eastAsia" w:ascii="仿宋_GB2312" w:hAnsi="仿宋" w:eastAsia="仿宋_GB2312" w:cs="仿宋"/>
          <w:b/>
          <w:bCs/>
          <w:color w:val="auto"/>
          <w:kern w:val="0"/>
          <w:sz w:val="32"/>
          <w:szCs w:val="32"/>
          <w:lang w:val="en-US" w:eastAsia="zh-CN"/>
        </w:rPr>
      </w:pPr>
      <w:r>
        <w:rPr>
          <w:rFonts w:hint="eastAsia" w:ascii="仿宋_GB2312" w:hAnsi="仿宋" w:eastAsia="仿宋_GB2312" w:cs="仿宋"/>
          <w:b/>
          <w:bCs/>
          <w:color w:val="auto"/>
          <w:kern w:val="0"/>
          <w:sz w:val="32"/>
          <w:szCs w:val="32"/>
          <w:lang w:val="en-US" w:eastAsia="zh-CN"/>
        </w:rPr>
        <w:t>1.赴赛场前疫情防控措施</w:t>
      </w:r>
    </w:p>
    <w:p>
      <w:pPr>
        <w:pStyle w:val="12"/>
        <w:widowControl w:val="0"/>
        <w:wordWrap/>
        <w:adjustRightInd/>
        <w:snapToGrid/>
        <w:spacing w:before="0" w:after="0" w:line="240" w:lineRule="auto"/>
        <w:ind w:left="0" w:leftChars="0" w:right="0" w:firstLine="640" w:firstLineChars="200"/>
        <w:jc w:val="both"/>
        <w:textAlignment w:val="auto"/>
        <w:outlineLvl w:val="9"/>
        <w:rPr>
          <w:rFonts w:hint="eastAsia" w:ascii="仿宋_GB2312" w:hAnsi="仿宋" w:eastAsia="仿宋_GB2312" w:cs="仿宋"/>
          <w:bCs/>
          <w:color w:val="auto"/>
          <w:kern w:val="0"/>
          <w:sz w:val="32"/>
          <w:szCs w:val="32"/>
          <w:highlight w:val="yellow"/>
          <w:lang w:val="en-US" w:eastAsia="zh-CN"/>
        </w:rPr>
      </w:pPr>
      <w:r>
        <w:rPr>
          <w:rFonts w:hint="eastAsia" w:hAnsi="仿宋" w:cs="仿宋"/>
          <w:bCs/>
          <w:color w:val="000000"/>
          <w:kern w:val="0"/>
          <w:sz w:val="32"/>
          <w:szCs w:val="32"/>
          <w:highlight w:val="none"/>
          <w:lang w:val="en-US" w:eastAsia="zh-CN"/>
        </w:rPr>
        <w:t>1.</w:t>
      </w:r>
      <w:r>
        <w:rPr>
          <w:rFonts w:hint="eastAsia" w:ascii="仿宋_GB2312" w:hAnsi="仿宋" w:eastAsia="仿宋_GB2312" w:cs="仿宋"/>
          <w:bCs/>
          <w:color w:val="000000"/>
          <w:kern w:val="0"/>
          <w:sz w:val="32"/>
          <w:szCs w:val="32"/>
          <w:highlight w:val="none"/>
          <w:lang w:val="en-US" w:eastAsia="zh-CN"/>
        </w:rPr>
        <w:t>按照本方案的要求及措施，控制活动规模；收集、审核</w:t>
      </w:r>
      <w:r>
        <w:rPr>
          <w:rFonts w:hint="eastAsia" w:hAnsi="仿宋" w:cs="仿宋"/>
          <w:bCs/>
          <w:color w:val="000000"/>
          <w:kern w:val="0"/>
          <w:sz w:val="32"/>
          <w:szCs w:val="32"/>
          <w:highlight w:val="none"/>
          <w:lang w:val="en-US" w:eastAsia="zh-CN"/>
        </w:rPr>
        <w:t>所有参与人员</w:t>
      </w:r>
      <w:r>
        <w:rPr>
          <w:rFonts w:hint="eastAsia" w:ascii="仿宋_GB2312" w:hAnsi="仿宋" w:eastAsia="仿宋_GB2312" w:cs="仿宋"/>
          <w:bCs/>
          <w:color w:val="000000"/>
          <w:kern w:val="0"/>
          <w:sz w:val="32"/>
          <w:szCs w:val="32"/>
          <w:highlight w:val="none"/>
          <w:lang w:val="en-US" w:eastAsia="zh-CN"/>
        </w:rPr>
        <w:t>的健康码、行程码、流行病学史筛查表（附件1）、新冠肺炎疫苗接种证（或新冠疫苗接种禁忌个人情况说明及承诺书)，</w:t>
      </w:r>
      <w:r>
        <w:rPr>
          <w:rStyle w:val="13"/>
          <w:rFonts w:hint="eastAsia" w:ascii="Times New Roman" w:hAnsi="Times New Roman" w:eastAsia="仿宋_GB2312"/>
          <w:sz w:val="32"/>
          <w:szCs w:val="32"/>
        </w:rPr>
        <w:t>所有参加活动人员须自愿承担因防疫信息不实带来的相应法律责任。</w:t>
      </w:r>
      <w:r>
        <w:rPr>
          <w:rFonts w:ascii="Times New Roman" w:hAnsi="Times New Roman"/>
          <w:kern w:val="0"/>
        </w:rPr>
        <w:t>所有参</w:t>
      </w:r>
      <w:r>
        <w:rPr>
          <w:rFonts w:hint="eastAsia" w:ascii="Times New Roman" w:hAnsi="Times New Roman"/>
          <w:kern w:val="0"/>
          <w:lang w:val="en-US" w:eastAsia="zh-CN"/>
        </w:rPr>
        <w:t>赛</w:t>
      </w:r>
      <w:r>
        <w:rPr>
          <w:rFonts w:ascii="Times New Roman" w:hAnsi="Times New Roman"/>
          <w:kern w:val="0"/>
        </w:rPr>
        <w:t>参展人员抵肥前</w:t>
      </w:r>
      <w:r>
        <w:rPr>
          <w:rFonts w:hint="eastAsia" w:ascii="Times New Roman" w:hAnsi="Times New Roman"/>
          <w:kern w:val="0"/>
          <w:lang w:val="en-US" w:eastAsia="zh-CN"/>
        </w:rPr>
        <w:t>持</w:t>
      </w:r>
      <w:r>
        <w:rPr>
          <w:rFonts w:ascii="Times New Roman" w:hAnsi="Times New Roman"/>
          <w:kern w:val="0"/>
        </w:rPr>
        <w:t>48小时</w:t>
      </w:r>
      <w:r>
        <w:rPr>
          <w:rFonts w:hint="eastAsia" w:ascii="Times New Roman" w:hAnsi="Times New Roman"/>
          <w:kern w:val="0"/>
          <w:lang w:val="en-US" w:eastAsia="zh-CN"/>
        </w:rPr>
        <w:t>内核酸检测阴性证明</w:t>
      </w:r>
      <w:r>
        <w:rPr>
          <w:rFonts w:ascii="Times New Roman" w:hAnsi="Times New Roman"/>
          <w:kern w:val="0"/>
        </w:rPr>
        <w:t>，并在报到时现场再进行一次核酸检测（外地来肥人员当天做过落地核酸检测无须再检）</w:t>
      </w:r>
      <w:r>
        <w:rPr>
          <w:rFonts w:ascii="Times New Roman" w:hAnsi="Times New Roman"/>
          <w:kern w:val="0"/>
          <w:highlight w:val="none"/>
        </w:rPr>
        <w:t>。</w:t>
      </w:r>
      <w:r>
        <w:rPr>
          <w:rFonts w:hint="eastAsia" w:ascii="仿宋_GB2312" w:hAnsi="仿宋" w:eastAsia="仿宋_GB2312" w:cs="仿宋"/>
          <w:bCs/>
          <w:color w:val="auto"/>
          <w:kern w:val="0"/>
          <w:sz w:val="32"/>
          <w:szCs w:val="32"/>
          <w:highlight w:val="none"/>
          <w:lang w:val="en-US" w:eastAsia="zh-CN"/>
        </w:rPr>
        <w:t>审核结果于9月12日前报县疫防办。</w:t>
      </w:r>
    </w:p>
    <w:p>
      <w:pPr>
        <w:pStyle w:val="11"/>
        <w:widowControl w:val="0"/>
        <w:numPr>
          <w:ilvl w:val="0"/>
          <w:numId w:val="0"/>
        </w:numPr>
        <w:wordWrap/>
        <w:adjustRightInd/>
        <w:snapToGrid/>
        <w:spacing w:before="0" w:after="0" w:line="240" w:lineRule="auto"/>
        <w:ind w:left="0" w:leftChars="0" w:right="0" w:firstLine="640" w:firstLineChars="200"/>
        <w:jc w:val="both"/>
        <w:textAlignment w:val="auto"/>
        <w:outlineLvl w:val="9"/>
        <w:rPr>
          <w:rFonts w:ascii="Times New Roman" w:hAnsi="Times New Roman" w:eastAsia="仿宋_GB2312" w:cs="Times New Roman"/>
          <w:kern w:val="0"/>
          <w:sz w:val="32"/>
          <w:szCs w:val="32"/>
        </w:rPr>
      </w:pPr>
      <w:r>
        <w:rPr>
          <w:rStyle w:val="13"/>
          <w:rFonts w:hint="eastAsia" w:ascii="Times New Roman" w:hAnsi="Times New Roman" w:eastAsia="仿宋_GB2312" w:cs="Times New Roman"/>
          <w:b w:val="0"/>
          <w:bCs w:val="0"/>
          <w:sz w:val="32"/>
          <w:szCs w:val="32"/>
          <w:lang w:val="en-US"/>
        </w:rPr>
        <w:t>2.</w:t>
      </w:r>
      <w:r>
        <w:rPr>
          <w:rFonts w:ascii="Times New Roman" w:hAnsi="Times New Roman" w:eastAsia="仿宋_GB2312" w:cs="Times New Roman"/>
          <w:kern w:val="0"/>
          <w:sz w:val="32"/>
          <w:szCs w:val="32"/>
        </w:rPr>
        <w:t>所有参</w:t>
      </w:r>
      <w:r>
        <w:rPr>
          <w:rFonts w:hint="eastAsia" w:ascii="Times New Roman" w:hAnsi="Times New Roman" w:eastAsia="仿宋_GB2312" w:cs="Times New Roman"/>
          <w:kern w:val="0"/>
          <w:sz w:val="32"/>
          <w:szCs w:val="32"/>
          <w:lang w:val="en-US" w:eastAsia="zh-CN"/>
        </w:rPr>
        <w:t>赛</w:t>
      </w:r>
      <w:r>
        <w:rPr>
          <w:rFonts w:ascii="Times New Roman" w:hAnsi="Times New Roman" w:eastAsia="仿宋_GB2312" w:cs="Times New Roman"/>
          <w:kern w:val="0"/>
          <w:sz w:val="32"/>
          <w:szCs w:val="32"/>
        </w:rPr>
        <w:t>人员和工作人员、服务保障人员、志愿者等，在大</w:t>
      </w:r>
      <w:r>
        <w:rPr>
          <w:rFonts w:hint="eastAsia" w:ascii="Times New Roman" w:hAnsi="Times New Roman" w:eastAsia="仿宋_GB2312" w:cs="Times New Roman"/>
          <w:kern w:val="0"/>
          <w:sz w:val="32"/>
          <w:szCs w:val="32"/>
          <w:lang w:val="en-US" w:eastAsia="zh-CN"/>
        </w:rPr>
        <w:t>赛</w:t>
      </w:r>
      <w:r>
        <w:rPr>
          <w:rFonts w:ascii="Times New Roman" w:hAnsi="Times New Roman" w:eastAsia="仿宋_GB2312" w:cs="Times New Roman"/>
          <w:kern w:val="0"/>
          <w:sz w:val="32"/>
          <w:szCs w:val="32"/>
        </w:rPr>
        <w:t>前14天需完成新冠病毒疫苗全程接种（含加强针）。对于因接种禁忌症而未完成新冠病毒疫苗全程接种、但确需参</w:t>
      </w:r>
      <w:r>
        <w:rPr>
          <w:rFonts w:hint="eastAsia" w:ascii="Times New Roman" w:hAnsi="Times New Roman" w:eastAsia="仿宋_GB2312" w:cs="Times New Roman"/>
          <w:kern w:val="0"/>
          <w:sz w:val="32"/>
          <w:szCs w:val="32"/>
          <w:lang w:val="en-US" w:eastAsia="zh-CN"/>
        </w:rPr>
        <w:t>赛</w:t>
      </w:r>
      <w:r>
        <w:rPr>
          <w:rFonts w:ascii="Times New Roman" w:hAnsi="Times New Roman" w:eastAsia="仿宋_GB2312" w:cs="Times New Roman"/>
          <w:kern w:val="0"/>
          <w:sz w:val="32"/>
          <w:szCs w:val="32"/>
        </w:rPr>
        <w:t>参展的人员，须提供</w:t>
      </w:r>
      <w:r>
        <w:rPr>
          <w:rFonts w:hint="eastAsia" w:ascii="Times New Roman" w:hAnsi="Times New Roman" w:eastAsia="仿宋_GB2312" w:cs="Times New Roman"/>
          <w:kern w:val="0"/>
          <w:sz w:val="32"/>
          <w:szCs w:val="32"/>
        </w:rPr>
        <w:t>正规医疗机构开具的</w:t>
      </w:r>
      <w:r>
        <w:rPr>
          <w:rFonts w:ascii="Times New Roman" w:hAnsi="Times New Roman" w:eastAsia="仿宋_GB2312" w:cs="Times New Roman"/>
          <w:kern w:val="0"/>
          <w:sz w:val="32"/>
          <w:szCs w:val="32"/>
        </w:rPr>
        <w:t>新冠病毒疫苗接种禁忌症证明</w:t>
      </w:r>
      <w:r>
        <w:rPr>
          <w:rFonts w:hint="eastAsia" w:ascii="Times New Roman" w:hAnsi="Times New Roman" w:eastAsia="仿宋_GB2312" w:cs="Times New Roman"/>
          <w:kern w:val="0"/>
          <w:sz w:val="32"/>
          <w:szCs w:val="32"/>
        </w:rPr>
        <w:t>，并填写</w:t>
      </w:r>
      <w:r>
        <w:rPr>
          <w:rFonts w:ascii="Times New Roman" w:hAnsi="Times New Roman" w:eastAsia="仿宋_GB2312" w:cs="Times New Roman"/>
          <w:kern w:val="0"/>
          <w:sz w:val="32"/>
          <w:szCs w:val="32"/>
        </w:rPr>
        <w:t>新冠病毒疫苗接种禁忌个人情况说明及承诺书（见附件</w:t>
      </w:r>
      <w:r>
        <w:rPr>
          <w:rFonts w:hint="eastAsia" w:ascii="Times New Roman" w:hAnsi="Times New Roman" w:eastAsia="仿宋_GB2312" w:cs="Times New Roman"/>
          <w:kern w:val="0"/>
          <w:sz w:val="32"/>
          <w:szCs w:val="32"/>
        </w:rPr>
        <w:t>2</w:t>
      </w:r>
      <w:r>
        <w:rPr>
          <w:rFonts w:ascii="Times New Roman" w:hAnsi="Times New Roman" w:eastAsia="仿宋_GB2312" w:cs="Times New Roman"/>
          <w:kern w:val="0"/>
          <w:sz w:val="32"/>
          <w:szCs w:val="32"/>
        </w:rPr>
        <w:t>）。</w:t>
      </w:r>
    </w:p>
    <w:p>
      <w:pPr>
        <w:pStyle w:val="11"/>
        <w:widowControl w:val="0"/>
        <w:numPr>
          <w:ilvl w:val="0"/>
          <w:numId w:val="0"/>
        </w:numPr>
        <w:wordWrap/>
        <w:adjustRightInd/>
        <w:snapToGrid/>
        <w:spacing w:before="0" w:after="0" w:line="240" w:lineRule="auto"/>
        <w:ind w:left="0" w:leftChars="0" w:right="0" w:firstLine="640" w:firstLineChars="200"/>
        <w:jc w:val="both"/>
        <w:textAlignment w:val="auto"/>
        <w:outlineLvl w:val="9"/>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3.督促</w:t>
      </w:r>
      <w:r>
        <w:rPr>
          <w:rFonts w:hint="eastAsia" w:ascii="Times New Roman" w:hAnsi="Times New Roman" w:eastAsia="仿宋_GB2312" w:cs="Times New Roman"/>
          <w:kern w:val="0"/>
          <w:sz w:val="32"/>
          <w:szCs w:val="32"/>
        </w:rPr>
        <w:t>参赛院校预先做好车队人员健康排查，参赛前统一提交核酸检测结果信息，落实人员</w:t>
      </w:r>
      <w:r>
        <w:rPr>
          <w:rFonts w:hint="eastAsia" w:ascii="Times New Roman" w:hAnsi="Times New Roman" w:eastAsia="仿宋_GB2312" w:cs="Times New Roman"/>
          <w:kern w:val="0"/>
          <w:sz w:val="32"/>
          <w:szCs w:val="32"/>
          <w:lang w:val="en-US" w:eastAsia="zh-CN"/>
        </w:rPr>
        <w:t>自我</w:t>
      </w:r>
      <w:r>
        <w:rPr>
          <w:rFonts w:hint="eastAsia" w:ascii="Times New Roman" w:hAnsi="Times New Roman" w:eastAsia="仿宋_GB2312" w:cs="Times New Roman"/>
          <w:kern w:val="0"/>
          <w:sz w:val="32"/>
          <w:szCs w:val="32"/>
        </w:rPr>
        <w:t>防护</w:t>
      </w:r>
      <w:r>
        <w:rPr>
          <w:rFonts w:hint="eastAsia" w:ascii="Times New Roman" w:hAnsi="Times New Roman" w:eastAsia="仿宋_GB2312" w:cs="Times New Roman"/>
          <w:kern w:val="0"/>
          <w:sz w:val="32"/>
          <w:szCs w:val="32"/>
          <w:lang w:val="en-US" w:eastAsia="zh-CN"/>
        </w:rPr>
        <w:t>要求</w:t>
      </w:r>
      <w:r>
        <w:rPr>
          <w:rFonts w:hint="eastAsia" w:ascii="Times New Roman" w:hAnsi="Times New Roman" w:eastAsia="仿宋_GB2312" w:cs="Times New Roman"/>
          <w:kern w:val="0"/>
          <w:sz w:val="32"/>
          <w:szCs w:val="32"/>
        </w:rPr>
        <w:t>；如</w:t>
      </w:r>
      <w:r>
        <w:rPr>
          <w:rFonts w:hint="eastAsia" w:ascii="Times New Roman" w:hAnsi="Times New Roman" w:eastAsia="仿宋_GB2312" w:cs="Times New Roman"/>
          <w:kern w:val="0"/>
          <w:sz w:val="32"/>
          <w:szCs w:val="32"/>
          <w:lang w:val="en-US" w:eastAsia="zh-CN"/>
        </w:rPr>
        <w:t>人</w:t>
      </w:r>
      <w:r>
        <w:rPr>
          <w:rFonts w:hint="eastAsia" w:ascii="Times New Roman" w:hAnsi="Times New Roman" w:eastAsia="仿宋_GB2312" w:cs="Times New Roman"/>
          <w:kern w:val="0"/>
          <w:sz w:val="32"/>
          <w:szCs w:val="32"/>
        </w:rPr>
        <w:t>员出现发热、咳嗽等疑似症状，要主动自我隔离并及时告知主办方，配合做好早期排查等工作。</w:t>
      </w:r>
    </w:p>
    <w:p>
      <w:pPr>
        <w:pStyle w:val="11"/>
        <w:widowControl w:val="0"/>
        <w:numPr>
          <w:ilvl w:val="0"/>
          <w:numId w:val="0"/>
        </w:numPr>
        <w:wordWrap/>
        <w:adjustRightInd/>
        <w:snapToGrid/>
        <w:spacing w:before="0" w:after="0" w:line="240" w:lineRule="auto"/>
        <w:ind w:left="0" w:leftChars="0" w:right="0" w:firstLine="640" w:firstLineChars="200"/>
        <w:jc w:val="both"/>
        <w:textAlignment w:val="auto"/>
        <w:outlineLvl w:val="9"/>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4.赛期内实行严格的闭环管理，建议赛事参与人员驾车或租车前往赛场；非驾车前往赛场需将车次提前报给主办单位，自抵达合肥起，主办单位安排专人、专车进行接站；所有赛事参与人员均需居住在主场酒店，</w:t>
      </w:r>
      <w:r>
        <w:rPr>
          <w:rFonts w:hint="eastAsia" w:ascii="Times New Roman" w:hAnsi="Times New Roman" w:eastAsia="仿宋_GB2312" w:cs="Times New Roman"/>
          <w:kern w:val="0"/>
          <w:sz w:val="32"/>
          <w:szCs w:val="32"/>
        </w:rPr>
        <w:t>赛期行程乘坐专线车辆，</w:t>
      </w:r>
      <w:r>
        <w:rPr>
          <w:rFonts w:hint="eastAsia" w:ascii="Times New Roman" w:hAnsi="Times New Roman" w:eastAsia="仿宋_GB2312" w:cs="Times New Roman"/>
          <w:kern w:val="0"/>
          <w:sz w:val="32"/>
          <w:szCs w:val="32"/>
          <w:lang w:val="en-US" w:eastAsia="zh-CN"/>
        </w:rPr>
        <w:t>实行严格的</w:t>
      </w:r>
      <w:r>
        <w:rPr>
          <w:rFonts w:hint="eastAsia" w:ascii="Times New Roman" w:hAnsi="Times New Roman" w:eastAsia="仿宋_GB2312" w:cs="Times New Roman"/>
          <w:kern w:val="0"/>
          <w:sz w:val="32"/>
          <w:szCs w:val="32"/>
        </w:rPr>
        <w:t>闭环管理。</w:t>
      </w:r>
    </w:p>
    <w:p>
      <w:pPr>
        <w:pStyle w:val="11"/>
        <w:widowControl w:val="0"/>
        <w:numPr>
          <w:ilvl w:val="0"/>
          <w:numId w:val="0"/>
        </w:numPr>
        <w:wordWrap/>
        <w:adjustRightInd/>
        <w:snapToGrid/>
        <w:spacing w:before="0" w:after="0" w:line="240" w:lineRule="auto"/>
        <w:ind w:right="0" w:firstLine="640"/>
        <w:jc w:val="both"/>
        <w:textAlignment w:val="auto"/>
        <w:outlineLvl w:val="9"/>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5.</w:t>
      </w:r>
      <w:r>
        <w:rPr>
          <w:rFonts w:hint="eastAsia" w:ascii="Times New Roman" w:hAnsi="Times New Roman" w:eastAsia="仿宋_GB2312" w:cs="Times New Roman"/>
          <w:kern w:val="0"/>
          <w:sz w:val="32"/>
          <w:szCs w:val="32"/>
        </w:rPr>
        <w:t>在参赛现场设置3-4个测温门，对出入人员进行体温检测。</w:t>
      </w:r>
    </w:p>
    <w:p>
      <w:pPr>
        <w:spacing w:line="560" w:lineRule="exact"/>
        <w:ind w:firstLine="440" w:firstLineChars="200"/>
        <w:rPr>
          <w:rFonts w:hint="eastAsia" w:ascii="Times New Roman" w:hAnsi="Times New Roman" w:eastAsia="仿宋_GB2312" w:cs="Times New Roman"/>
          <w:kern w:val="0"/>
          <w:sz w:val="32"/>
          <w:szCs w:val="32"/>
          <w:lang w:val="en-US" w:eastAsia="zh-CN" w:bidi="ar-SA"/>
        </w:rPr>
      </w:pPr>
      <w:r>
        <w:rPr>
          <w:rFonts w:hint="eastAsia"/>
          <w:lang w:val="en-US" w:eastAsia="zh-CN"/>
        </w:rPr>
        <w:t xml:space="preserve">  </w:t>
      </w:r>
      <w:r>
        <w:rPr>
          <w:rFonts w:hint="eastAsia" w:ascii="Times New Roman" w:hAnsi="Times New Roman" w:eastAsia="仿宋_GB2312" w:cs="Times New Roman"/>
          <w:kern w:val="0"/>
          <w:sz w:val="32"/>
          <w:szCs w:val="32"/>
          <w:lang w:val="en-US" w:eastAsia="zh-CN" w:bidi="ar-SA"/>
        </w:rPr>
        <w:t>6.有以下情况者不得参加本次竞赛：</w:t>
      </w:r>
    </w:p>
    <w:p>
      <w:pPr>
        <w:spacing w:line="560" w:lineRule="exact"/>
        <w:ind w:firstLine="640" w:firstLineChars="200"/>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（1）赛前10天内有港澳台地区、国外旅居史，或被判定为新冠病毒感染者（确诊病例或无症状感染者）、疑似病例的密切接触者、次密切接触者，正在集中隔离医学观察、居家健康观察的；</w:t>
      </w:r>
    </w:p>
    <w:p>
      <w:pPr>
        <w:spacing w:line="560" w:lineRule="exact"/>
        <w:ind w:firstLine="640" w:firstLineChars="200"/>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（2）已治愈出院的确诊病例和已解除集中隔离医学观察的无症状感染者，尚在随访及医学观察期内的，共同居住者为进口货物或入境口岸相关从业人员、集中隔离点工作人员，未能排除感染风险的；</w:t>
      </w:r>
    </w:p>
    <w:p>
      <w:pPr>
        <w:spacing w:line="560" w:lineRule="exact"/>
        <w:ind w:firstLine="640" w:firstLineChars="200"/>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（3）报到前7天每日健康监测中发现体温超过37.3℃（腋温）或出现疑似症状，至比赛报到时未排除传染病或仍存在身体不适症状的；</w:t>
      </w:r>
    </w:p>
    <w:p>
      <w:pPr>
        <w:spacing w:line="560" w:lineRule="exact"/>
        <w:ind w:firstLine="640" w:firstLineChars="200"/>
        <w:rPr>
          <w:rFonts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（4）健康码异常且无法排除的。</w:t>
      </w:r>
    </w:p>
    <w:p>
      <w:pPr>
        <w:spacing w:line="560" w:lineRule="exact"/>
        <w:ind w:firstLine="640" w:firstLineChars="200"/>
        <w:rPr>
          <w:rStyle w:val="13"/>
          <w:rFonts w:ascii="Times New Roman" w:hAnsi="Times New Roman" w:eastAsia="仿宋_GB2312" w:cs="Times New Roman"/>
          <w:sz w:val="32"/>
          <w:szCs w:val="32"/>
        </w:rPr>
      </w:pPr>
      <w:r>
        <w:rPr>
          <w:rStyle w:val="13"/>
          <w:rFonts w:hint="eastAsia" w:ascii="Times New Roman" w:hAnsi="Times New Roman" w:eastAsia="仿宋_GB2312" w:cs="Times New Roman"/>
          <w:sz w:val="32"/>
          <w:szCs w:val="32"/>
          <w:lang w:val="en-US" w:eastAsia="zh-CN"/>
        </w:rPr>
        <w:t>7.</w:t>
      </w:r>
      <w:r>
        <w:rPr>
          <w:rStyle w:val="13"/>
          <w:rFonts w:hint="eastAsia" w:ascii="Times New Roman" w:hAnsi="Times New Roman" w:eastAsia="仿宋_GB2312" w:cs="Times New Roman"/>
          <w:sz w:val="32"/>
          <w:szCs w:val="32"/>
          <w:lang w:eastAsia="zh-CN"/>
        </w:rPr>
        <w:t>境</w:t>
      </w:r>
      <w:r>
        <w:rPr>
          <w:rStyle w:val="13"/>
          <w:rFonts w:ascii="Times New Roman" w:hAnsi="Times New Roman" w:eastAsia="仿宋_GB2312" w:cs="Times New Roman"/>
          <w:sz w:val="32"/>
          <w:szCs w:val="32"/>
        </w:rPr>
        <w:t>内有风险区人员</w:t>
      </w:r>
      <w:r>
        <w:rPr>
          <w:rStyle w:val="13"/>
          <w:rFonts w:hint="eastAsia" w:ascii="Times New Roman" w:hAnsi="Times New Roman" w:eastAsia="仿宋_GB2312" w:cs="Times New Roman"/>
          <w:sz w:val="32"/>
          <w:szCs w:val="32"/>
          <w:lang w:val="en-US"/>
        </w:rPr>
        <w:t>原则上不参赛，</w:t>
      </w:r>
      <w:r>
        <w:rPr>
          <w:rStyle w:val="13"/>
          <w:rFonts w:ascii="Times New Roman" w:hAnsi="Times New Roman" w:eastAsia="仿宋_GB2312" w:cs="Times New Roman"/>
          <w:sz w:val="32"/>
          <w:szCs w:val="32"/>
        </w:rPr>
        <w:t>确需参会参</w:t>
      </w:r>
      <w:r>
        <w:rPr>
          <w:rStyle w:val="13"/>
          <w:rFonts w:hint="eastAsia" w:ascii="Times New Roman" w:hAnsi="Times New Roman" w:eastAsia="仿宋_GB2312" w:cs="Times New Roman"/>
          <w:sz w:val="32"/>
          <w:szCs w:val="32"/>
          <w:lang w:val="en-US"/>
        </w:rPr>
        <w:t>赛</w:t>
      </w:r>
      <w:r>
        <w:rPr>
          <w:rStyle w:val="13"/>
          <w:rFonts w:ascii="Times New Roman" w:hAnsi="Times New Roman" w:eastAsia="仿宋_GB2312" w:cs="Times New Roman"/>
          <w:sz w:val="32"/>
          <w:szCs w:val="32"/>
        </w:rPr>
        <w:t>的，须落实以下防控措施</w:t>
      </w:r>
      <w:r>
        <w:rPr>
          <w:rStyle w:val="13"/>
          <w:rFonts w:hint="eastAsia" w:ascii="Times New Roman" w:hAnsi="Times New Roman" w:eastAsia="仿宋_GB2312" w:cs="Times New Roman"/>
          <w:sz w:val="32"/>
          <w:szCs w:val="32"/>
        </w:rPr>
        <w:t>：</w:t>
      </w:r>
    </w:p>
    <w:p>
      <w:pPr>
        <w:spacing w:line="560" w:lineRule="exact"/>
        <w:ind w:firstLine="640" w:firstLineChars="200"/>
        <w:rPr>
          <w:rStyle w:val="13"/>
          <w:rFonts w:ascii="Times New Roman" w:hAnsi="Times New Roman" w:eastAsia="仿宋_GB2312" w:cs="Times New Roman"/>
          <w:sz w:val="32"/>
          <w:szCs w:val="32"/>
        </w:rPr>
      </w:pPr>
      <w:r>
        <w:rPr>
          <w:rStyle w:val="13"/>
          <w:rFonts w:ascii="Times New Roman" w:hAnsi="Times New Roman" w:eastAsia="仿宋_GB2312" w:cs="Times New Roman"/>
          <w:sz w:val="32"/>
          <w:szCs w:val="32"/>
        </w:rPr>
        <w:t>（1）活动前有疫情高风险区所在县（市、区、旗，直辖市为街道）7天旅居史的人员，抵肥后需落实7天集中隔离医学观察；</w:t>
      </w:r>
    </w:p>
    <w:p>
      <w:pPr>
        <w:spacing w:line="560" w:lineRule="exact"/>
        <w:ind w:firstLine="640" w:firstLineChars="200"/>
        <w:rPr>
          <w:rStyle w:val="13"/>
          <w:rFonts w:ascii="Times New Roman" w:hAnsi="Times New Roman" w:eastAsia="仿宋_GB2312" w:cs="Times New Roman"/>
          <w:sz w:val="32"/>
          <w:szCs w:val="32"/>
        </w:rPr>
      </w:pPr>
      <w:r>
        <w:rPr>
          <w:rStyle w:val="13"/>
          <w:rFonts w:ascii="Times New Roman" w:hAnsi="Times New Roman" w:eastAsia="仿宋_GB2312" w:cs="Times New Roman"/>
          <w:sz w:val="32"/>
          <w:szCs w:val="32"/>
        </w:rPr>
        <w:t>（2）活动前有疫情中风险区所在县（市、区、旗，直辖市为街道）7天旅居史的人员，抵肥后需落实7天居家隔离医学观察，</w:t>
      </w:r>
      <w:r>
        <w:rPr>
          <w:rFonts w:ascii="Times New Roman" w:hAnsi="Times New Roman" w:eastAsia="仿宋_GB2312" w:cs="Times New Roman"/>
          <w:sz w:val="32"/>
          <w:szCs w:val="32"/>
        </w:rPr>
        <w:t>期间，非必要不外出，不具备居家隔离医学观察条件的，应采取集中隔离医学观察</w:t>
      </w:r>
      <w:r>
        <w:rPr>
          <w:rStyle w:val="13"/>
          <w:rFonts w:ascii="Times New Roman" w:hAnsi="Times New Roman" w:eastAsia="仿宋_GB2312" w:cs="Times New Roman"/>
          <w:sz w:val="32"/>
          <w:szCs w:val="32"/>
        </w:rPr>
        <w:t>；</w:t>
      </w:r>
    </w:p>
    <w:p>
      <w:pPr>
        <w:spacing w:line="560" w:lineRule="exact"/>
        <w:ind w:firstLine="640" w:firstLineChars="200"/>
        <w:rPr>
          <w:rStyle w:val="13"/>
          <w:rFonts w:ascii="Times New Roman" w:hAnsi="Times New Roman" w:eastAsia="仿宋_GB2312" w:cs="Times New Roman"/>
          <w:sz w:val="32"/>
          <w:szCs w:val="32"/>
        </w:rPr>
      </w:pPr>
      <w:r>
        <w:rPr>
          <w:rStyle w:val="13"/>
          <w:rFonts w:ascii="Times New Roman" w:hAnsi="Times New Roman" w:eastAsia="仿宋_GB2312" w:cs="Times New Roman"/>
          <w:sz w:val="32"/>
          <w:szCs w:val="32"/>
        </w:rPr>
        <w:t>（3）活动前有</w:t>
      </w:r>
      <w:r>
        <w:rPr>
          <w:rFonts w:ascii="Times New Roman" w:hAnsi="Times New Roman" w:eastAsia="仿宋_GB2312" w:cs="Times New Roman"/>
          <w:sz w:val="32"/>
          <w:szCs w:val="32"/>
        </w:rPr>
        <w:t>中高风险地区所在城市的其他县（市、区、旗，直辖市为街镇）和未划定中高风险区但7天内有社会面疫情的城市</w:t>
      </w:r>
      <w:r>
        <w:rPr>
          <w:rFonts w:hint="eastAsia" w:ascii="Times New Roman" w:hAnsi="Times New Roman" w:eastAsia="仿宋_GB2312" w:cs="Times New Roman"/>
          <w:sz w:val="32"/>
          <w:szCs w:val="32"/>
          <w:lang w:val="en-US" w:eastAsia="zh-CN"/>
        </w:rPr>
        <w:t>参与赛事人员</w:t>
      </w:r>
      <w:r>
        <w:rPr>
          <w:rFonts w:ascii="Times New Roman" w:hAnsi="Times New Roman" w:eastAsia="仿宋_GB2312" w:cs="Times New Roman"/>
          <w:sz w:val="32"/>
          <w:szCs w:val="32"/>
        </w:rPr>
        <w:t>，并落实“3天2检”</w:t>
      </w:r>
      <w:r>
        <w:rPr>
          <w:rStyle w:val="13"/>
          <w:rFonts w:ascii="Times New Roman" w:hAnsi="Times New Roman" w:eastAsia="仿宋_GB2312" w:cs="Times New Roman"/>
          <w:sz w:val="32"/>
          <w:szCs w:val="32"/>
        </w:rPr>
        <w:t>（2次采样至少间隔24小时）；</w:t>
      </w:r>
    </w:p>
    <w:p>
      <w:pPr>
        <w:spacing w:line="560" w:lineRule="exact"/>
        <w:ind w:firstLine="640" w:firstLineChars="200"/>
        <w:rPr>
          <w:rFonts w:ascii="Times New Roman" w:hAnsi="Times New Roman" w:eastAsia="仿宋_GB2312" w:cs="Times New Roman"/>
          <w:sz w:val="32"/>
          <w:szCs w:val="32"/>
        </w:rPr>
      </w:pPr>
      <w:r>
        <w:rPr>
          <w:rStyle w:val="13"/>
          <w:rFonts w:ascii="Times New Roman" w:hAnsi="Times New Roman" w:eastAsia="仿宋_GB2312" w:cs="Times New Roman"/>
          <w:sz w:val="32"/>
          <w:szCs w:val="32"/>
        </w:rPr>
        <w:t>（4）</w:t>
      </w:r>
      <w:r>
        <w:rPr>
          <w:rFonts w:ascii="Times New Roman" w:hAnsi="Times New Roman" w:eastAsia="仿宋_GB2312" w:cs="Times New Roman"/>
          <w:sz w:val="32"/>
          <w:szCs w:val="32"/>
        </w:rPr>
        <w:t>对发生奥密克戎BA.5变异株社会面传播城市的其他县（市、区、旗，直辖市为街镇）来肥</w:t>
      </w:r>
      <w:r>
        <w:rPr>
          <w:rFonts w:hint="eastAsia" w:ascii="Times New Roman" w:hAnsi="Times New Roman" w:eastAsia="仿宋_GB2312" w:cs="Times New Roman"/>
          <w:sz w:val="32"/>
          <w:szCs w:val="32"/>
          <w:lang w:val="en-US" w:eastAsia="zh-CN"/>
        </w:rPr>
        <w:t>西</w:t>
      </w:r>
      <w:r>
        <w:rPr>
          <w:rFonts w:ascii="Times New Roman" w:hAnsi="Times New Roman" w:eastAsia="仿宋_GB2312" w:cs="Times New Roman"/>
          <w:sz w:val="32"/>
          <w:szCs w:val="32"/>
        </w:rPr>
        <w:t>人员，实行7天居家健康监测；</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（5）上述所有实行7天隔离医学观察或7天居家健康监测人员，应落实“7天5检”，在第1、2、3、5、7天各开展一次免费核酸检测；</w:t>
      </w:r>
    </w:p>
    <w:p>
      <w:pPr>
        <w:pStyle w:val="12"/>
        <w:widowControl w:val="0"/>
        <w:wordWrap/>
        <w:adjustRightInd/>
        <w:snapToGrid/>
        <w:spacing w:before="0" w:after="0" w:line="240" w:lineRule="auto"/>
        <w:ind w:left="0" w:leftChars="0" w:right="0" w:firstLine="640" w:firstLineChars="200"/>
        <w:jc w:val="both"/>
        <w:textAlignment w:val="auto"/>
        <w:outlineLvl w:val="9"/>
        <w:rPr>
          <w:rFonts w:hint="default" w:hAnsi="仿宋" w:cs="仿宋"/>
          <w:bCs/>
          <w:color w:val="000000"/>
          <w:kern w:val="0"/>
          <w:sz w:val="32"/>
          <w:szCs w:val="32"/>
          <w:highlight w:val="none"/>
          <w:lang w:val="en-US" w:eastAsia="zh-CN"/>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6）</w:t>
      </w:r>
      <w:r>
        <w:rPr>
          <w:rFonts w:hint="eastAsia" w:ascii="Times New Roman" w:hAnsi="Times New Roman" w:cs="Times New Roman"/>
          <w:sz w:val="32"/>
          <w:szCs w:val="32"/>
          <w:lang w:val="en-US" w:eastAsia="zh-CN"/>
        </w:rPr>
        <w:t>除上述要求提前到达合肥进行集中、居家隔离的人员，</w:t>
      </w:r>
      <w:r>
        <w:rPr>
          <w:rFonts w:hint="eastAsia" w:hAnsi="仿宋" w:cs="仿宋"/>
          <w:bCs/>
          <w:color w:val="000000"/>
          <w:kern w:val="0"/>
          <w:sz w:val="32"/>
          <w:szCs w:val="32"/>
          <w:highlight w:val="none"/>
          <w:lang w:val="en-US" w:eastAsia="zh-CN"/>
        </w:rPr>
        <w:t>所有参与赛事人员均需9月14日前到达合肥，进行一天的静默，并统一进行核酸检测。</w:t>
      </w:r>
    </w:p>
    <w:p>
      <w:pPr>
        <w:spacing w:line="560" w:lineRule="exact"/>
        <w:ind w:firstLine="640" w:firstLineChars="200"/>
        <w:rPr>
          <w:lang w:val="en-US"/>
        </w:rPr>
      </w:pPr>
      <w:r>
        <w:rPr>
          <w:rStyle w:val="13"/>
          <w:rFonts w:ascii="Times New Roman" w:hAnsi="Times New Roman" w:eastAsia="仿宋_GB2312" w:cs="Times New Roman"/>
          <w:sz w:val="32"/>
          <w:szCs w:val="32"/>
        </w:rPr>
        <w:t>（</w:t>
      </w:r>
      <w:r>
        <w:rPr>
          <w:rStyle w:val="13"/>
          <w:rFonts w:hint="eastAsia" w:ascii="Times New Roman" w:hAnsi="Times New Roman" w:eastAsia="仿宋_GB2312" w:cs="Times New Roman"/>
          <w:sz w:val="32"/>
          <w:szCs w:val="32"/>
          <w:lang w:val="en-US"/>
        </w:rPr>
        <w:t>7</w:t>
      </w:r>
      <w:r>
        <w:rPr>
          <w:rStyle w:val="13"/>
          <w:rFonts w:ascii="Times New Roman" w:hAnsi="Times New Roman" w:eastAsia="仿宋_GB2312" w:cs="Times New Roman"/>
          <w:sz w:val="32"/>
          <w:szCs w:val="32"/>
        </w:rPr>
        <w:t>）上述</w:t>
      </w:r>
      <w:r>
        <w:rPr>
          <w:rFonts w:ascii="Times New Roman" w:hAnsi="Times New Roman" w:eastAsia="仿宋_GB2312" w:cs="Times New Roman"/>
          <w:sz w:val="32"/>
          <w:szCs w:val="32"/>
        </w:rPr>
        <w:t>健康管理期限自离开当地之日算起</w:t>
      </w:r>
      <w:r>
        <w:rPr>
          <w:rStyle w:val="13"/>
          <w:rFonts w:ascii="Times New Roman" w:hAnsi="Times New Roman" w:eastAsia="仿宋_GB2312" w:cs="Times New Roman"/>
          <w:sz w:val="32"/>
          <w:szCs w:val="32"/>
        </w:rPr>
        <w:t>。</w:t>
      </w:r>
    </w:p>
    <w:p>
      <w:pPr>
        <w:widowControl/>
        <w:spacing w:line="580" w:lineRule="exact"/>
        <w:ind w:firstLine="640" w:firstLineChars="200"/>
        <w:jc w:val="both"/>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5.参赛人员在肥期间</w:t>
      </w:r>
      <w:r>
        <w:rPr>
          <w:rFonts w:hint="eastAsia" w:ascii="仿宋_GB2312" w:hAnsi="仿宋" w:eastAsia="仿宋_GB2312" w:cs="仿宋"/>
          <w:color w:val="auto"/>
          <w:kern w:val="0"/>
          <w:sz w:val="32"/>
          <w:szCs w:val="32"/>
          <w:highlight w:val="none"/>
          <w:lang w:val="en-US" w:eastAsia="zh-CN"/>
        </w:rPr>
        <w:t>减少社交活动，不外出、不聚集、聚餐、聚会等，避免前往人员密集场所。</w:t>
      </w:r>
    </w:p>
    <w:p>
      <w:pPr>
        <w:widowControl/>
        <w:spacing w:line="580" w:lineRule="exact"/>
        <w:ind w:firstLine="640" w:firstLineChars="200"/>
        <w:jc w:val="both"/>
        <w:rPr>
          <w:rFonts w:hint="eastAsia" w:ascii="仿宋_GB2312" w:hAnsi="仿宋" w:eastAsia="仿宋_GB2312" w:cs="仿宋"/>
          <w:color w:val="auto"/>
          <w:kern w:val="0"/>
          <w:sz w:val="32"/>
          <w:szCs w:val="32"/>
        </w:rPr>
      </w:pPr>
      <w:r>
        <w:rPr>
          <w:rFonts w:hint="eastAsia" w:ascii="仿宋_GB2312" w:hAnsi="仿宋" w:eastAsia="仿宋_GB2312" w:cs="仿宋"/>
          <w:color w:val="auto"/>
          <w:kern w:val="0"/>
          <w:sz w:val="32"/>
          <w:szCs w:val="32"/>
          <w:lang w:val="en-US" w:eastAsia="zh-CN"/>
        </w:rPr>
        <w:t>6.</w:t>
      </w:r>
      <w:r>
        <w:rPr>
          <w:rFonts w:hint="eastAsia" w:ascii="仿宋_GB2312" w:hAnsi="仿宋" w:eastAsia="仿宋_GB2312" w:cs="仿宋"/>
          <w:color w:val="auto"/>
          <w:kern w:val="0"/>
          <w:sz w:val="32"/>
          <w:szCs w:val="32"/>
        </w:rPr>
        <w:t>合理规划场地分区及布局，通道宽度和车队P房间距要尽可能加大，引导人员有序参赛，有序进出。</w:t>
      </w:r>
    </w:p>
    <w:p>
      <w:pPr>
        <w:widowControl/>
        <w:spacing w:line="580" w:lineRule="exact"/>
        <w:jc w:val="both"/>
        <w:rPr>
          <w:rFonts w:hint="eastAsia" w:ascii="仿宋_GB2312" w:hAnsi="仿宋" w:eastAsia="仿宋_GB2312" w:cs="仿宋"/>
          <w:color w:val="auto"/>
          <w:kern w:val="0"/>
          <w:sz w:val="32"/>
          <w:szCs w:val="32"/>
        </w:rPr>
      </w:pPr>
      <w:r>
        <w:rPr>
          <w:rFonts w:hint="eastAsia" w:ascii="仿宋_GB2312" w:hAnsi="仿宋" w:eastAsia="仿宋_GB2312" w:cs="仿宋"/>
          <w:color w:val="auto"/>
          <w:kern w:val="0"/>
          <w:sz w:val="32"/>
          <w:szCs w:val="32"/>
          <w:lang w:val="en-US" w:eastAsia="zh-CN"/>
        </w:rPr>
        <w:t xml:space="preserve">    </w:t>
      </w:r>
      <w:r>
        <w:rPr>
          <w:rFonts w:hint="eastAsia" w:ascii="仿宋_GB2312" w:hAnsi="仿宋" w:eastAsia="仿宋_GB2312" w:cs="仿宋"/>
          <w:color w:val="auto"/>
          <w:kern w:val="0"/>
          <w:sz w:val="32"/>
          <w:szCs w:val="32"/>
        </w:rPr>
        <w:t>7.督促参赛人员入场前落实核酸一天一检。</w:t>
      </w:r>
    </w:p>
    <w:p>
      <w:pPr>
        <w:widowControl/>
        <w:numPr>
          <w:ilvl w:val="0"/>
          <w:numId w:val="1"/>
        </w:numPr>
        <w:spacing w:line="580" w:lineRule="exact"/>
        <w:ind w:firstLine="640" w:firstLineChars="200"/>
        <w:jc w:val="both"/>
        <w:rPr>
          <w:rFonts w:hint="eastAsia" w:ascii="仿宋_GB2312" w:hAnsi="仿宋" w:eastAsia="仿宋_GB2312" w:cs="仿宋"/>
          <w:color w:val="auto"/>
          <w:kern w:val="0"/>
          <w:sz w:val="32"/>
          <w:szCs w:val="32"/>
        </w:rPr>
      </w:pPr>
      <w:r>
        <w:rPr>
          <w:rFonts w:hint="eastAsia" w:ascii="仿宋_GB2312" w:hAnsi="仿宋" w:eastAsia="仿宋_GB2312" w:cs="仿宋"/>
          <w:color w:val="auto"/>
          <w:kern w:val="0"/>
          <w:sz w:val="32"/>
          <w:szCs w:val="32"/>
          <w:lang w:val="en-US" w:eastAsia="zh-CN"/>
        </w:rPr>
        <w:t>规范赛场内人员，</w:t>
      </w:r>
      <w:r>
        <w:rPr>
          <w:rFonts w:hint="eastAsia" w:ascii="仿宋_GB2312" w:hAnsi="仿宋" w:eastAsia="仿宋_GB2312" w:cs="仿宋"/>
          <w:color w:val="auto"/>
          <w:kern w:val="0"/>
          <w:sz w:val="32"/>
          <w:szCs w:val="32"/>
        </w:rPr>
        <w:t>统一发放入场证件和车辆通行证，凭证入场。</w:t>
      </w:r>
    </w:p>
    <w:p>
      <w:pPr>
        <w:numPr>
          <w:ilvl w:val="0"/>
          <w:numId w:val="0"/>
        </w:numPr>
        <w:spacing w:line="560" w:lineRule="exact"/>
        <w:rPr>
          <w:rFonts w:hint="eastAsia"/>
          <w:lang w:val="en-US"/>
        </w:rPr>
      </w:pPr>
      <w:r>
        <w:rPr>
          <w:rStyle w:val="13"/>
          <w:rFonts w:hint="eastAsia" w:ascii="Times New Roman" w:hAnsi="Times New Roman" w:eastAsia="仿宋_GB2312" w:cs="Times New Roman"/>
          <w:sz w:val="32"/>
          <w:szCs w:val="32"/>
          <w:lang w:val="en-US"/>
        </w:rPr>
        <w:t xml:space="preserve">  </w:t>
      </w:r>
      <w:r>
        <w:rPr>
          <w:rFonts w:hint="eastAsia" w:ascii="楷体" w:hAnsi="楷体" w:eastAsia="楷体" w:cs="Times New Roman"/>
          <w:b/>
          <w:bCs/>
          <w:color w:val="auto"/>
          <w:kern w:val="2"/>
          <w:sz w:val="32"/>
          <w:szCs w:val="32"/>
          <w:lang w:val="en-US" w:eastAsia="zh-CN" w:bidi="ar-SA"/>
        </w:rPr>
        <w:t xml:space="preserve">  （二）县卫健委</w:t>
      </w:r>
    </w:p>
    <w:p>
      <w:pPr>
        <w:widowControl/>
        <w:spacing w:line="580" w:lineRule="exact"/>
        <w:ind w:firstLine="640" w:firstLineChars="200"/>
        <w:jc w:val="both"/>
        <w:rPr>
          <w:rFonts w:hint="eastAsia"/>
          <w:lang w:val="en-US"/>
        </w:rPr>
      </w:pPr>
      <w:r>
        <w:rPr>
          <w:rStyle w:val="13"/>
          <w:rFonts w:hint="eastAsia" w:ascii="Times New Roman" w:hAnsi="Times New Roman" w:eastAsia="仿宋_GB2312" w:cs="Times New Roman"/>
          <w:sz w:val="32"/>
          <w:szCs w:val="32"/>
          <w:lang w:val="en-US"/>
        </w:rPr>
        <w:t xml:space="preserve"> </w:t>
      </w:r>
      <w:r>
        <w:rPr>
          <w:rFonts w:hint="eastAsia" w:ascii="仿宋_GB2312" w:hAnsi="仿宋" w:eastAsia="仿宋_GB2312" w:cs="仿宋"/>
          <w:color w:val="auto"/>
          <w:kern w:val="0"/>
          <w:sz w:val="32"/>
          <w:szCs w:val="32"/>
        </w:rPr>
        <w:t>1.根据活动规模和需求，配合主办方划定明确的功能分区，如入场等待区、测温区、安检区、竞赛区、P房区等，做好观展线路的指引，有效控制人流和人员活动间距，严格控制现场人员，禁止一切无关外来人员进入场区。</w:t>
      </w:r>
    </w:p>
    <w:p>
      <w:pPr>
        <w:numPr>
          <w:ilvl w:val="0"/>
          <w:numId w:val="0"/>
        </w:numPr>
        <w:spacing w:line="560" w:lineRule="exact"/>
        <w:ind w:firstLine="640" w:firstLineChars="200"/>
        <w:rPr>
          <w:rStyle w:val="13"/>
          <w:rFonts w:hint="eastAsia" w:ascii="Times New Roman" w:hAnsi="Times New Roman" w:eastAsia="仿宋_GB2312" w:cs="Times New Roman"/>
          <w:sz w:val="32"/>
          <w:szCs w:val="32"/>
          <w:lang w:val="en-US"/>
        </w:rPr>
      </w:pPr>
      <w:r>
        <w:rPr>
          <w:rStyle w:val="13"/>
          <w:rFonts w:hint="eastAsia" w:ascii="Times New Roman" w:hAnsi="Times New Roman" w:eastAsia="仿宋_GB2312" w:cs="Times New Roman"/>
          <w:sz w:val="32"/>
          <w:szCs w:val="32"/>
          <w:lang w:val="en-US"/>
        </w:rPr>
        <w:t>2.督促</w:t>
      </w:r>
      <w:r>
        <w:rPr>
          <w:rStyle w:val="13"/>
          <w:rFonts w:ascii="Times New Roman" w:hAnsi="Times New Roman" w:eastAsia="仿宋_GB2312" w:cs="Times New Roman"/>
          <w:sz w:val="32"/>
          <w:szCs w:val="32"/>
        </w:rPr>
        <w:t>所有参加活动人员每日均应做好自我健康监测，如有发热、寒战、咳嗽、咳痰、咽痛、打喷嚏、流涕、鼻塞、头痛、乏力、肌肉酸痛、关节酸痛、气促、呼吸困难、胸闷、结膜充血、恶心、呕吐、腹泻、腹痛、皮疹、黄疸、嗅觉或味觉减退等症状，及时报告驻点防疫人员</w:t>
      </w:r>
      <w:r>
        <w:rPr>
          <w:rStyle w:val="13"/>
          <w:rFonts w:hint="eastAsia" w:ascii="Times New Roman" w:hAnsi="Times New Roman" w:eastAsia="仿宋_GB2312" w:cs="Times New Roman"/>
          <w:sz w:val="32"/>
          <w:szCs w:val="32"/>
          <w:lang w:val="en-US"/>
        </w:rPr>
        <w:t>或</w:t>
      </w:r>
      <w:r>
        <w:rPr>
          <w:rStyle w:val="13"/>
          <w:rFonts w:ascii="Times New Roman" w:hAnsi="Times New Roman" w:eastAsia="仿宋_GB2312" w:cs="Times New Roman"/>
          <w:sz w:val="32"/>
          <w:szCs w:val="32"/>
        </w:rPr>
        <w:t>医务人员</w:t>
      </w:r>
      <w:r>
        <w:rPr>
          <w:rStyle w:val="13"/>
          <w:rFonts w:hint="eastAsia" w:ascii="Times New Roman" w:hAnsi="Times New Roman" w:eastAsia="仿宋_GB2312" w:cs="Times New Roman"/>
          <w:sz w:val="32"/>
          <w:szCs w:val="32"/>
        </w:rPr>
        <w:t>，</w:t>
      </w:r>
      <w:r>
        <w:rPr>
          <w:rStyle w:val="13"/>
          <w:rFonts w:ascii="Times New Roman" w:hAnsi="Times New Roman" w:eastAsia="仿宋_GB2312" w:cs="Times New Roman"/>
          <w:sz w:val="32"/>
          <w:szCs w:val="32"/>
        </w:rPr>
        <w:t>进行处置。</w:t>
      </w:r>
    </w:p>
    <w:p>
      <w:pPr>
        <w:widowControl/>
        <w:spacing w:line="580" w:lineRule="exact"/>
        <w:ind w:firstLine="640" w:firstLineChars="200"/>
        <w:jc w:val="both"/>
        <w:rPr>
          <w:rFonts w:hint="eastAsia" w:ascii="仿宋_GB2312" w:hAnsi="仿宋" w:eastAsia="仿宋_GB2312" w:cs="仿宋"/>
          <w:color w:val="auto"/>
          <w:kern w:val="0"/>
          <w:sz w:val="32"/>
          <w:szCs w:val="32"/>
          <w:lang w:val="en-US" w:eastAsia="zh-CN"/>
        </w:rPr>
      </w:pPr>
      <w:r>
        <w:rPr>
          <w:rFonts w:hint="eastAsia" w:ascii="仿宋_GB2312" w:hAnsi="仿宋" w:eastAsia="仿宋_GB2312" w:cs="仿宋"/>
          <w:color w:val="auto"/>
          <w:kern w:val="0"/>
          <w:sz w:val="32"/>
          <w:szCs w:val="32"/>
          <w:lang w:val="en-US"/>
        </w:rPr>
        <w:t>3.</w:t>
      </w:r>
      <w:r>
        <w:rPr>
          <w:rFonts w:hint="eastAsia" w:ascii="仿宋_GB2312" w:hAnsi="仿宋" w:eastAsia="仿宋_GB2312" w:cs="仿宋"/>
          <w:color w:val="auto"/>
          <w:kern w:val="0"/>
          <w:sz w:val="32"/>
          <w:szCs w:val="32"/>
        </w:rPr>
        <w:t>合理规划现场人员动线，尽可能避免人流聚集，引导参赛人员保持合理间距。</w:t>
      </w:r>
    </w:p>
    <w:p>
      <w:pPr>
        <w:widowControl/>
        <w:spacing w:line="580" w:lineRule="exact"/>
        <w:ind w:firstLine="640" w:firstLineChars="200"/>
        <w:jc w:val="both"/>
        <w:rPr>
          <w:rFonts w:hint="eastAsia" w:ascii="仿宋_GB2312" w:hAnsi="仿宋" w:eastAsia="仿宋_GB2312" w:cs="仿宋"/>
          <w:color w:val="auto"/>
          <w:kern w:val="0"/>
          <w:sz w:val="32"/>
          <w:szCs w:val="32"/>
          <w:lang w:val="en-US" w:eastAsia="zh-CN"/>
        </w:rPr>
      </w:pPr>
      <w:r>
        <w:rPr>
          <w:rFonts w:hint="eastAsia" w:ascii="仿宋_GB2312" w:hAnsi="仿宋" w:eastAsia="仿宋_GB2312" w:cs="仿宋"/>
          <w:color w:val="auto"/>
          <w:kern w:val="0"/>
          <w:sz w:val="32"/>
          <w:szCs w:val="32"/>
          <w:lang w:val="en-US" w:eastAsia="zh-CN"/>
        </w:rPr>
        <w:t xml:space="preserve">4.现场安排县疾控中心防疫人员驻点指导。 </w:t>
      </w:r>
    </w:p>
    <w:p>
      <w:pPr>
        <w:widowControl/>
        <w:spacing w:line="580" w:lineRule="exact"/>
        <w:ind w:firstLine="640" w:firstLineChars="200"/>
        <w:jc w:val="both"/>
        <w:rPr>
          <w:rFonts w:hint="eastAsia" w:ascii="仿宋_GB2312" w:hAnsi="仿宋" w:eastAsia="仿宋_GB2312" w:cs="仿宋"/>
          <w:color w:val="auto"/>
          <w:kern w:val="0"/>
          <w:sz w:val="32"/>
          <w:szCs w:val="32"/>
          <w:lang w:val="en-US"/>
        </w:rPr>
      </w:pPr>
      <w:r>
        <w:rPr>
          <w:rFonts w:hint="eastAsia" w:ascii="仿宋_GB2312" w:hAnsi="仿宋" w:eastAsia="仿宋_GB2312" w:cs="仿宋"/>
          <w:color w:val="auto"/>
          <w:kern w:val="0"/>
          <w:sz w:val="32"/>
          <w:szCs w:val="32"/>
          <w:lang w:val="en-US" w:eastAsia="zh-CN"/>
        </w:rPr>
        <w:t>5.</w:t>
      </w:r>
      <w:r>
        <w:rPr>
          <w:rFonts w:hint="eastAsia" w:ascii="仿宋_GB2312" w:hAnsi="仿宋" w:eastAsia="仿宋_GB2312" w:cs="仿宋"/>
          <w:color w:val="auto"/>
          <w:kern w:val="0"/>
          <w:sz w:val="32"/>
          <w:szCs w:val="32"/>
          <w:lang w:val="en-US"/>
        </w:rPr>
        <w:t>负责</w:t>
      </w:r>
      <w:r>
        <w:rPr>
          <w:rFonts w:hint="eastAsia" w:ascii="仿宋_GB2312" w:hAnsi="仿宋" w:eastAsia="仿宋_GB2312" w:cs="仿宋"/>
          <w:color w:val="auto"/>
          <w:kern w:val="0"/>
          <w:sz w:val="32"/>
          <w:szCs w:val="32"/>
          <w:lang w:val="en-US" w:eastAsia="zh-CN"/>
        </w:rPr>
        <w:t>在比赛现场设置核酸采样点，一天一检，每天提供</w:t>
      </w:r>
      <w:r>
        <w:rPr>
          <w:rFonts w:hint="eastAsia" w:ascii="仿宋_GB2312" w:hAnsi="仿宋" w:eastAsia="仿宋_GB2312" w:cs="仿宋"/>
          <w:color w:val="auto"/>
          <w:kern w:val="0"/>
          <w:sz w:val="32"/>
          <w:szCs w:val="32"/>
          <w:lang w:val="en-US"/>
        </w:rPr>
        <w:t>8:00-11:30</w:t>
      </w:r>
      <w:r>
        <w:rPr>
          <w:rFonts w:hint="eastAsia" w:ascii="仿宋_GB2312" w:hAnsi="仿宋" w:eastAsia="仿宋_GB2312" w:cs="仿宋"/>
          <w:color w:val="auto"/>
          <w:kern w:val="0"/>
          <w:sz w:val="32"/>
          <w:szCs w:val="32"/>
          <w:lang w:val="en-US" w:eastAsia="zh-CN"/>
        </w:rPr>
        <w:t>期间两组核酸采样</w:t>
      </w:r>
      <w:r>
        <w:rPr>
          <w:rFonts w:hint="eastAsia" w:ascii="仿宋_GB2312" w:hAnsi="仿宋" w:eastAsia="仿宋_GB2312" w:cs="仿宋"/>
          <w:color w:val="auto"/>
          <w:kern w:val="0"/>
          <w:sz w:val="32"/>
          <w:szCs w:val="32"/>
          <w:lang w:val="en-US"/>
        </w:rPr>
        <w:t>服务</w:t>
      </w:r>
      <w:r>
        <w:rPr>
          <w:rFonts w:hint="eastAsia" w:ascii="仿宋_GB2312" w:hAnsi="仿宋" w:eastAsia="仿宋_GB2312" w:cs="仿宋"/>
          <w:color w:val="auto"/>
          <w:kern w:val="0"/>
          <w:sz w:val="32"/>
          <w:szCs w:val="32"/>
          <w:lang w:val="en-US" w:eastAsia="zh-CN"/>
        </w:rPr>
        <w:t>、14</w:t>
      </w:r>
      <w:r>
        <w:rPr>
          <w:rFonts w:hint="eastAsia" w:ascii="仿宋_GB2312" w:hAnsi="仿宋" w:eastAsia="仿宋_GB2312" w:cs="仿宋"/>
          <w:color w:val="auto"/>
          <w:kern w:val="0"/>
          <w:sz w:val="32"/>
          <w:szCs w:val="32"/>
          <w:lang w:val="en-US"/>
        </w:rPr>
        <w:t>:00-1</w:t>
      </w:r>
      <w:r>
        <w:rPr>
          <w:rFonts w:hint="eastAsia" w:ascii="仿宋_GB2312" w:hAnsi="仿宋" w:eastAsia="仿宋_GB2312" w:cs="仿宋"/>
          <w:color w:val="auto"/>
          <w:kern w:val="0"/>
          <w:sz w:val="32"/>
          <w:szCs w:val="32"/>
          <w:lang w:val="en-US" w:eastAsia="zh-CN"/>
        </w:rPr>
        <w:t>8</w:t>
      </w:r>
      <w:r>
        <w:rPr>
          <w:rFonts w:hint="eastAsia" w:ascii="仿宋_GB2312" w:hAnsi="仿宋" w:eastAsia="仿宋_GB2312" w:cs="仿宋"/>
          <w:color w:val="auto"/>
          <w:kern w:val="0"/>
          <w:sz w:val="32"/>
          <w:szCs w:val="32"/>
          <w:lang w:val="en-US"/>
        </w:rPr>
        <w:t>:30</w:t>
      </w:r>
      <w:r>
        <w:rPr>
          <w:rFonts w:hint="eastAsia" w:ascii="仿宋_GB2312" w:hAnsi="仿宋" w:eastAsia="仿宋_GB2312" w:cs="仿宋"/>
          <w:color w:val="auto"/>
          <w:kern w:val="0"/>
          <w:sz w:val="32"/>
          <w:szCs w:val="32"/>
          <w:lang w:val="en-US" w:eastAsia="zh-CN"/>
        </w:rPr>
        <w:t>期间一组核酸采样</w:t>
      </w:r>
      <w:r>
        <w:rPr>
          <w:rFonts w:hint="eastAsia" w:ascii="仿宋_GB2312" w:hAnsi="仿宋" w:eastAsia="仿宋_GB2312" w:cs="仿宋"/>
          <w:color w:val="auto"/>
          <w:kern w:val="0"/>
          <w:sz w:val="32"/>
          <w:szCs w:val="32"/>
          <w:lang w:val="en-US"/>
        </w:rPr>
        <w:t>服务。</w:t>
      </w:r>
    </w:p>
    <w:p>
      <w:pPr>
        <w:widowControl/>
        <w:spacing w:line="580" w:lineRule="exact"/>
        <w:ind w:firstLine="640" w:firstLineChars="200"/>
        <w:jc w:val="both"/>
        <w:rPr>
          <w:rFonts w:hint="eastAsia" w:ascii="仿宋_GB2312" w:hAnsi="仿宋" w:eastAsia="仿宋_GB2312" w:cs="仿宋"/>
          <w:color w:val="auto"/>
          <w:kern w:val="0"/>
          <w:sz w:val="32"/>
          <w:szCs w:val="32"/>
          <w:lang w:val="en-US" w:eastAsia="zh-CN"/>
        </w:rPr>
      </w:pPr>
      <w:r>
        <w:rPr>
          <w:rFonts w:hint="eastAsia" w:ascii="仿宋_GB2312" w:hAnsi="仿宋" w:eastAsia="仿宋_GB2312" w:cs="仿宋"/>
          <w:color w:val="auto"/>
          <w:kern w:val="0"/>
          <w:sz w:val="32"/>
          <w:szCs w:val="32"/>
          <w:lang w:val="en-US" w:eastAsia="zh-CN"/>
        </w:rPr>
        <w:t xml:space="preserve"> 6.规范设置临时隔离观察场所。</w:t>
      </w:r>
      <w:bookmarkStart w:id="5" w:name="_Toc9529"/>
      <w:r>
        <w:rPr>
          <w:rFonts w:hint="eastAsia" w:ascii="仿宋_GB2312" w:hAnsi="仿宋" w:eastAsia="仿宋_GB2312" w:cs="仿宋"/>
          <w:color w:val="auto"/>
          <w:kern w:val="0"/>
          <w:sz w:val="32"/>
          <w:szCs w:val="32"/>
          <w:lang w:val="en-US" w:eastAsia="zh-CN"/>
        </w:rPr>
        <w:t>安排医务人员驻点并配备适量应急防疫物资。</w:t>
      </w:r>
    </w:p>
    <w:p>
      <w:pPr>
        <w:widowControl/>
        <w:spacing w:line="580" w:lineRule="exact"/>
        <w:ind w:firstLine="640" w:firstLineChars="200"/>
        <w:jc w:val="both"/>
        <w:rPr>
          <w:rFonts w:hint="eastAsia" w:ascii="仿宋_GB2312" w:hAnsi="仿宋" w:eastAsia="仿宋_GB2312" w:cs="仿宋"/>
          <w:color w:val="auto"/>
          <w:kern w:val="0"/>
          <w:sz w:val="32"/>
          <w:szCs w:val="32"/>
          <w:lang w:val="en-US" w:eastAsia="zh-CN"/>
        </w:rPr>
      </w:pPr>
      <w:r>
        <w:rPr>
          <w:rFonts w:hint="eastAsia" w:ascii="仿宋_GB2312" w:hAnsi="仿宋" w:eastAsia="仿宋_GB2312" w:cs="仿宋"/>
          <w:color w:val="auto"/>
          <w:kern w:val="0"/>
          <w:sz w:val="32"/>
          <w:szCs w:val="32"/>
          <w:lang w:val="en-US" w:eastAsia="zh-CN"/>
        </w:rPr>
        <w:t xml:space="preserve"> 7.现场医疗保障。安排120急救车辆，做好现场突发情况医疗急救工作。</w:t>
      </w:r>
      <w:bookmarkEnd w:id="5"/>
    </w:p>
    <w:p>
      <w:pPr>
        <w:pStyle w:val="11"/>
        <w:rPr>
          <w:rFonts w:hint="eastAsia" w:ascii="楷体" w:hAnsi="楷体" w:eastAsia="楷体" w:cs="Times New Roman"/>
          <w:b/>
          <w:bCs/>
          <w:color w:val="auto"/>
          <w:kern w:val="2"/>
          <w:sz w:val="32"/>
          <w:szCs w:val="32"/>
          <w:lang w:val="en-US" w:eastAsia="zh-CN" w:bidi="ar-SA"/>
        </w:rPr>
      </w:pPr>
      <w:r>
        <w:rPr>
          <w:rFonts w:hint="eastAsia" w:ascii="楷体" w:hAnsi="楷体" w:eastAsia="楷体" w:cs="Times New Roman"/>
          <w:b/>
          <w:bCs/>
          <w:color w:val="auto"/>
          <w:kern w:val="2"/>
          <w:sz w:val="32"/>
          <w:szCs w:val="32"/>
          <w:lang w:val="en-US" w:eastAsia="zh-CN" w:bidi="ar-SA"/>
        </w:rPr>
        <w:t>（三）县科协</w:t>
      </w:r>
    </w:p>
    <w:p>
      <w:pPr>
        <w:spacing w:line="560" w:lineRule="exact"/>
        <w:rPr>
          <w:rFonts w:hint="eastAsia" w:ascii="Times New Roman" w:hAnsi="Times New Roman" w:eastAsia="仿宋_GB2312" w:cs="Times New Roman"/>
          <w:kern w:val="0"/>
          <w:sz w:val="32"/>
          <w:szCs w:val="32"/>
          <w:lang w:eastAsia="zh-CN"/>
        </w:rPr>
      </w:pPr>
      <w:r>
        <w:rPr>
          <w:rFonts w:hint="eastAsia" w:ascii="Times New Roman" w:hAnsi="Times New Roman" w:eastAsia="仿宋_GB2312" w:cs="Times New Roman"/>
          <w:kern w:val="0"/>
          <w:sz w:val="32"/>
          <w:szCs w:val="32"/>
          <w:lang w:val="en-US" w:eastAsia="zh-CN"/>
        </w:rPr>
        <w:t xml:space="preserve">     1.配合主办方做好参赛人员、工作人员、志愿者、记者、车辆驾驶员等</w:t>
      </w:r>
      <w:r>
        <w:rPr>
          <w:rFonts w:ascii="Times New Roman" w:hAnsi="Times New Roman" w:eastAsia="仿宋_GB2312" w:cs="Times New Roman"/>
          <w:kern w:val="0"/>
          <w:sz w:val="32"/>
          <w:szCs w:val="32"/>
        </w:rPr>
        <w:t>的核酸检测提醒及结果核验</w:t>
      </w:r>
      <w:r>
        <w:rPr>
          <w:rFonts w:hint="eastAsia" w:ascii="Times New Roman" w:hAnsi="Times New Roman" w:eastAsia="仿宋_GB2312" w:cs="Times New Roman"/>
          <w:kern w:val="0"/>
          <w:sz w:val="32"/>
          <w:szCs w:val="32"/>
          <w:lang w:eastAsia="zh-CN"/>
        </w:rPr>
        <w:t>。</w:t>
      </w:r>
    </w:p>
    <w:p>
      <w:pPr>
        <w:spacing w:line="560" w:lineRule="exact"/>
        <w:ind w:firstLine="640" w:firstLineChars="200"/>
        <w:jc w:val="both"/>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 xml:space="preserve"> 2.配合做县卫健委做好现场秩序维护，</w:t>
      </w:r>
      <w:r>
        <w:rPr>
          <w:rStyle w:val="13"/>
          <w:rFonts w:hint="eastAsia" w:ascii="Times New Roman" w:hAnsi="Times New Roman" w:eastAsia="仿宋_GB2312" w:cs="Times New Roman"/>
          <w:sz w:val="32"/>
          <w:szCs w:val="32"/>
        </w:rPr>
        <w:t>防止人员聚集并劝导参加人员全程规范佩戴口罩，落实好相关防疫措施。</w:t>
      </w:r>
    </w:p>
    <w:p>
      <w:pPr>
        <w:numPr>
          <w:ilvl w:val="0"/>
          <w:numId w:val="0"/>
        </w:numPr>
        <w:spacing w:line="560" w:lineRule="exact"/>
        <w:rPr>
          <w:rStyle w:val="13"/>
          <w:rFonts w:hint="eastAsia" w:ascii="Times New Roman" w:hAnsi="Times New Roman" w:eastAsia="仿宋_GB2312" w:cs="Times New Roman"/>
          <w:sz w:val="32"/>
          <w:szCs w:val="32"/>
          <w:lang w:val="en-US" w:eastAsia="zh-CN"/>
        </w:rPr>
      </w:pPr>
      <w:r>
        <w:rPr>
          <w:rStyle w:val="13"/>
          <w:rFonts w:hint="eastAsia" w:ascii="Times New Roman" w:hAnsi="Times New Roman" w:eastAsia="仿宋_GB2312" w:cs="Times New Roman"/>
          <w:sz w:val="32"/>
          <w:szCs w:val="32"/>
          <w:lang w:val="en-US" w:eastAsia="zh-CN"/>
        </w:rPr>
        <w:t xml:space="preserve">   </w:t>
      </w:r>
      <w:r>
        <w:rPr>
          <w:rFonts w:hint="eastAsia" w:ascii="楷体" w:hAnsi="楷体" w:eastAsia="楷体" w:cs="Times New Roman"/>
          <w:b/>
          <w:bCs/>
          <w:color w:val="auto"/>
          <w:kern w:val="2"/>
          <w:sz w:val="32"/>
          <w:szCs w:val="32"/>
          <w:lang w:val="en-US" w:eastAsia="zh-CN" w:bidi="ar-SA"/>
        </w:rPr>
        <w:t xml:space="preserve"> （四）肥西县经开区</w:t>
      </w:r>
    </w:p>
    <w:p>
      <w:pPr>
        <w:widowControl/>
        <w:spacing w:line="580" w:lineRule="exact"/>
        <w:ind w:firstLine="640" w:firstLineChars="200"/>
        <w:jc w:val="both"/>
        <w:rPr>
          <w:rStyle w:val="13"/>
          <w:rFonts w:ascii="Times New Roman" w:hAnsi="Times New Roman" w:eastAsia="仿宋_GB2312" w:cs="Times New Roman"/>
          <w:sz w:val="32"/>
          <w:szCs w:val="32"/>
        </w:rPr>
      </w:pPr>
      <w:r>
        <w:rPr>
          <w:rStyle w:val="13"/>
          <w:rFonts w:hint="eastAsia" w:ascii="Times New Roman" w:hAnsi="Times New Roman" w:eastAsia="仿宋_GB2312" w:cs="Times New Roman"/>
          <w:sz w:val="32"/>
          <w:szCs w:val="32"/>
          <w:lang w:val="en-US" w:eastAsia="zh-CN"/>
        </w:rPr>
        <w:t>1.</w:t>
      </w:r>
      <w:r>
        <w:rPr>
          <w:rStyle w:val="13"/>
          <w:rFonts w:ascii="Times New Roman" w:hAnsi="Times New Roman" w:eastAsia="仿宋_GB2312" w:cs="Times New Roman"/>
          <w:sz w:val="32"/>
          <w:szCs w:val="32"/>
        </w:rPr>
        <w:t>安排工作人员或志愿者督促出入人员全程佩戴口罩</w:t>
      </w:r>
      <w:r>
        <w:rPr>
          <w:rStyle w:val="13"/>
          <w:rFonts w:hint="eastAsia" w:ascii="Times New Roman" w:hAnsi="Times New Roman" w:eastAsia="仿宋_GB2312" w:cs="Times New Roman"/>
          <w:sz w:val="32"/>
          <w:szCs w:val="32"/>
        </w:rPr>
        <w:t>，</w:t>
      </w:r>
      <w:r>
        <w:rPr>
          <w:rStyle w:val="13"/>
          <w:rFonts w:hint="eastAsia" w:ascii="Times New Roman" w:hAnsi="Times New Roman" w:eastAsia="仿宋_GB2312" w:cs="Times New Roman"/>
          <w:sz w:val="32"/>
          <w:szCs w:val="32"/>
          <w:lang w:val="en-US"/>
        </w:rPr>
        <w:t>查看健康码和行程码，凭当日核酸检测“小贴士”入场。</w:t>
      </w:r>
    </w:p>
    <w:p>
      <w:pPr>
        <w:widowControl/>
        <w:numPr>
          <w:ilvl w:val="0"/>
          <w:numId w:val="2"/>
        </w:numPr>
        <w:spacing w:line="580" w:lineRule="exact"/>
        <w:ind w:firstLine="640" w:firstLineChars="200"/>
        <w:jc w:val="both"/>
        <w:rPr>
          <w:rFonts w:hint="eastAsia"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加强防疫物资保障，做好口罩、消毒用品等必要的防疫物资储备及发放工作。</w:t>
      </w:r>
    </w:p>
    <w:p>
      <w:pPr>
        <w:widowControl/>
        <w:numPr>
          <w:ilvl w:val="0"/>
          <w:numId w:val="0"/>
        </w:numPr>
        <w:spacing w:line="580" w:lineRule="exact"/>
        <w:jc w:val="both"/>
        <w:rPr>
          <w:rFonts w:hint="eastAsia" w:ascii="仿宋_GB2312" w:hAnsi="仿宋" w:eastAsia="仿宋_GB2312" w:cs="仿宋"/>
          <w:color w:val="auto"/>
          <w:kern w:val="0"/>
          <w:sz w:val="32"/>
          <w:szCs w:val="32"/>
        </w:rPr>
      </w:pPr>
      <w:r>
        <w:rPr>
          <w:rFonts w:hint="eastAsia" w:ascii="仿宋_GB2312" w:hAnsi="仿宋" w:eastAsia="仿宋_GB2312" w:cs="仿宋"/>
          <w:color w:val="auto"/>
          <w:kern w:val="0"/>
          <w:sz w:val="32"/>
          <w:szCs w:val="32"/>
          <w:lang w:val="en-US" w:eastAsia="zh-CN"/>
        </w:rPr>
        <w:t xml:space="preserve">    3.</w:t>
      </w:r>
      <w:r>
        <w:rPr>
          <w:rFonts w:hint="eastAsia" w:ascii="仿宋_GB2312" w:hAnsi="仿宋" w:eastAsia="仿宋_GB2312" w:cs="仿宋"/>
          <w:color w:val="auto"/>
          <w:kern w:val="0"/>
          <w:sz w:val="32"/>
          <w:szCs w:val="32"/>
        </w:rPr>
        <w:t>在活动举办前，落实对赛场的设备全面清洁消杀。活动期间，每日对公共区域以及重点消毒区域：厕所、就餐区域、休息区</w:t>
      </w:r>
      <w:r>
        <w:rPr>
          <w:rFonts w:hint="eastAsia" w:ascii="仿宋_GB2312" w:hAnsi="仿宋" w:eastAsia="仿宋_GB2312" w:cs="仿宋"/>
          <w:color w:val="auto"/>
          <w:kern w:val="0"/>
          <w:sz w:val="32"/>
          <w:szCs w:val="32"/>
          <w:lang w:eastAsia="zh-CN"/>
        </w:rPr>
        <w:t>、</w:t>
      </w:r>
      <w:r>
        <w:rPr>
          <w:rFonts w:hint="eastAsia" w:ascii="仿宋_GB2312" w:hAnsi="仿宋" w:eastAsia="仿宋_GB2312" w:cs="仿宋"/>
          <w:color w:val="auto"/>
          <w:kern w:val="0"/>
          <w:sz w:val="32"/>
          <w:szCs w:val="32"/>
          <w:lang w:val="en-US" w:eastAsia="zh-CN"/>
        </w:rPr>
        <w:t>垃圾桶</w:t>
      </w:r>
      <w:r>
        <w:rPr>
          <w:rFonts w:hint="eastAsia" w:ascii="仿宋_GB2312" w:hAnsi="仿宋" w:eastAsia="仿宋_GB2312" w:cs="仿宋"/>
          <w:color w:val="auto"/>
          <w:kern w:val="0"/>
          <w:sz w:val="32"/>
          <w:szCs w:val="32"/>
        </w:rPr>
        <w:t>等高频接触点位开展每天三全面清洁消杀（早、中、晚各一次）。密封空间每天彻底通风2次，每次不少于30分钟。对门把手（扶手）、水龙头、话筒等高频接触物体规范消毒。所有消毒要建立消毒登记台账，并在相关区域更新公示消毒情况。活动结束后，进行全面消杀。</w:t>
      </w:r>
    </w:p>
    <w:p>
      <w:pPr>
        <w:widowControl/>
        <w:numPr>
          <w:ilvl w:val="0"/>
          <w:numId w:val="0"/>
        </w:numPr>
        <w:spacing w:line="580" w:lineRule="exact"/>
        <w:ind w:firstLine="640"/>
        <w:jc w:val="both"/>
        <w:rPr>
          <w:rFonts w:hint="eastAsia" w:ascii="仿宋_GB2312" w:hAnsi="仿宋" w:eastAsia="仿宋_GB2312" w:cs="仿宋"/>
          <w:color w:val="auto"/>
          <w:kern w:val="0"/>
          <w:sz w:val="32"/>
          <w:szCs w:val="32"/>
        </w:rPr>
      </w:pPr>
      <w:r>
        <w:rPr>
          <w:rFonts w:hint="eastAsia" w:ascii="仿宋_GB2312" w:hAnsi="仿宋" w:eastAsia="仿宋_GB2312" w:cs="仿宋"/>
          <w:color w:val="auto"/>
          <w:kern w:val="0"/>
          <w:sz w:val="32"/>
          <w:szCs w:val="32"/>
          <w:lang w:val="en-US" w:eastAsia="zh-CN"/>
        </w:rPr>
        <w:t>4.在</w:t>
      </w:r>
      <w:r>
        <w:rPr>
          <w:rFonts w:hint="eastAsia" w:ascii="仿宋_GB2312" w:hAnsi="仿宋" w:eastAsia="仿宋_GB2312" w:cs="仿宋"/>
          <w:color w:val="auto"/>
          <w:kern w:val="0"/>
          <w:sz w:val="32"/>
          <w:szCs w:val="32"/>
        </w:rPr>
        <w:t>比赛现场公共区域设置废弃口罩专用垃圾桶，标识醒目。</w:t>
      </w:r>
    </w:p>
    <w:p>
      <w:pPr>
        <w:widowControl/>
        <w:spacing w:line="580" w:lineRule="exact"/>
        <w:ind w:firstLine="640" w:firstLineChars="200"/>
        <w:jc w:val="both"/>
        <w:rPr>
          <w:rFonts w:hint="eastAsia" w:ascii="仿宋_GB2312" w:hAnsi="仿宋" w:eastAsia="仿宋_GB2312" w:cs="仿宋"/>
          <w:color w:val="auto"/>
          <w:kern w:val="0"/>
          <w:sz w:val="32"/>
          <w:szCs w:val="32"/>
          <w:lang w:val="en-US" w:eastAsia="zh-CN"/>
        </w:rPr>
      </w:pPr>
      <w:r>
        <w:rPr>
          <w:rFonts w:hint="eastAsia" w:ascii="仿宋_GB2312" w:hAnsi="仿宋" w:eastAsia="仿宋_GB2312" w:cs="仿宋"/>
          <w:color w:val="auto"/>
          <w:kern w:val="0"/>
          <w:sz w:val="32"/>
          <w:szCs w:val="32"/>
          <w:lang w:val="en-US" w:eastAsia="zh-CN"/>
        </w:rPr>
        <w:t>5.负责在比赛酒店设置核酸采样点，一天一检，每天提供20:00-23:00提供现场核酸采样服务。</w:t>
      </w:r>
    </w:p>
    <w:p>
      <w:pPr>
        <w:widowControl/>
        <w:numPr>
          <w:ilvl w:val="0"/>
          <w:numId w:val="0"/>
        </w:numPr>
        <w:spacing w:line="580" w:lineRule="exact"/>
        <w:jc w:val="both"/>
        <w:rPr>
          <w:rFonts w:hint="eastAsia" w:ascii="仿宋_GB2312" w:hAnsi="仿宋" w:eastAsia="仿宋_GB2312" w:cs="仿宋"/>
          <w:color w:val="auto"/>
          <w:kern w:val="0"/>
          <w:sz w:val="32"/>
          <w:szCs w:val="32"/>
        </w:rPr>
      </w:pPr>
      <w:r>
        <w:rPr>
          <w:rFonts w:hint="eastAsia" w:ascii="仿宋_GB2312" w:hAnsi="仿宋" w:eastAsia="仿宋_GB2312" w:cs="仿宋"/>
          <w:color w:val="auto"/>
          <w:kern w:val="0"/>
          <w:sz w:val="32"/>
          <w:szCs w:val="32"/>
          <w:lang w:val="en-US" w:eastAsia="zh-CN"/>
        </w:rPr>
        <w:t xml:space="preserve">    6.</w:t>
      </w:r>
      <w:r>
        <w:rPr>
          <w:rFonts w:hint="eastAsia" w:ascii="仿宋_GB2312" w:hAnsi="仿宋" w:eastAsia="仿宋_GB2312" w:cs="仿宋"/>
          <w:color w:val="auto"/>
          <w:kern w:val="0"/>
          <w:sz w:val="32"/>
          <w:szCs w:val="32"/>
        </w:rPr>
        <w:t>在比赛现场设置一米线、警戒线等，张贴疫情防控知识宣传，提示参加人员遵守相关防控要求。</w:t>
      </w:r>
    </w:p>
    <w:p>
      <w:pPr>
        <w:widowControl/>
        <w:numPr>
          <w:ilvl w:val="0"/>
          <w:numId w:val="0"/>
        </w:numPr>
        <w:spacing w:line="580" w:lineRule="exact"/>
        <w:jc w:val="both"/>
        <w:rPr>
          <w:rFonts w:hint="eastAsia" w:ascii="仿宋_GB2312" w:hAnsi="仿宋" w:eastAsia="仿宋_GB2312" w:cs="仿宋"/>
          <w:color w:val="auto"/>
          <w:kern w:val="0"/>
          <w:sz w:val="32"/>
          <w:szCs w:val="32"/>
          <w:lang w:val="en-US" w:eastAsia="zh-CN"/>
        </w:rPr>
      </w:pPr>
      <w:r>
        <w:rPr>
          <w:rFonts w:hint="eastAsia" w:ascii="仿宋_GB2312" w:hAnsi="仿宋" w:eastAsia="仿宋_GB2312" w:cs="仿宋"/>
          <w:color w:val="auto"/>
          <w:kern w:val="0"/>
          <w:sz w:val="32"/>
          <w:szCs w:val="32"/>
          <w:lang w:val="en-US" w:eastAsia="zh-CN"/>
        </w:rPr>
        <w:t xml:space="preserve">    7.</w:t>
      </w:r>
      <w:r>
        <w:rPr>
          <w:rFonts w:hint="eastAsia" w:ascii="仿宋_GB2312" w:hAnsi="仿宋" w:eastAsia="仿宋_GB2312" w:cs="仿宋"/>
          <w:color w:val="auto"/>
          <w:kern w:val="0"/>
          <w:sz w:val="32"/>
          <w:szCs w:val="32"/>
        </w:rPr>
        <w:t>现场设置不少于10个的场所码和行程码标识。</w:t>
      </w:r>
    </w:p>
    <w:p>
      <w:pPr>
        <w:widowControl/>
        <w:spacing w:line="580" w:lineRule="exact"/>
        <w:ind w:firstLine="643" w:firstLineChars="200"/>
        <w:jc w:val="both"/>
        <w:rPr>
          <w:rFonts w:hint="eastAsia"/>
        </w:rPr>
      </w:pPr>
      <w:bookmarkStart w:id="6" w:name="_Toc12723"/>
      <w:bookmarkStart w:id="7" w:name="_Toc9256"/>
      <w:r>
        <w:rPr>
          <w:rFonts w:hint="eastAsia" w:ascii="黑体" w:hAnsi="黑体" w:eastAsia="黑体" w:cs="仿宋"/>
          <w:b/>
          <w:bCs/>
          <w:color w:val="auto"/>
          <w:kern w:val="0"/>
          <w:sz w:val="32"/>
          <w:szCs w:val="32"/>
        </w:rPr>
        <w:t>三、</w:t>
      </w:r>
      <w:r>
        <w:rPr>
          <w:rFonts w:hint="eastAsia" w:ascii="黑体" w:hAnsi="黑体" w:eastAsia="黑体" w:cs="仿宋"/>
          <w:b/>
          <w:bCs/>
          <w:color w:val="auto"/>
          <w:kern w:val="0"/>
          <w:sz w:val="32"/>
          <w:szCs w:val="32"/>
          <w:lang w:val="en-US" w:eastAsia="zh-CN"/>
        </w:rPr>
        <w:t>应急处置</w:t>
      </w:r>
      <w:r>
        <w:rPr>
          <w:rFonts w:hint="eastAsia" w:ascii="黑体" w:hAnsi="黑体" w:eastAsia="黑体" w:cs="仿宋"/>
          <w:b/>
          <w:bCs/>
          <w:color w:val="auto"/>
          <w:kern w:val="0"/>
          <w:sz w:val="32"/>
          <w:szCs w:val="32"/>
        </w:rPr>
        <w:t>预案</w:t>
      </w:r>
      <w:bookmarkEnd w:id="6"/>
      <w:bookmarkEnd w:id="7"/>
      <w:bookmarkStart w:id="8" w:name="_Toc15546"/>
      <w:r>
        <w:rPr>
          <w:rFonts w:hint="eastAsia" w:ascii="黑体" w:hAnsi="黑体" w:eastAsia="黑体" w:cs="仿宋"/>
          <w:color w:val="auto"/>
          <w:kern w:val="0"/>
          <w:sz w:val="32"/>
          <w:szCs w:val="32"/>
        </w:rPr>
        <w:t xml:space="preserve"> </w:t>
      </w:r>
      <w:bookmarkEnd w:id="8"/>
    </w:p>
    <w:p>
      <w:pPr>
        <w:pStyle w:val="11"/>
        <w:rPr>
          <w:rFonts w:hint="eastAsia" w:ascii="华文楷体" w:hAnsi="华文楷体" w:eastAsia="华文楷体" w:cs="华文楷体"/>
          <w:b/>
          <w:bCs/>
          <w:sz w:val="32"/>
          <w:szCs w:val="32"/>
        </w:rPr>
      </w:pPr>
      <w:r>
        <w:rPr>
          <w:rFonts w:hint="eastAsia" w:ascii="华文楷体" w:hAnsi="华文楷体" w:eastAsia="华文楷体" w:cs="华文楷体"/>
          <w:b/>
          <w:bCs/>
        </w:rPr>
        <w:t>　</w:t>
      </w:r>
      <w:r>
        <w:rPr>
          <w:rFonts w:hint="eastAsia" w:ascii="华文楷体" w:hAnsi="华文楷体" w:eastAsia="华文楷体" w:cs="华文楷体"/>
          <w:b/>
          <w:bCs/>
          <w:sz w:val="32"/>
          <w:szCs w:val="32"/>
        </w:rPr>
        <w:t>（一）应急准备</w:t>
      </w:r>
    </w:p>
    <w:p>
      <w:pPr>
        <w:pStyle w:val="11"/>
        <w:rPr>
          <w:rFonts w:hint="eastAsia" w:ascii="仿宋" w:hAnsi="仿宋" w:eastAsia="仿宋" w:cs="仿宋"/>
          <w:sz w:val="32"/>
          <w:szCs w:val="32"/>
        </w:rPr>
      </w:pPr>
      <w:r>
        <w:rPr>
          <w:rFonts w:hint="eastAsia" w:ascii="仿宋" w:hAnsi="仿宋" w:eastAsia="仿宋" w:cs="仿宋"/>
          <w:sz w:val="32"/>
          <w:szCs w:val="32"/>
        </w:rPr>
        <w:t>1.安排专业人员：</w:t>
      </w:r>
      <w:r>
        <w:rPr>
          <w:rFonts w:hint="eastAsia" w:ascii="仿宋" w:hAnsi="仿宋" w:eastAsia="仿宋" w:cs="仿宋"/>
          <w:sz w:val="32"/>
          <w:szCs w:val="32"/>
          <w:lang w:val="en-US" w:eastAsia="zh-CN"/>
        </w:rPr>
        <w:t>比赛</w:t>
      </w:r>
      <w:r>
        <w:rPr>
          <w:rFonts w:hint="eastAsia" w:ascii="仿宋" w:hAnsi="仿宋" w:eastAsia="仿宋" w:cs="仿宋"/>
          <w:sz w:val="32"/>
          <w:szCs w:val="32"/>
        </w:rPr>
        <w:t>期间，</w:t>
      </w:r>
      <w:r>
        <w:rPr>
          <w:rFonts w:hint="eastAsia" w:ascii="仿宋" w:hAnsi="仿宋" w:eastAsia="仿宋" w:cs="仿宋"/>
          <w:sz w:val="32"/>
          <w:szCs w:val="32"/>
          <w:lang w:val="en-US" w:eastAsia="zh-CN"/>
        </w:rPr>
        <w:t>县</w:t>
      </w:r>
      <w:r>
        <w:rPr>
          <w:rFonts w:hint="eastAsia" w:ascii="仿宋" w:hAnsi="仿宋" w:eastAsia="仿宋" w:cs="仿宋"/>
          <w:sz w:val="32"/>
          <w:szCs w:val="32"/>
        </w:rPr>
        <w:t>卫健委安排1名疾控专业人员驻点</w:t>
      </w:r>
      <w:r>
        <w:rPr>
          <w:rFonts w:hint="eastAsia" w:ascii="仿宋" w:hAnsi="仿宋" w:eastAsia="仿宋" w:cs="仿宋"/>
          <w:sz w:val="32"/>
          <w:szCs w:val="32"/>
          <w:lang w:eastAsia="zh-CN"/>
        </w:rPr>
        <w:t>，</w:t>
      </w:r>
      <w:r>
        <w:rPr>
          <w:rFonts w:hint="eastAsia" w:ascii="仿宋" w:hAnsi="仿宋" w:eastAsia="仿宋" w:cs="仿宋"/>
          <w:sz w:val="32"/>
          <w:szCs w:val="32"/>
        </w:rPr>
        <w:t>现场指导做好疫情防控和应急处置工作。</w:t>
      </w:r>
    </w:p>
    <w:p>
      <w:pPr>
        <w:pStyle w:val="11"/>
        <w:rPr>
          <w:rFonts w:hint="eastAsia" w:ascii="仿宋" w:hAnsi="仿宋" w:eastAsia="仿宋" w:cs="仿宋"/>
          <w:sz w:val="32"/>
          <w:szCs w:val="32"/>
        </w:rPr>
      </w:pPr>
      <w:r>
        <w:rPr>
          <w:rFonts w:hint="eastAsia" w:ascii="仿宋" w:hAnsi="仿宋" w:eastAsia="仿宋" w:cs="仿宋"/>
          <w:sz w:val="32"/>
          <w:szCs w:val="32"/>
        </w:rPr>
        <w:t>2.设置临时隔离场所。</w:t>
      </w:r>
      <w:r>
        <w:rPr>
          <w:rFonts w:hint="eastAsia" w:ascii="仿宋" w:hAnsi="仿宋" w:eastAsia="仿宋" w:cs="仿宋"/>
          <w:sz w:val="32"/>
          <w:szCs w:val="32"/>
          <w:lang w:val="en-US" w:eastAsia="zh-CN"/>
        </w:rPr>
        <w:t>在赛场</w:t>
      </w:r>
      <w:r>
        <w:rPr>
          <w:rFonts w:hint="eastAsia" w:ascii="仿宋" w:hAnsi="仿宋" w:eastAsia="仿宋" w:cs="仿宋"/>
          <w:sz w:val="32"/>
          <w:szCs w:val="32"/>
        </w:rPr>
        <w:t>相对独立区域设置临时隔离点，并配备水银体温计、速干手消毒剂、75%酒精，以及N95口罩、乳胶手套、防护眼镜、防护服、鞋套等个人防护用品，环境消杀用品。</w:t>
      </w:r>
    </w:p>
    <w:p>
      <w:pPr>
        <w:pStyle w:val="11"/>
        <w:rPr>
          <w:rFonts w:hint="eastAsia" w:ascii="仿宋" w:hAnsi="仿宋" w:eastAsia="仿宋" w:cs="仿宋"/>
          <w:sz w:val="32"/>
          <w:szCs w:val="32"/>
        </w:rPr>
      </w:pPr>
      <w:r>
        <w:rPr>
          <w:rFonts w:hint="eastAsia" w:ascii="仿宋" w:hAnsi="仿宋" w:eastAsia="仿宋" w:cs="仿宋"/>
          <w:sz w:val="32"/>
          <w:szCs w:val="32"/>
        </w:rPr>
        <w:t>3.确定急救车辆。活动周期间，</w:t>
      </w:r>
      <w:r>
        <w:rPr>
          <w:rFonts w:hint="eastAsia" w:ascii="仿宋" w:hAnsi="仿宋" w:eastAsia="仿宋" w:cs="仿宋"/>
          <w:sz w:val="32"/>
          <w:szCs w:val="32"/>
          <w:lang w:val="en-US" w:eastAsia="zh-CN"/>
        </w:rPr>
        <w:t>县</w:t>
      </w:r>
      <w:r>
        <w:rPr>
          <w:rFonts w:hint="eastAsia" w:ascii="仿宋" w:hAnsi="仿宋" w:eastAsia="仿宋" w:cs="仿宋"/>
          <w:sz w:val="32"/>
          <w:szCs w:val="32"/>
        </w:rPr>
        <w:t>卫健委在活动主</w:t>
      </w:r>
      <w:r>
        <w:rPr>
          <w:rFonts w:hint="eastAsia" w:ascii="仿宋" w:hAnsi="仿宋" w:eastAsia="仿宋" w:cs="仿宋"/>
          <w:sz w:val="32"/>
          <w:szCs w:val="32"/>
          <w:lang w:val="en-US" w:eastAsia="zh-CN"/>
        </w:rPr>
        <w:t>场地</w:t>
      </w:r>
      <w:r>
        <w:rPr>
          <w:rFonts w:hint="eastAsia" w:ascii="仿宋" w:hAnsi="仿宋" w:eastAsia="仿宋" w:cs="仿宋"/>
          <w:sz w:val="32"/>
          <w:szCs w:val="32"/>
        </w:rPr>
        <w:t>，安排</w:t>
      </w:r>
      <w:r>
        <w:rPr>
          <w:rFonts w:hint="eastAsia" w:ascii="仿宋" w:hAnsi="仿宋" w:eastAsia="仿宋" w:cs="仿宋"/>
          <w:sz w:val="32"/>
          <w:szCs w:val="32"/>
          <w:lang w:val="en-US" w:eastAsia="zh-CN"/>
        </w:rPr>
        <w:t>1</w:t>
      </w:r>
      <w:r>
        <w:rPr>
          <w:rFonts w:hint="eastAsia" w:ascii="仿宋" w:hAnsi="仿宋" w:eastAsia="仿宋" w:cs="仿宋"/>
          <w:sz w:val="32"/>
          <w:szCs w:val="32"/>
        </w:rPr>
        <w:t>辆负压救护车（含医护人员、药品器材等）进行驻点保障，做好新冠肺炎疑似病例、密接、次密接等人员急救转运工作。</w:t>
      </w:r>
    </w:p>
    <w:p>
      <w:pPr>
        <w:pStyle w:val="11"/>
        <w:rPr>
          <w:rFonts w:hint="eastAsia" w:ascii="仿宋" w:hAnsi="仿宋" w:eastAsia="仿宋" w:cs="仿宋"/>
          <w:sz w:val="32"/>
          <w:szCs w:val="32"/>
        </w:rPr>
      </w:pPr>
      <w:r>
        <w:rPr>
          <w:rFonts w:hint="eastAsia" w:ascii="仿宋" w:hAnsi="仿宋" w:eastAsia="仿宋" w:cs="仿宋"/>
          <w:sz w:val="32"/>
          <w:szCs w:val="32"/>
        </w:rPr>
        <w:t>4.确定定点医疗机构。一旦发现发热等疑似症状人员，</w:t>
      </w:r>
      <w:r>
        <w:rPr>
          <w:rFonts w:hint="eastAsia" w:ascii="仿宋" w:hAnsi="仿宋" w:eastAsia="仿宋" w:cs="仿宋"/>
          <w:sz w:val="32"/>
          <w:szCs w:val="32"/>
          <w:lang w:val="en-US" w:eastAsia="zh-CN"/>
        </w:rPr>
        <w:t>第一时间落实抗原和核酸检测，并</w:t>
      </w:r>
      <w:r>
        <w:rPr>
          <w:rFonts w:hint="eastAsia" w:ascii="仿宋" w:hAnsi="仿宋" w:eastAsia="仿宋" w:cs="仿宋"/>
          <w:sz w:val="32"/>
          <w:szCs w:val="32"/>
        </w:rPr>
        <w:t>立即转运至滨湖医院。</w:t>
      </w:r>
    </w:p>
    <w:p>
      <w:pPr>
        <w:pStyle w:val="11"/>
        <w:rPr>
          <w:rFonts w:hint="eastAsia" w:ascii="仿宋" w:hAnsi="仿宋" w:eastAsia="仿宋" w:cs="仿宋"/>
          <w:sz w:val="32"/>
          <w:szCs w:val="32"/>
        </w:rPr>
      </w:pPr>
      <w:r>
        <w:rPr>
          <w:rFonts w:hint="eastAsia" w:ascii="仿宋" w:hAnsi="仿宋" w:eastAsia="仿宋" w:cs="仿宋"/>
          <w:sz w:val="32"/>
          <w:szCs w:val="32"/>
        </w:rPr>
        <w:t>5.确定隔离酒店。确定</w:t>
      </w:r>
      <w:r>
        <w:rPr>
          <w:rFonts w:hint="eastAsia" w:ascii="仿宋" w:hAnsi="仿宋" w:eastAsia="仿宋" w:cs="仿宋"/>
          <w:sz w:val="32"/>
          <w:szCs w:val="32"/>
          <w:lang w:val="en-US" w:eastAsia="zh-CN"/>
        </w:rPr>
        <w:t>新文采酒店为</w:t>
      </w:r>
      <w:r>
        <w:rPr>
          <w:rFonts w:hint="eastAsia" w:ascii="仿宋" w:hAnsi="仿宋" w:eastAsia="仿宋" w:cs="仿宋"/>
          <w:sz w:val="32"/>
          <w:szCs w:val="32"/>
        </w:rPr>
        <w:t>疫情防控保障定点隔离酒店，并做好各项转运隔离准备，一旦发现密接、次密接人员，立即由急救车转运至定点隔离酒店，按规定进行核酸检测和隔离医学观察。</w:t>
      </w:r>
    </w:p>
    <w:p>
      <w:pPr>
        <w:pStyle w:val="11"/>
        <w:ind w:left="0" w:leftChars="0" w:firstLine="0" w:firstLineChars="0"/>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华文楷体" w:hAnsi="华文楷体" w:eastAsia="华文楷体" w:cs="华文楷体"/>
          <w:b/>
          <w:bCs/>
          <w:sz w:val="32"/>
          <w:szCs w:val="32"/>
        </w:rPr>
        <w:t>（二）异常情况处置</w:t>
      </w:r>
    </w:p>
    <w:p>
      <w:pPr>
        <w:pStyle w:val="11"/>
        <w:rPr>
          <w:rFonts w:hint="eastAsia" w:ascii="仿宋" w:hAnsi="仿宋" w:eastAsia="仿宋" w:cs="仿宋"/>
          <w:sz w:val="32"/>
          <w:szCs w:val="32"/>
        </w:rPr>
      </w:pPr>
      <w:r>
        <w:rPr>
          <w:rFonts w:hint="eastAsia" w:ascii="仿宋" w:hAnsi="仿宋" w:eastAsia="仿宋" w:cs="仿宋"/>
          <w:sz w:val="32"/>
          <w:szCs w:val="32"/>
        </w:rPr>
        <w:t>1.现场发现额温超过36.8℃、腋温超过37．3℃或疑似症状人员等异常情况，按照以下流程操作：</w:t>
      </w:r>
    </w:p>
    <w:p>
      <w:pPr>
        <w:pStyle w:val="11"/>
        <w:rPr>
          <w:rFonts w:hint="eastAsia" w:ascii="仿宋" w:hAnsi="仿宋" w:eastAsia="仿宋" w:cs="仿宋"/>
          <w:sz w:val="32"/>
          <w:szCs w:val="32"/>
        </w:rPr>
      </w:pPr>
      <w:r>
        <w:rPr>
          <w:rFonts w:hint="eastAsia" w:ascii="仿宋" w:hAnsi="仿宋" w:eastAsia="仿宋" w:cs="仿宋"/>
          <w:sz w:val="32"/>
          <w:szCs w:val="32"/>
        </w:rPr>
        <w:t>（1）要求其戴好口罩，并及时引导至临时隔离场所。</w:t>
      </w:r>
    </w:p>
    <w:p>
      <w:pPr>
        <w:pStyle w:val="11"/>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现场驻点</w:t>
      </w:r>
      <w:r>
        <w:rPr>
          <w:rFonts w:hint="eastAsia" w:ascii="仿宋" w:hAnsi="仿宋" w:eastAsia="仿宋" w:cs="仿宋"/>
          <w:sz w:val="32"/>
          <w:szCs w:val="32"/>
        </w:rPr>
        <w:t>疾控人员第一时间向</w:t>
      </w:r>
      <w:r>
        <w:rPr>
          <w:rFonts w:hint="eastAsia" w:ascii="仿宋" w:hAnsi="仿宋" w:eastAsia="仿宋" w:cs="仿宋"/>
          <w:sz w:val="32"/>
          <w:szCs w:val="32"/>
          <w:lang w:val="en-US" w:eastAsia="zh-CN"/>
        </w:rPr>
        <w:t>县卫健委</w:t>
      </w:r>
      <w:r>
        <w:rPr>
          <w:rFonts w:hint="eastAsia" w:ascii="仿宋" w:hAnsi="仿宋" w:eastAsia="仿宋" w:cs="仿宋"/>
          <w:sz w:val="32"/>
          <w:szCs w:val="32"/>
        </w:rPr>
        <w:t>汇报，并通知现场医务人员。</w:t>
      </w:r>
    </w:p>
    <w:p>
      <w:pPr>
        <w:pStyle w:val="11"/>
        <w:rPr>
          <w:rFonts w:hint="eastAsia" w:ascii="仿宋" w:hAnsi="仿宋" w:eastAsia="仿宋" w:cs="仿宋"/>
          <w:sz w:val="32"/>
          <w:szCs w:val="32"/>
        </w:rPr>
      </w:pPr>
      <w:r>
        <w:rPr>
          <w:rFonts w:hint="eastAsia" w:ascii="仿宋" w:hAnsi="仿宋" w:eastAsia="仿宋" w:cs="仿宋"/>
          <w:sz w:val="32"/>
          <w:szCs w:val="32"/>
        </w:rPr>
        <w:t>（3）经现场医务人员初步核查后，确有发热或疑似症状者，使用急救车辆规范转运至定点医院合肥滨湖医院。</w:t>
      </w:r>
    </w:p>
    <w:p>
      <w:pPr>
        <w:pStyle w:val="11"/>
        <w:rPr>
          <w:rFonts w:hint="eastAsia" w:ascii="仿宋" w:hAnsi="仿宋" w:eastAsia="仿宋" w:cs="仿宋"/>
          <w:sz w:val="32"/>
          <w:szCs w:val="32"/>
        </w:rPr>
      </w:pPr>
      <w:r>
        <w:rPr>
          <w:rFonts w:hint="eastAsia" w:ascii="仿宋" w:hAnsi="仿宋" w:eastAsia="仿宋" w:cs="仿宋"/>
          <w:sz w:val="32"/>
          <w:szCs w:val="32"/>
        </w:rPr>
        <w:t>（4）对疑似症状者经过或逗留区域进行彻底消毒。</w:t>
      </w:r>
    </w:p>
    <w:p>
      <w:pPr>
        <w:pStyle w:val="11"/>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2.活动期间所有参加活动人员中出现新冠肺炎确诊病例的次密切接触者情况的处置：</w:t>
      </w:r>
    </w:p>
    <w:p>
      <w:pPr>
        <w:pStyle w:val="11"/>
        <w:ind w:left="0" w:leftChars="0" w:firstLine="0" w:firstLineChars="0"/>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（1）驻点疾控人员立即报告疫情防控</w:t>
      </w:r>
      <w:r>
        <w:rPr>
          <w:rFonts w:hint="eastAsia" w:ascii="仿宋" w:hAnsi="仿宋" w:eastAsia="仿宋" w:cs="仿宋"/>
          <w:sz w:val="32"/>
          <w:szCs w:val="32"/>
          <w:lang w:val="en-US" w:eastAsia="zh-CN"/>
        </w:rPr>
        <w:t>小</w:t>
      </w:r>
      <w:r>
        <w:rPr>
          <w:rFonts w:hint="eastAsia" w:ascii="仿宋" w:hAnsi="仿宋" w:eastAsia="仿宋" w:cs="仿宋"/>
          <w:sz w:val="32"/>
          <w:szCs w:val="32"/>
        </w:rPr>
        <w:t>组，同时要求其戴好口罩，并及时引导至临时隔离观察点。</w:t>
      </w:r>
    </w:p>
    <w:p>
      <w:pPr>
        <w:pStyle w:val="11"/>
        <w:ind w:left="0" w:leftChars="0" w:firstLine="0" w:firstLineChars="0"/>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（2）使用急救车辆将其规范转运至属地定点隔离酒店，立即进行核酸采样检测，按要求进行集中隔离健康观察。</w:t>
      </w:r>
    </w:p>
    <w:p>
      <w:pPr>
        <w:pStyle w:val="11"/>
        <w:ind w:left="0" w:leftChars="0" w:firstLine="0" w:firstLineChars="0"/>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（3）对其经过或逗留区域及相关环境、接触的物品等立即进行终末消毒。</w:t>
      </w:r>
    </w:p>
    <w:p>
      <w:pPr>
        <w:pStyle w:val="11"/>
        <w:rPr>
          <w:rFonts w:hint="eastAsia" w:ascii="仿宋" w:hAnsi="仿宋" w:eastAsia="仿宋" w:cs="仿宋"/>
          <w:sz w:val="32"/>
          <w:szCs w:val="32"/>
        </w:rPr>
      </w:pPr>
      <w:r>
        <w:rPr>
          <w:rFonts w:hint="eastAsia" w:ascii="仿宋" w:hAnsi="仿宋" w:eastAsia="仿宋" w:cs="仿宋"/>
          <w:sz w:val="32"/>
          <w:szCs w:val="32"/>
        </w:rPr>
        <w:t>（4）其他</w:t>
      </w:r>
      <w:r>
        <w:rPr>
          <w:rFonts w:hint="eastAsia" w:ascii="仿宋" w:hAnsi="仿宋" w:eastAsia="仿宋" w:cs="仿宋"/>
          <w:sz w:val="32"/>
          <w:szCs w:val="32"/>
          <w:lang w:val="en-US" w:eastAsia="zh-CN"/>
        </w:rPr>
        <w:t>参加</w:t>
      </w:r>
      <w:r>
        <w:rPr>
          <w:rFonts w:hint="eastAsia" w:ascii="仿宋" w:hAnsi="仿宋" w:eastAsia="仿宋" w:cs="仿宋"/>
          <w:sz w:val="32"/>
          <w:szCs w:val="32"/>
        </w:rPr>
        <w:t>人员暂时</w:t>
      </w:r>
      <w:r>
        <w:rPr>
          <w:rFonts w:hint="eastAsia" w:ascii="仿宋" w:hAnsi="仿宋" w:eastAsia="仿宋" w:cs="仿宋"/>
          <w:sz w:val="32"/>
          <w:szCs w:val="32"/>
          <w:lang w:val="en-US" w:eastAsia="zh-CN"/>
        </w:rPr>
        <w:t>原地休息</w:t>
      </w:r>
      <w:r>
        <w:rPr>
          <w:rFonts w:hint="eastAsia" w:ascii="仿宋" w:hAnsi="仿宋" w:eastAsia="仿宋" w:cs="仿宋"/>
          <w:sz w:val="32"/>
          <w:szCs w:val="32"/>
        </w:rPr>
        <w:t>；</w:t>
      </w:r>
      <w:r>
        <w:rPr>
          <w:rFonts w:hint="eastAsia" w:ascii="仿宋" w:hAnsi="仿宋" w:eastAsia="仿宋" w:cs="仿宋"/>
          <w:sz w:val="32"/>
          <w:szCs w:val="32"/>
          <w:lang w:val="en-US" w:eastAsia="zh-CN"/>
        </w:rPr>
        <w:t>肥西经开区</w:t>
      </w:r>
      <w:r>
        <w:rPr>
          <w:rFonts w:hint="eastAsia" w:ascii="仿宋" w:hAnsi="仿宋" w:eastAsia="仿宋" w:cs="仿宋"/>
          <w:sz w:val="32"/>
          <w:szCs w:val="32"/>
        </w:rPr>
        <w:t>安排人员组织核酸筛查工作，如全部人员核酸检测为阴性，则</w:t>
      </w:r>
      <w:r>
        <w:rPr>
          <w:rFonts w:hint="eastAsia" w:ascii="仿宋" w:hAnsi="仿宋" w:eastAsia="仿宋" w:cs="仿宋"/>
          <w:sz w:val="32"/>
          <w:szCs w:val="32"/>
          <w:lang w:val="en-US" w:eastAsia="zh-CN"/>
        </w:rPr>
        <w:t>赛事</w:t>
      </w:r>
      <w:r>
        <w:rPr>
          <w:rFonts w:hint="eastAsia" w:ascii="仿宋" w:hAnsi="仿宋" w:eastAsia="仿宋" w:cs="仿宋"/>
          <w:sz w:val="32"/>
          <w:szCs w:val="32"/>
        </w:rPr>
        <w:t>可继续进行，但全部人员仍要接受三天两次的核酸检测；如有人员身体不适，应立即报告现场医务人员。</w:t>
      </w:r>
    </w:p>
    <w:p>
      <w:pPr>
        <w:pStyle w:val="11"/>
        <w:ind w:left="0" w:leftChars="0" w:firstLine="0" w:firstLineChars="0"/>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（5）</w:t>
      </w:r>
      <w:r>
        <w:rPr>
          <w:rFonts w:hint="eastAsia" w:ascii="仿宋" w:hAnsi="仿宋" w:eastAsia="仿宋" w:cs="仿宋"/>
          <w:sz w:val="32"/>
          <w:szCs w:val="32"/>
          <w:lang w:val="en-US" w:eastAsia="zh-CN"/>
        </w:rPr>
        <w:t>肥西经开区</w:t>
      </w:r>
      <w:r>
        <w:rPr>
          <w:rFonts w:hint="eastAsia" w:ascii="仿宋" w:hAnsi="仿宋" w:eastAsia="仿宋" w:cs="仿宋"/>
          <w:sz w:val="32"/>
          <w:szCs w:val="32"/>
        </w:rPr>
        <w:t>安排人员对其他相关工作人员和服务保障人员进行核酸检测排查。</w:t>
      </w:r>
    </w:p>
    <w:p>
      <w:pPr>
        <w:pStyle w:val="11"/>
        <w:ind w:left="0" w:leftChars="0" w:firstLine="0" w:firstLineChars="0"/>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（6）关注次密切接触者健康状况，一旦核酸检测阳性，疫情防控</w:t>
      </w:r>
      <w:r>
        <w:rPr>
          <w:rFonts w:hint="eastAsia" w:ascii="仿宋" w:hAnsi="仿宋" w:eastAsia="仿宋" w:cs="仿宋"/>
          <w:sz w:val="32"/>
          <w:szCs w:val="32"/>
          <w:lang w:val="en-US" w:eastAsia="zh-CN"/>
        </w:rPr>
        <w:t>领导小组</w:t>
      </w:r>
      <w:r>
        <w:rPr>
          <w:rFonts w:hint="eastAsia" w:ascii="仿宋" w:hAnsi="仿宋" w:eastAsia="仿宋" w:cs="仿宋"/>
          <w:sz w:val="32"/>
          <w:szCs w:val="32"/>
        </w:rPr>
        <w:t>及时</w:t>
      </w:r>
      <w:r>
        <w:rPr>
          <w:rFonts w:hint="eastAsia" w:ascii="仿宋" w:hAnsi="仿宋" w:eastAsia="仿宋" w:cs="仿宋"/>
          <w:sz w:val="32"/>
          <w:szCs w:val="32"/>
          <w:lang w:val="en-US" w:eastAsia="zh-CN"/>
        </w:rPr>
        <w:t>向</w:t>
      </w:r>
      <w:r>
        <w:rPr>
          <w:rFonts w:hint="eastAsia" w:ascii="仿宋" w:hAnsi="仿宋" w:eastAsia="仿宋" w:cs="仿宋"/>
          <w:sz w:val="32"/>
          <w:szCs w:val="32"/>
        </w:rPr>
        <w:t>市疫防办报告，立即</w:t>
      </w:r>
      <w:r>
        <w:rPr>
          <w:rFonts w:hint="eastAsia" w:ascii="仿宋" w:hAnsi="仿宋" w:eastAsia="仿宋" w:cs="仿宋"/>
          <w:sz w:val="32"/>
          <w:szCs w:val="32"/>
          <w:lang w:val="en-US" w:eastAsia="zh-CN"/>
        </w:rPr>
        <w:t>赛事</w:t>
      </w:r>
      <w:r>
        <w:rPr>
          <w:rFonts w:hint="eastAsia" w:ascii="仿宋" w:hAnsi="仿宋" w:eastAsia="仿宋" w:cs="仿宋"/>
          <w:sz w:val="32"/>
          <w:szCs w:val="32"/>
        </w:rPr>
        <w:t>，并迅速组织卫生疫防人员开展流调排查、集中隔离、核酸检测等各项防控措施。</w:t>
      </w:r>
    </w:p>
    <w:p>
      <w:pPr>
        <w:pStyle w:val="11"/>
        <w:ind w:left="0" w:leftChars="0" w:firstLine="0" w:firstLineChars="0"/>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3. 活动期间所有参加活动人员中出现新冠肺炎确诊病例的密切接触者情况的处置：</w:t>
      </w:r>
    </w:p>
    <w:p>
      <w:pPr>
        <w:pStyle w:val="11"/>
        <w:rPr>
          <w:rFonts w:hint="eastAsia" w:ascii="仿宋" w:hAnsi="仿宋" w:eastAsia="仿宋" w:cs="仿宋"/>
          <w:sz w:val="32"/>
          <w:szCs w:val="32"/>
        </w:rPr>
      </w:pPr>
      <w:r>
        <w:rPr>
          <w:rFonts w:hint="eastAsia" w:ascii="仿宋" w:hAnsi="仿宋" w:eastAsia="仿宋" w:cs="仿宋"/>
          <w:sz w:val="32"/>
          <w:szCs w:val="32"/>
        </w:rPr>
        <w:t>（1）按照上述第2条第（1）至（3）款处置。</w:t>
      </w:r>
    </w:p>
    <w:p>
      <w:pPr>
        <w:pStyle w:val="11"/>
        <w:rPr>
          <w:rFonts w:hint="eastAsia" w:ascii="仿宋" w:hAnsi="仿宋" w:eastAsia="仿宋" w:cs="仿宋"/>
          <w:sz w:val="32"/>
          <w:szCs w:val="32"/>
        </w:rPr>
      </w:pPr>
      <w:r>
        <w:rPr>
          <w:rFonts w:hint="eastAsia" w:ascii="仿宋" w:hAnsi="仿宋" w:eastAsia="仿宋" w:cs="仿宋"/>
          <w:sz w:val="32"/>
          <w:szCs w:val="32"/>
        </w:rPr>
        <w:t>（2）立即组织卫生疫防人员开展流行病学调查，确定</w:t>
      </w:r>
      <w:r>
        <w:rPr>
          <w:rFonts w:hint="eastAsia" w:ascii="仿宋" w:hAnsi="仿宋" w:eastAsia="仿宋" w:cs="仿宋"/>
          <w:sz w:val="32"/>
          <w:szCs w:val="32"/>
          <w:lang w:val="en-US" w:eastAsia="zh-CN"/>
        </w:rPr>
        <w:t>比赛</w:t>
      </w:r>
      <w:r>
        <w:rPr>
          <w:rFonts w:hint="eastAsia" w:ascii="仿宋" w:hAnsi="仿宋" w:eastAsia="仿宋" w:cs="仿宋"/>
          <w:sz w:val="32"/>
          <w:szCs w:val="32"/>
        </w:rPr>
        <w:t>期间该密切接触者的密切接触者（即次密切接触者），按照上述次密接者处置。</w:t>
      </w:r>
    </w:p>
    <w:p>
      <w:pPr>
        <w:pStyle w:val="11"/>
        <w:rPr>
          <w:rFonts w:hint="eastAsia" w:ascii="仿宋" w:hAnsi="仿宋" w:eastAsia="仿宋" w:cs="仿宋"/>
          <w:sz w:val="32"/>
          <w:szCs w:val="32"/>
        </w:rPr>
      </w:pPr>
      <w:r>
        <w:rPr>
          <w:rFonts w:hint="eastAsia" w:ascii="仿宋" w:hAnsi="仿宋" w:eastAsia="仿宋" w:cs="仿宋"/>
          <w:sz w:val="32"/>
          <w:szCs w:val="32"/>
        </w:rPr>
        <w:t>（3）其他参</w:t>
      </w:r>
      <w:r>
        <w:rPr>
          <w:rFonts w:hint="eastAsia" w:ascii="仿宋" w:hAnsi="仿宋" w:eastAsia="仿宋" w:cs="仿宋"/>
          <w:sz w:val="32"/>
          <w:szCs w:val="32"/>
          <w:lang w:val="en-US" w:eastAsia="zh-CN"/>
        </w:rPr>
        <w:t>赛</w:t>
      </w:r>
      <w:r>
        <w:rPr>
          <w:rFonts w:hint="eastAsia" w:ascii="仿宋" w:hAnsi="仿宋" w:eastAsia="仿宋" w:cs="仿宋"/>
          <w:sz w:val="32"/>
          <w:szCs w:val="32"/>
        </w:rPr>
        <w:t>人员暂时</w:t>
      </w:r>
      <w:r>
        <w:rPr>
          <w:rFonts w:hint="eastAsia" w:ascii="仿宋" w:hAnsi="仿宋" w:eastAsia="仿宋" w:cs="仿宋"/>
          <w:sz w:val="32"/>
          <w:szCs w:val="32"/>
          <w:lang w:val="en-US" w:eastAsia="zh-CN"/>
        </w:rPr>
        <w:t>停赛</w:t>
      </w:r>
      <w:r>
        <w:rPr>
          <w:rFonts w:hint="eastAsia" w:ascii="仿宋" w:hAnsi="仿宋" w:eastAsia="仿宋" w:cs="仿宋"/>
          <w:sz w:val="32"/>
          <w:szCs w:val="32"/>
        </w:rPr>
        <w:t>，</w:t>
      </w:r>
      <w:r>
        <w:rPr>
          <w:rFonts w:hint="eastAsia" w:ascii="仿宋" w:hAnsi="仿宋" w:eastAsia="仿宋" w:cs="仿宋"/>
          <w:sz w:val="32"/>
          <w:szCs w:val="32"/>
          <w:lang w:val="en-US" w:eastAsia="zh-CN"/>
        </w:rPr>
        <w:t>就地等待</w:t>
      </w:r>
      <w:r>
        <w:rPr>
          <w:rFonts w:hint="eastAsia" w:ascii="仿宋" w:hAnsi="仿宋" w:eastAsia="仿宋" w:cs="仿宋"/>
          <w:sz w:val="32"/>
          <w:szCs w:val="32"/>
        </w:rPr>
        <w:t>疫情防控组安排人员组织核酸筛查工作，如全部人员核酸检测为阴性，则</w:t>
      </w:r>
      <w:r>
        <w:rPr>
          <w:rFonts w:hint="eastAsia" w:ascii="仿宋" w:hAnsi="仿宋" w:eastAsia="仿宋" w:cs="仿宋"/>
          <w:sz w:val="32"/>
          <w:szCs w:val="32"/>
          <w:lang w:val="en-US" w:eastAsia="zh-CN"/>
        </w:rPr>
        <w:t>比赛</w:t>
      </w:r>
      <w:r>
        <w:rPr>
          <w:rFonts w:hint="eastAsia" w:ascii="仿宋" w:hAnsi="仿宋" w:eastAsia="仿宋" w:cs="仿宋"/>
          <w:sz w:val="32"/>
          <w:szCs w:val="32"/>
        </w:rPr>
        <w:t>可继续进行，但全部人员仍要接受三天两次的核酸检测；如有人员身体不适，应立即报告现场医务人员。</w:t>
      </w:r>
    </w:p>
    <w:p>
      <w:pPr>
        <w:pStyle w:val="11"/>
        <w:ind w:left="0" w:leftChars="0" w:firstLine="0" w:firstLineChars="0"/>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（4）</w:t>
      </w:r>
      <w:r>
        <w:rPr>
          <w:rFonts w:hint="eastAsia" w:ascii="仿宋" w:hAnsi="仿宋" w:eastAsia="仿宋" w:cs="仿宋"/>
          <w:sz w:val="32"/>
          <w:szCs w:val="32"/>
          <w:lang w:val="en-US" w:eastAsia="zh-CN"/>
        </w:rPr>
        <w:t>肥西县经开区</w:t>
      </w:r>
      <w:r>
        <w:rPr>
          <w:rFonts w:hint="eastAsia" w:ascii="仿宋" w:hAnsi="仿宋" w:eastAsia="仿宋" w:cs="仿宋"/>
          <w:sz w:val="32"/>
          <w:szCs w:val="32"/>
        </w:rPr>
        <w:t>安排人员对</w:t>
      </w:r>
      <w:r>
        <w:rPr>
          <w:rFonts w:hint="eastAsia" w:ascii="仿宋" w:hAnsi="仿宋" w:eastAsia="仿宋" w:cs="仿宋"/>
          <w:sz w:val="32"/>
          <w:szCs w:val="32"/>
          <w:lang w:val="en-US" w:eastAsia="zh-CN"/>
        </w:rPr>
        <w:t>赛场</w:t>
      </w:r>
      <w:r>
        <w:rPr>
          <w:rFonts w:hint="eastAsia" w:ascii="仿宋" w:hAnsi="仿宋" w:eastAsia="仿宋" w:cs="仿宋"/>
          <w:sz w:val="32"/>
          <w:szCs w:val="32"/>
        </w:rPr>
        <w:t>的其他相关工作人员进行核酸检测排查。</w:t>
      </w:r>
    </w:p>
    <w:p>
      <w:pPr>
        <w:pStyle w:val="11"/>
        <w:ind w:left="0" w:leftChars="0" w:firstLine="0" w:firstLineChars="0"/>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（5）关注密切接触者和次密接者健康状况，一旦核酸检测阳性，疫情防控</w:t>
      </w:r>
      <w:r>
        <w:rPr>
          <w:rFonts w:hint="eastAsia" w:ascii="仿宋" w:hAnsi="仿宋" w:eastAsia="仿宋" w:cs="仿宋"/>
          <w:sz w:val="32"/>
          <w:szCs w:val="32"/>
          <w:lang w:val="en-US" w:eastAsia="zh-CN"/>
        </w:rPr>
        <w:t>小</w:t>
      </w:r>
      <w:r>
        <w:rPr>
          <w:rFonts w:hint="eastAsia" w:ascii="仿宋" w:hAnsi="仿宋" w:eastAsia="仿宋" w:cs="仿宋"/>
          <w:sz w:val="32"/>
          <w:szCs w:val="32"/>
        </w:rPr>
        <w:t>组及时</w:t>
      </w:r>
      <w:r>
        <w:rPr>
          <w:rFonts w:hint="eastAsia" w:ascii="仿宋" w:hAnsi="仿宋" w:eastAsia="仿宋" w:cs="仿宋"/>
          <w:sz w:val="32"/>
          <w:szCs w:val="32"/>
          <w:lang w:val="en-US" w:eastAsia="zh-CN"/>
        </w:rPr>
        <w:t>向</w:t>
      </w:r>
      <w:r>
        <w:rPr>
          <w:rFonts w:hint="eastAsia" w:ascii="仿宋" w:hAnsi="仿宋" w:eastAsia="仿宋" w:cs="仿宋"/>
          <w:sz w:val="32"/>
          <w:szCs w:val="32"/>
        </w:rPr>
        <w:t>疫防办汇报，立即</w:t>
      </w:r>
      <w:r>
        <w:rPr>
          <w:rFonts w:hint="eastAsia" w:ascii="仿宋" w:hAnsi="仿宋" w:eastAsia="仿宋" w:cs="仿宋"/>
          <w:sz w:val="32"/>
          <w:szCs w:val="32"/>
          <w:lang w:val="en-US" w:eastAsia="zh-CN"/>
        </w:rPr>
        <w:t>比赛</w:t>
      </w:r>
      <w:r>
        <w:rPr>
          <w:rFonts w:hint="eastAsia" w:ascii="仿宋" w:hAnsi="仿宋" w:eastAsia="仿宋" w:cs="仿宋"/>
          <w:sz w:val="32"/>
          <w:szCs w:val="32"/>
        </w:rPr>
        <w:t>，并迅速组织卫生防疫人员开展流调排查、集中隔离、核酸检测等各项防控措施。</w:t>
      </w:r>
    </w:p>
    <w:p>
      <w:pPr>
        <w:pStyle w:val="11"/>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4. 活动期间所有参加活动人员中出现感染者及疑似病例的处置：</w:t>
      </w:r>
    </w:p>
    <w:p>
      <w:pPr>
        <w:pStyle w:val="11"/>
        <w:ind w:left="0" w:leftChars="0" w:firstLine="0" w:firstLineChars="0"/>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（1）使用急救车辆将其规范转运至定点医院进行相关诊治。</w:t>
      </w:r>
    </w:p>
    <w:p>
      <w:pPr>
        <w:pStyle w:val="11"/>
        <w:ind w:left="0" w:leftChars="0" w:firstLine="0" w:firstLineChars="0"/>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（2）组织专业技术人员开展流行病学调查、核酸筛查工作，判定密接者、次密接者，将其按上述第2、3项要求进行处置。</w:t>
      </w:r>
    </w:p>
    <w:p>
      <w:pPr>
        <w:pStyle w:val="11"/>
        <w:ind w:left="0" w:leftChars="0" w:firstLine="0" w:firstLineChars="0"/>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（3）立即</w:t>
      </w:r>
      <w:r>
        <w:rPr>
          <w:rFonts w:hint="eastAsia" w:ascii="仿宋" w:hAnsi="仿宋" w:eastAsia="仿宋" w:cs="仿宋"/>
          <w:sz w:val="32"/>
          <w:szCs w:val="32"/>
          <w:lang w:val="en-US" w:eastAsia="zh-CN"/>
        </w:rPr>
        <w:t>停赛</w:t>
      </w:r>
      <w:r>
        <w:rPr>
          <w:rFonts w:hint="eastAsia" w:ascii="仿宋" w:hAnsi="仿宋" w:eastAsia="仿宋" w:cs="仿宋"/>
          <w:sz w:val="32"/>
          <w:szCs w:val="32"/>
        </w:rPr>
        <w:t>，全面开展应急处置工作，根据密接者、次密接者排查情况和核酸筛查情况，由市疫防办提出下一步措施建议。</w:t>
      </w:r>
    </w:p>
    <w:p>
      <w:pPr>
        <w:pStyle w:val="11"/>
        <w:ind w:left="0" w:leftChars="0" w:firstLine="0" w:firstLineChars="0"/>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5.对活动期间合肥市其他区域发现感染者和疑似病例情况的处置：</w:t>
      </w:r>
    </w:p>
    <w:p>
      <w:pPr>
        <w:pStyle w:val="11"/>
        <w:rPr>
          <w:rFonts w:hint="eastAsia" w:ascii="仿宋" w:hAnsi="仿宋" w:eastAsia="仿宋" w:cs="仿宋"/>
          <w:sz w:val="32"/>
          <w:szCs w:val="32"/>
        </w:rPr>
      </w:pPr>
      <w:r>
        <w:rPr>
          <w:rFonts w:hint="eastAsia" w:ascii="仿宋" w:hAnsi="仿宋" w:eastAsia="仿宋" w:cs="仿宋"/>
          <w:sz w:val="32"/>
          <w:szCs w:val="32"/>
        </w:rPr>
        <w:t>严格按照合肥市疫情防控有关要求，并根据《聚集性疫情处置指南（修订版）》的有关规范，疫情防控组及时开展风险评估，并结合</w:t>
      </w:r>
      <w:r>
        <w:rPr>
          <w:rFonts w:hint="eastAsia" w:ascii="仿宋" w:hAnsi="仿宋" w:eastAsia="仿宋" w:cs="仿宋"/>
          <w:sz w:val="32"/>
          <w:szCs w:val="32"/>
          <w:lang w:val="en-US" w:eastAsia="zh-CN"/>
        </w:rPr>
        <w:t>大赛</w:t>
      </w:r>
      <w:r>
        <w:rPr>
          <w:rFonts w:hint="eastAsia" w:ascii="仿宋" w:hAnsi="仿宋" w:eastAsia="仿宋" w:cs="仿宋"/>
          <w:sz w:val="32"/>
          <w:szCs w:val="32"/>
        </w:rPr>
        <w:t>活动相关活动场所是否位于高中低风险区，提出大</w:t>
      </w:r>
      <w:r>
        <w:rPr>
          <w:rFonts w:hint="eastAsia" w:ascii="仿宋" w:hAnsi="仿宋" w:eastAsia="仿宋" w:cs="仿宋"/>
          <w:sz w:val="32"/>
          <w:szCs w:val="32"/>
          <w:lang w:val="en-US" w:eastAsia="zh-CN"/>
        </w:rPr>
        <w:t>赛</w:t>
      </w:r>
      <w:r>
        <w:rPr>
          <w:rFonts w:hint="eastAsia" w:ascii="仿宋" w:hAnsi="仿宋" w:eastAsia="仿宋" w:cs="仿宋"/>
          <w:sz w:val="32"/>
          <w:szCs w:val="32"/>
        </w:rPr>
        <w:t>疫情处置建议，并向大</w:t>
      </w:r>
      <w:r>
        <w:rPr>
          <w:rFonts w:hint="eastAsia" w:ascii="仿宋" w:hAnsi="仿宋" w:eastAsia="仿宋" w:cs="仿宋"/>
          <w:sz w:val="32"/>
          <w:szCs w:val="32"/>
          <w:lang w:val="en-US" w:eastAsia="zh-CN"/>
        </w:rPr>
        <w:t>赛</w:t>
      </w:r>
      <w:r>
        <w:rPr>
          <w:rFonts w:hint="eastAsia" w:ascii="仿宋" w:hAnsi="仿宋" w:eastAsia="仿宋" w:cs="仿宋"/>
          <w:sz w:val="32"/>
          <w:szCs w:val="32"/>
        </w:rPr>
        <w:t>筹备办公室和市疫防办报告。</w:t>
      </w:r>
    </w:p>
    <w:p>
      <w:pPr>
        <w:pStyle w:val="11"/>
        <w:rPr>
          <w:rFonts w:hint="eastAsia" w:ascii="仿宋" w:hAnsi="仿宋" w:eastAsia="仿宋" w:cs="仿宋"/>
          <w:sz w:val="32"/>
          <w:szCs w:val="32"/>
        </w:rPr>
      </w:pPr>
      <w:r>
        <w:rPr>
          <w:rFonts w:hint="eastAsia" w:eastAsia="宋体"/>
          <w:lang w:eastAsia="zh-CN"/>
        </w:rPr>
        <w:drawing>
          <wp:anchor distT="0" distB="0" distL="114300" distR="114300" simplePos="0" relativeHeight="251659264" behindDoc="1" locked="0" layoutInCell="1" allowOverlap="1">
            <wp:simplePos x="0" y="0"/>
            <wp:positionH relativeFrom="column">
              <wp:posOffset>1541780</wp:posOffset>
            </wp:positionH>
            <wp:positionV relativeFrom="paragraph">
              <wp:posOffset>57150</wp:posOffset>
            </wp:positionV>
            <wp:extent cx="2014855" cy="2171700"/>
            <wp:effectExtent l="0" t="0" r="4445" b="0"/>
            <wp:wrapNone/>
            <wp:docPr id="2" name="图片 2" descr="e3a0f850f49bbaa4d41be44973c4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e3a0f850f49bbaa4d41be44973c4a03"/>
                    <pic:cNvPicPr>
                      <a:picLocks noChangeAspect="1"/>
                    </pic:cNvPicPr>
                  </pic:nvPicPr>
                  <pic:blipFill>
                    <a:blip r:embed="rId6"/>
                    <a:srcRect l="17516" t="21448" r="15117" b="17426"/>
                    <a:stretch>
                      <a:fillRect/>
                    </a:stretch>
                  </pic:blipFill>
                  <pic:spPr>
                    <a:xfrm>
                      <a:off x="0" y="0"/>
                      <a:ext cx="2014855" cy="2171700"/>
                    </a:xfrm>
                    <a:prstGeom prst="rect">
                      <a:avLst/>
                    </a:prstGeom>
                  </pic:spPr>
                </pic:pic>
              </a:graphicData>
            </a:graphic>
          </wp:anchor>
        </w:drawing>
      </w:r>
    </w:p>
    <w:p>
      <w:pPr>
        <w:pStyle w:val="11"/>
        <w:rPr>
          <w:rFonts w:hint="eastAsia" w:ascii="仿宋" w:hAnsi="仿宋" w:eastAsia="仿宋" w:cs="仿宋"/>
          <w:sz w:val="32"/>
          <w:szCs w:val="32"/>
        </w:rPr>
      </w:pPr>
    </w:p>
    <w:p>
      <w:pPr>
        <w:pStyle w:val="11"/>
        <w:rPr>
          <w:rFonts w:hint="eastAsia" w:ascii="仿宋" w:hAnsi="仿宋" w:eastAsia="仿宋" w:cs="仿宋"/>
          <w:sz w:val="32"/>
          <w:szCs w:val="32"/>
          <w:lang w:val="en-US" w:eastAsia="zh-CN"/>
        </w:rPr>
      </w:pPr>
      <w:r>
        <w:rPr>
          <w:rFonts w:hint="eastAsia" w:ascii="仿宋" w:hAnsi="仿宋" w:eastAsia="仿宋" w:cs="仿宋"/>
          <w:sz w:val="32"/>
          <w:szCs w:val="32"/>
        </w:rPr>
        <w:t>　　　　　</w:t>
      </w:r>
    </w:p>
    <w:p>
      <w:pPr>
        <w:pStyle w:val="11"/>
        <w:rPr>
          <w:rFonts w:hint="eastAsia" w:eastAsia="宋体"/>
          <w:lang w:eastAsia="zh-CN"/>
        </w:rPr>
      </w:pPr>
    </w:p>
    <w:p>
      <w:pPr>
        <w:pStyle w:val="11"/>
        <w:rPr>
          <w:rFonts w:hint="eastAsia" w:eastAsia="宋体"/>
          <w:lang w:eastAsia="zh-CN"/>
        </w:rPr>
      </w:pPr>
    </w:p>
    <w:p>
      <w:pPr>
        <w:pStyle w:val="11"/>
        <w:rPr>
          <w:rFonts w:hint="eastAsia" w:eastAsia="宋体"/>
          <w:lang w:eastAsia="zh-CN"/>
        </w:rPr>
      </w:pPr>
    </w:p>
    <w:p>
      <w:pPr>
        <w:pStyle w:val="11"/>
        <w:rPr>
          <w:rFonts w:hint="eastAsia" w:eastAsia="宋体"/>
          <w:lang w:eastAsia="zh-CN"/>
        </w:rPr>
      </w:pPr>
    </w:p>
    <w:p>
      <w:pPr>
        <w:pStyle w:val="11"/>
        <w:rPr>
          <w:rFonts w:hint="eastAsia" w:eastAsia="宋体"/>
          <w:lang w:eastAsia="zh-CN"/>
        </w:rPr>
      </w:pPr>
    </w:p>
    <w:p>
      <w:pPr>
        <w:pStyle w:val="11"/>
        <w:rPr>
          <w:rFonts w:hint="eastAsia" w:eastAsia="宋体"/>
          <w:lang w:eastAsia="zh-CN"/>
        </w:rPr>
      </w:pPr>
    </w:p>
    <w:p>
      <w:pPr>
        <w:pStyle w:val="11"/>
        <w:rPr>
          <w:rFonts w:hint="default" w:eastAsia="宋体"/>
          <w:lang w:val="en-US" w:eastAsia="zh-CN"/>
        </w:rPr>
        <w:sectPr>
          <w:headerReference r:id="rId3" w:type="default"/>
          <w:footerReference r:id="rId4" w:type="default"/>
          <w:pgSz w:w="11906" w:h="16838"/>
          <w:pgMar w:top="1440" w:right="1800" w:bottom="1440" w:left="1800" w:header="851" w:footer="992" w:gutter="0"/>
          <w:pgNumType w:fmt="numberInDash"/>
          <w:cols w:space="720" w:num="1"/>
          <w:docGrid w:type="lines" w:linePitch="312" w:charSpace="0"/>
        </w:sectPr>
      </w:pPr>
      <w:r>
        <w:rPr>
          <w:rFonts w:hint="eastAsia" w:ascii="仿宋" w:hAnsi="仿宋" w:eastAsia="仿宋" w:cs="仿宋"/>
          <w:sz w:val="32"/>
          <w:szCs w:val="32"/>
          <w:lang w:val="en-US" w:eastAsia="zh-CN"/>
        </w:rPr>
        <w:t>赛前防控信息收集二维码（到达合肥后填写完成）</w:t>
      </w:r>
      <w:bookmarkStart w:id="14" w:name="_GoBack"/>
      <w:bookmarkEnd w:id="14"/>
    </w:p>
    <w:p>
      <w:pPr>
        <w:spacing w:line="400" w:lineRule="exact"/>
        <w:rPr>
          <w:rFonts w:ascii="Times New Roman" w:hAnsi="Times New Roman" w:eastAsia="黑体" w:cs="Times New Roman"/>
          <w:sz w:val="32"/>
          <w:szCs w:val="32"/>
        </w:rPr>
      </w:pPr>
      <w:r>
        <w:rPr>
          <w:rFonts w:ascii="Times New Roman" w:hAnsi="Times New Roman" w:eastAsia="黑体" w:cs="Times New Roman"/>
          <w:sz w:val="32"/>
          <w:szCs w:val="32"/>
        </w:rPr>
        <w:t>附件1</w:t>
      </w:r>
    </w:p>
    <w:p>
      <w:pPr>
        <w:spacing w:line="400" w:lineRule="exact"/>
        <w:ind w:firstLine="720" w:firstLineChars="200"/>
        <w:jc w:val="center"/>
        <w:rPr>
          <w:rFonts w:ascii="Times New Roman" w:hAnsi="Times New Roman" w:eastAsia="方正小标宋简体" w:cs="Times New Roman"/>
          <w:color w:val="000000"/>
          <w:sz w:val="36"/>
          <w:szCs w:val="36"/>
        </w:rPr>
      </w:pPr>
      <w:bookmarkStart w:id="9" w:name="OLE_LINK3"/>
      <w:r>
        <w:rPr>
          <w:rFonts w:ascii="Times New Roman" w:hAnsi="Times New Roman" w:eastAsia="方正小标宋简体" w:cs="Times New Roman"/>
          <w:color w:val="000000"/>
          <w:sz w:val="36"/>
          <w:szCs w:val="36"/>
        </w:rPr>
        <w:t>新冠肺炎疫情防控流行病学史筛查表</w:t>
      </w:r>
      <w:bookmarkEnd w:id="9"/>
    </w:p>
    <w:p>
      <w:pPr>
        <w:spacing w:line="40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姓    名：</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 xml:space="preserve">  性  别：</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 xml:space="preserve"> 联系电话：</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 xml:space="preserve"> 工作单位：</w:t>
      </w:r>
      <w:r>
        <w:rPr>
          <w:rFonts w:ascii="Times New Roman" w:hAnsi="Times New Roman" w:eastAsia="仿宋_GB2312" w:cs="Times New Roman"/>
          <w:sz w:val="28"/>
          <w:szCs w:val="28"/>
          <w:u w:val="single"/>
        </w:rPr>
        <w:t xml:space="preserve">                      </w:t>
      </w:r>
    </w:p>
    <w:p>
      <w:pPr>
        <w:spacing w:line="400" w:lineRule="exact"/>
        <w:rPr>
          <w:u w:val="single"/>
        </w:rPr>
      </w:pPr>
      <w:r>
        <w:rPr>
          <w:rFonts w:ascii="Times New Roman" w:hAnsi="Times New Roman" w:eastAsia="仿宋_GB2312" w:cs="Times New Roman"/>
          <w:spacing w:val="-20"/>
          <w:sz w:val="28"/>
          <w:szCs w:val="28"/>
        </w:rPr>
        <w:t>工作单位所在地址：</w:t>
      </w:r>
      <w:r>
        <w:rPr>
          <w:rFonts w:ascii="Times New Roman" w:hAnsi="Times New Roman" w:eastAsia="仿宋_GB2312" w:cs="Times New Roman"/>
          <w:spacing w:val="-20"/>
          <w:sz w:val="28"/>
          <w:szCs w:val="28"/>
          <w:u w:val="single"/>
        </w:rPr>
        <w:t xml:space="preserve">省、市、县（市、区、旗）、乡镇（街道）、村（社区）、小区、楼栋                                                </w:t>
      </w:r>
    </w:p>
    <w:p>
      <w:pPr>
        <w:spacing w:line="400" w:lineRule="exact"/>
        <w:rPr>
          <w:rFonts w:ascii="Times New Roman" w:hAnsi="Times New Roman" w:eastAsia="仿宋_GB2312" w:cs="Times New Roman"/>
          <w:sz w:val="28"/>
          <w:szCs w:val="28"/>
          <w:u w:val="single"/>
        </w:rPr>
      </w:pPr>
      <w:r>
        <w:rPr>
          <w:rFonts w:ascii="Times New Roman" w:hAnsi="Times New Roman" w:eastAsia="仿宋_GB2312" w:cs="Times New Roman"/>
          <w:spacing w:val="-20"/>
          <w:sz w:val="28"/>
          <w:szCs w:val="28"/>
        </w:rPr>
        <w:t>家庭住址：</w:t>
      </w:r>
      <w:r>
        <w:rPr>
          <w:rFonts w:ascii="Times New Roman" w:hAnsi="Times New Roman" w:eastAsia="仿宋_GB2312" w:cs="Times New Roman"/>
          <w:spacing w:val="-20"/>
          <w:sz w:val="28"/>
          <w:szCs w:val="28"/>
          <w:u w:val="single"/>
        </w:rPr>
        <w:t>省、市、县（市、区、旗）、乡镇（街道）、村（社区）、小区、楼栋</w:t>
      </w:r>
      <w:r>
        <w:rPr>
          <w:rFonts w:ascii="Times New Roman" w:hAnsi="Times New Roman" w:eastAsia="仿宋_GB2312" w:cs="Times New Roman"/>
          <w:sz w:val="28"/>
          <w:szCs w:val="28"/>
          <w:u w:val="single"/>
        </w:rPr>
        <w:t xml:space="preserve">                                          </w:t>
      </w:r>
    </w:p>
    <w:tbl>
      <w:tblPr>
        <w:tblStyle w:val="5"/>
        <w:tblW w:w="143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63"/>
        <w:gridCol w:w="876"/>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2563" w:type="dxa"/>
            <w:vAlign w:val="center"/>
          </w:tcPr>
          <w:p>
            <w:pPr>
              <w:widowControl w:val="0"/>
              <w:spacing w:line="400" w:lineRule="exact"/>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筛查内容</w:t>
            </w:r>
          </w:p>
        </w:tc>
        <w:tc>
          <w:tcPr>
            <w:tcW w:w="876" w:type="dxa"/>
            <w:vAlign w:val="center"/>
          </w:tcPr>
          <w:p>
            <w:pPr>
              <w:widowControl w:val="0"/>
              <w:spacing w:line="400" w:lineRule="exact"/>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是</w:t>
            </w:r>
          </w:p>
        </w:tc>
        <w:tc>
          <w:tcPr>
            <w:tcW w:w="876" w:type="dxa"/>
            <w:vAlign w:val="center"/>
          </w:tcPr>
          <w:p>
            <w:pPr>
              <w:widowControl w:val="0"/>
              <w:spacing w:line="400" w:lineRule="exact"/>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12563" w:type="dxa"/>
          </w:tcPr>
          <w:p>
            <w:pPr>
              <w:widowControl w:val="0"/>
              <w:spacing w:line="400" w:lineRule="exact"/>
              <w:rPr>
                <w:rFonts w:ascii="Times New Roman" w:hAnsi="Times New Roman" w:eastAsia="宋体" w:cs="Times New Roman"/>
                <w:kern w:val="0"/>
                <w:sz w:val="24"/>
                <w:szCs w:val="20"/>
              </w:rPr>
            </w:pPr>
            <w:r>
              <w:rPr>
                <w:rFonts w:ascii="Times New Roman" w:hAnsi="Times New Roman" w:eastAsia="仿宋_GB2312" w:cs="Times New Roman"/>
                <w:kern w:val="0"/>
                <w:sz w:val="24"/>
                <w:szCs w:val="20"/>
              </w:rPr>
              <w:t>活动前10天内是否有陆路边境口岸所在县（市、区、旗，直辖市为街道）、港澳台地区、国外等旅居史</w:t>
            </w:r>
          </w:p>
        </w:tc>
        <w:tc>
          <w:tcPr>
            <w:tcW w:w="876" w:type="dxa"/>
          </w:tcPr>
          <w:p>
            <w:pPr>
              <w:widowControl/>
              <w:spacing w:line="400" w:lineRule="exact"/>
              <w:ind w:firstLine="480" w:firstLineChars="200"/>
              <w:rPr>
                <w:rFonts w:ascii="Times New Roman" w:hAnsi="Times New Roman" w:eastAsia="楷体_GB2312" w:cs="Times New Roman"/>
                <w:kern w:val="0"/>
                <w:sz w:val="24"/>
                <w:szCs w:val="20"/>
              </w:rPr>
            </w:pPr>
          </w:p>
        </w:tc>
        <w:tc>
          <w:tcPr>
            <w:tcW w:w="876" w:type="dxa"/>
          </w:tcPr>
          <w:p>
            <w:pPr>
              <w:widowControl w:val="0"/>
              <w:spacing w:line="400" w:lineRule="exact"/>
              <w:ind w:firstLine="480" w:firstLineChars="200"/>
              <w:rPr>
                <w:rFonts w:ascii="Times New Roman" w:hAnsi="Times New Roman" w:eastAsia="仿宋_GB2312" w:cs="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12563" w:type="dxa"/>
          </w:tcPr>
          <w:p>
            <w:pPr>
              <w:widowControl w:val="0"/>
              <w:spacing w:line="400" w:lineRule="exact"/>
              <w:rPr>
                <w:rFonts w:ascii="Times New Roman" w:hAnsi="Times New Roman" w:eastAsia="仿宋_GB2312" w:cs="Times New Roman"/>
                <w:kern w:val="0"/>
                <w:sz w:val="24"/>
                <w:szCs w:val="20"/>
              </w:rPr>
            </w:pPr>
            <w:r>
              <w:rPr>
                <w:rFonts w:ascii="Times New Roman" w:hAnsi="Times New Roman" w:eastAsia="仿宋_GB2312" w:cs="Times New Roman"/>
                <w:kern w:val="0"/>
                <w:sz w:val="24"/>
                <w:szCs w:val="20"/>
              </w:rPr>
              <w:t>是否被判定为新冠病毒感染者（确诊病例、无症状感染者）、疑似病例的密切接触者、次密切接触者，正在集中隔离医学观察或居家健康观察</w:t>
            </w:r>
          </w:p>
        </w:tc>
        <w:tc>
          <w:tcPr>
            <w:tcW w:w="876" w:type="dxa"/>
          </w:tcPr>
          <w:p>
            <w:pPr>
              <w:widowControl w:val="0"/>
              <w:spacing w:line="400" w:lineRule="exact"/>
              <w:ind w:firstLine="480" w:firstLineChars="200"/>
              <w:rPr>
                <w:rFonts w:ascii="Times New Roman" w:hAnsi="Times New Roman" w:eastAsia="仿宋_GB2312" w:cs="Times New Roman"/>
                <w:kern w:val="0"/>
                <w:sz w:val="24"/>
                <w:szCs w:val="20"/>
              </w:rPr>
            </w:pPr>
          </w:p>
        </w:tc>
        <w:tc>
          <w:tcPr>
            <w:tcW w:w="876" w:type="dxa"/>
          </w:tcPr>
          <w:p>
            <w:pPr>
              <w:widowControl w:val="0"/>
              <w:spacing w:line="400" w:lineRule="exact"/>
              <w:ind w:firstLine="480" w:firstLineChars="200"/>
              <w:rPr>
                <w:rFonts w:ascii="Times New Roman" w:hAnsi="Times New Roman" w:eastAsia="仿宋_GB2312" w:cs="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12563" w:type="dxa"/>
          </w:tcPr>
          <w:p>
            <w:pPr>
              <w:widowControl w:val="0"/>
              <w:spacing w:line="400" w:lineRule="exact"/>
              <w:rPr>
                <w:rFonts w:ascii="Times New Roman" w:hAnsi="Times New Roman" w:eastAsia="仿宋_GB2312" w:cs="Times New Roman"/>
                <w:kern w:val="0"/>
                <w:sz w:val="24"/>
                <w:szCs w:val="20"/>
              </w:rPr>
            </w:pPr>
            <w:r>
              <w:rPr>
                <w:rFonts w:ascii="Times New Roman" w:hAnsi="Times New Roman" w:eastAsia="仿宋_GB2312" w:cs="Times New Roman"/>
                <w:kern w:val="0"/>
                <w:sz w:val="24"/>
                <w:szCs w:val="20"/>
              </w:rPr>
              <w:t>是否为已治愈出院的确诊病例或已解除集中隔离医学观察的无症状感染者，尚在随访或医学观察期内</w:t>
            </w:r>
          </w:p>
        </w:tc>
        <w:tc>
          <w:tcPr>
            <w:tcW w:w="876" w:type="dxa"/>
          </w:tcPr>
          <w:p>
            <w:pPr>
              <w:widowControl w:val="0"/>
              <w:spacing w:line="400" w:lineRule="exact"/>
              <w:ind w:firstLine="480" w:firstLineChars="200"/>
              <w:rPr>
                <w:rFonts w:ascii="Times New Roman" w:hAnsi="Times New Roman" w:eastAsia="仿宋_GB2312" w:cs="Times New Roman"/>
                <w:kern w:val="0"/>
                <w:sz w:val="24"/>
                <w:szCs w:val="20"/>
              </w:rPr>
            </w:pPr>
          </w:p>
        </w:tc>
        <w:tc>
          <w:tcPr>
            <w:tcW w:w="876" w:type="dxa"/>
          </w:tcPr>
          <w:p>
            <w:pPr>
              <w:widowControl w:val="0"/>
              <w:spacing w:line="400" w:lineRule="exact"/>
              <w:ind w:firstLine="480" w:firstLineChars="200"/>
              <w:rPr>
                <w:rFonts w:ascii="Times New Roman" w:hAnsi="Times New Roman" w:eastAsia="仿宋_GB2312" w:cs="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12563" w:type="dxa"/>
          </w:tcPr>
          <w:p>
            <w:pPr>
              <w:widowControl w:val="0"/>
              <w:spacing w:line="400" w:lineRule="exact"/>
              <w:rPr>
                <w:rFonts w:ascii="Times New Roman" w:hAnsi="Times New Roman" w:eastAsia="仿宋_GB2312" w:cs="Times New Roman"/>
                <w:kern w:val="0"/>
                <w:sz w:val="24"/>
                <w:szCs w:val="20"/>
              </w:rPr>
            </w:pPr>
            <w:r>
              <w:rPr>
                <w:rFonts w:ascii="Times New Roman" w:hAnsi="Times New Roman" w:eastAsia="仿宋_GB2312" w:cs="Times New Roman"/>
                <w:kern w:val="0"/>
                <w:sz w:val="24"/>
                <w:szCs w:val="20"/>
              </w:rPr>
              <w:t>活动前10天是否有在陆路、航空、水运口岸接触入境人员、物品、环境的高风险岗位以及集中隔离场所、定点医疗机构、发热门诊、进口冷链食品加工企业等高风险岗位工作经历</w:t>
            </w:r>
          </w:p>
        </w:tc>
        <w:tc>
          <w:tcPr>
            <w:tcW w:w="876" w:type="dxa"/>
          </w:tcPr>
          <w:p>
            <w:pPr>
              <w:widowControl w:val="0"/>
              <w:spacing w:line="400" w:lineRule="exact"/>
              <w:ind w:firstLine="480" w:firstLineChars="200"/>
              <w:rPr>
                <w:rFonts w:ascii="Times New Roman" w:hAnsi="Times New Roman" w:eastAsia="仿宋_GB2312" w:cs="Times New Roman"/>
                <w:kern w:val="0"/>
                <w:sz w:val="24"/>
                <w:szCs w:val="20"/>
              </w:rPr>
            </w:pPr>
          </w:p>
        </w:tc>
        <w:tc>
          <w:tcPr>
            <w:tcW w:w="876" w:type="dxa"/>
          </w:tcPr>
          <w:p>
            <w:pPr>
              <w:widowControl w:val="0"/>
              <w:spacing w:line="400" w:lineRule="exact"/>
              <w:ind w:firstLine="480" w:firstLineChars="200"/>
              <w:rPr>
                <w:rFonts w:ascii="Times New Roman" w:hAnsi="Times New Roman" w:eastAsia="仿宋_GB2312" w:cs="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2563" w:type="dxa"/>
          </w:tcPr>
          <w:p>
            <w:pPr>
              <w:widowControl w:val="0"/>
              <w:spacing w:line="400" w:lineRule="exact"/>
              <w:rPr>
                <w:rFonts w:ascii="Times New Roman" w:hAnsi="Times New Roman" w:eastAsia="仿宋_GB2312" w:cs="Times New Roman"/>
                <w:kern w:val="0"/>
                <w:sz w:val="24"/>
                <w:szCs w:val="20"/>
              </w:rPr>
            </w:pPr>
            <w:r>
              <w:rPr>
                <w:rFonts w:ascii="Times New Roman" w:hAnsi="Times New Roman" w:eastAsia="仿宋_GB2312" w:cs="Times New Roman"/>
                <w:kern w:val="0"/>
                <w:sz w:val="24"/>
                <w:szCs w:val="20"/>
              </w:rPr>
              <w:t>共同居住者是否为进口货物或入境口岸相关从业人员、集中隔离点工作人员，未能排除感染风险的</w:t>
            </w:r>
          </w:p>
        </w:tc>
        <w:tc>
          <w:tcPr>
            <w:tcW w:w="876" w:type="dxa"/>
          </w:tcPr>
          <w:p>
            <w:pPr>
              <w:widowControl w:val="0"/>
              <w:spacing w:line="400" w:lineRule="exact"/>
              <w:ind w:firstLine="480" w:firstLineChars="200"/>
              <w:rPr>
                <w:rFonts w:ascii="Times New Roman" w:hAnsi="Times New Roman" w:eastAsia="仿宋_GB2312" w:cs="Times New Roman"/>
                <w:kern w:val="0"/>
                <w:sz w:val="24"/>
                <w:szCs w:val="20"/>
              </w:rPr>
            </w:pPr>
          </w:p>
        </w:tc>
        <w:tc>
          <w:tcPr>
            <w:tcW w:w="876" w:type="dxa"/>
          </w:tcPr>
          <w:p>
            <w:pPr>
              <w:widowControl w:val="0"/>
              <w:spacing w:line="400" w:lineRule="exact"/>
              <w:ind w:firstLine="480" w:firstLineChars="200"/>
              <w:rPr>
                <w:rFonts w:ascii="Times New Roman" w:hAnsi="Times New Roman" w:eastAsia="仿宋_GB2312" w:cs="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2563" w:type="dxa"/>
          </w:tcPr>
          <w:p>
            <w:pPr>
              <w:widowControl w:val="0"/>
              <w:spacing w:line="400" w:lineRule="exact"/>
              <w:rPr>
                <w:rFonts w:ascii="Times New Roman" w:hAnsi="Times New Roman" w:eastAsia="仿宋_GB2312" w:cs="Times New Roman"/>
                <w:kern w:val="0"/>
                <w:sz w:val="24"/>
                <w:szCs w:val="20"/>
              </w:rPr>
            </w:pPr>
            <w:r>
              <w:rPr>
                <w:rFonts w:ascii="Times New Roman" w:hAnsi="Times New Roman" w:eastAsia="仿宋_GB2312" w:cs="Times New Roman"/>
                <w:kern w:val="0"/>
                <w:sz w:val="24"/>
                <w:szCs w:val="20"/>
              </w:rPr>
              <w:t>活动前7天内是否出现以下任一症状，且未排除相关传染性疾病？（发热、寒战、咳嗽、咳痰、咽痛、打喷嚏、流涕、鼻塞、头痛、乏力、肌肉酸痛、关节酸痛、气促、呼吸困难、胸闷、结膜充血、恶心、呕吐、腹泻、腹痛、皮疹、黄疸、嗅觉或味觉减退）</w:t>
            </w:r>
          </w:p>
        </w:tc>
        <w:tc>
          <w:tcPr>
            <w:tcW w:w="876" w:type="dxa"/>
          </w:tcPr>
          <w:p>
            <w:pPr>
              <w:widowControl w:val="0"/>
              <w:spacing w:line="400" w:lineRule="exact"/>
              <w:rPr>
                <w:rFonts w:ascii="Times New Roman" w:hAnsi="Times New Roman" w:eastAsia="仿宋_GB2312" w:cs="Times New Roman"/>
                <w:kern w:val="0"/>
                <w:sz w:val="24"/>
                <w:szCs w:val="20"/>
              </w:rPr>
            </w:pPr>
          </w:p>
        </w:tc>
        <w:tc>
          <w:tcPr>
            <w:tcW w:w="876" w:type="dxa"/>
          </w:tcPr>
          <w:p>
            <w:pPr>
              <w:widowControl w:val="0"/>
              <w:spacing w:line="400" w:lineRule="exact"/>
              <w:rPr>
                <w:rFonts w:ascii="Times New Roman" w:hAnsi="Times New Roman" w:eastAsia="仿宋_GB2312" w:cs="Times New Roman"/>
                <w:kern w:val="0"/>
                <w:sz w:val="24"/>
                <w:szCs w:val="20"/>
              </w:rPr>
            </w:pPr>
          </w:p>
        </w:tc>
      </w:tr>
    </w:tbl>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注：1.请在表格空白处打“√”，如有相关情况请详细注明。</w:t>
      </w:r>
    </w:p>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2.</w:t>
      </w:r>
      <w:r>
        <w:rPr>
          <w:rFonts w:ascii="Times New Roman" w:hAnsi="Times New Roman" w:eastAsia="仿宋_GB2312" w:cs="Times New Roman"/>
          <w:b/>
          <w:sz w:val="28"/>
          <w:szCs w:val="28"/>
        </w:rPr>
        <w:t>本人保证所填内容真实、准确，如有不实，愿承担相应法律责任。</w:t>
      </w:r>
      <w:r>
        <w:rPr>
          <w:rFonts w:ascii="Times New Roman" w:hAnsi="Times New Roman" w:eastAsia="仿宋_GB2312" w:cs="Times New Roman"/>
          <w:sz w:val="28"/>
          <w:szCs w:val="28"/>
        </w:rPr>
        <w:tab/>
      </w:r>
    </w:p>
    <w:p>
      <w:pPr>
        <w:spacing w:line="400" w:lineRule="exact"/>
        <w:ind w:firstLine="560" w:firstLineChars="200"/>
      </w:pPr>
      <w:r>
        <w:rPr>
          <w:rFonts w:ascii="Times New Roman" w:hAnsi="Times New Roman" w:eastAsia="仿宋_GB2312" w:cs="Times New Roman"/>
          <w:sz w:val="28"/>
          <w:szCs w:val="28"/>
        </w:rPr>
        <w:t>本人签名：                                                  填报日期：2022年   月   日</w:t>
      </w:r>
    </w:p>
    <w:p>
      <w:pPr>
        <w:rPr>
          <w:rFonts w:ascii="Times New Roman" w:hAnsi="Times New Roman" w:eastAsia="黑体" w:cs="Times New Roman"/>
          <w:sz w:val="32"/>
          <w:szCs w:val="32"/>
        </w:rPr>
      </w:pPr>
      <w:r>
        <w:rPr>
          <w:rFonts w:ascii="Times New Roman" w:hAnsi="Times New Roman" w:eastAsia="黑体" w:cs="Times New Roman"/>
          <w:sz w:val="32"/>
          <w:szCs w:val="32"/>
        </w:rPr>
        <w:t>附件2</w:t>
      </w:r>
    </w:p>
    <w:p>
      <w:pPr>
        <w:spacing w:line="560" w:lineRule="exact"/>
        <w:ind w:firstLine="880" w:firstLineChars="200"/>
        <w:jc w:val="center"/>
        <w:rPr>
          <w:rFonts w:ascii="Times New Roman" w:hAnsi="Times New Roman" w:eastAsia="方正小标宋简体" w:cs="Times New Roman"/>
          <w:color w:val="000000"/>
          <w:sz w:val="44"/>
          <w:szCs w:val="44"/>
        </w:rPr>
      </w:pPr>
      <w:bookmarkStart w:id="10" w:name="OLE_LINK2"/>
      <w:bookmarkStart w:id="11" w:name="OLE_LINK1"/>
      <w:r>
        <w:rPr>
          <w:rFonts w:ascii="Times New Roman" w:hAnsi="Times New Roman" w:eastAsia="方正小标宋简体" w:cs="Times New Roman"/>
          <w:color w:val="000000"/>
          <w:sz w:val="44"/>
          <w:szCs w:val="44"/>
        </w:rPr>
        <w:t>新冠疫苗接种禁忌个人情况说明及承诺书</w:t>
      </w:r>
      <w:bookmarkEnd w:id="10"/>
      <w:bookmarkEnd w:id="11"/>
    </w:p>
    <w:p>
      <w:pPr>
        <w:pStyle w:val="14"/>
        <w:tabs>
          <w:tab w:val="left" w:pos="2695"/>
          <w:tab w:val="left" w:pos="4255"/>
          <w:tab w:val="left" w:pos="10360"/>
        </w:tabs>
        <w:snapToGrid w:val="0"/>
        <w:spacing w:line="560" w:lineRule="exact"/>
        <w:ind w:firstLine="640" w:firstLineChars="200"/>
        <w:contextualSpacing/>
        <w:rPr>
          <w:rFonts w:ascii="Times New Roman" w:hAnsi="Times New Roman" w:eastAsia="仿宋_GB2312" w:cs="Times New Roman"/>
          <w:color w:val="000000"/>
          <w:sz w:val="32"/>
          <w:szCs w:val="32"/>
          <w:lang w:eastAsia="zh-CN"/>
        </w:rPr>
      </w:pPr>
    </w:p>
    <w:p>
      <w:pPr>
        <w:pStyle w:val="14"/>
        <w:tabs>
          <w:tab w:val="left" w:pos="2375"/>
          <w:tab w:val="left" w:pos="4255"/>
          <w:tab w:val="left" w:pos="10360"/>
        </w:tabs>
        <w:snapToGrid w:val="0"/>
        <w:spacing w:line="560" w:lineRule="exact"/>
        <w:ind w:firstLine="640" w:firstLineChars="200"/>
        <w:contextualSpacing/>
        <w:rPr>
          <w:rFonts w:ascii="Times New Roman" w:hAnsi="Times New Roman" w:eastAsia="仿宋_GB2312" w:cs="Times New Roman"/>
          <w:color w:val="000000"/>
          <w:sz w:val="32"/>
          <w:szCs w:val="32"/>
          <w:lang w:eastAsia="zh-CN"/>
        </w:rPr>
      </w:pPr>
      <w:r>
        <w:rPr>
          <w:rFonts w:ascii="Times New Roman" w:hAnsi="Times New Roman" w:eastAsia="仿宋_GB2312" w:cs="Times New Roman"/>
          <w:color w:val="000000"/>
          <w:sz w:val="32"/>
          <w:szCs w:val="32"/>
        </w:rPr>
        <w:t>本人</w:t>
      </w:r>
      <w:r>
        <w:rPr>
          <w:rFonts w:ascii="Times New Roman" w:hAnsi="Times New Roman" w:eastAsia="仿宋_GB2312" w:cs="Times New Roman"/>
          <w:color w:val="000000"/>
          <w:sz w:val="32"/>
          <w:szCs w:val="32"/>
          <w:u w:val="single"/>
        </w:rPr>
        <w:tab/>
      </w:r>
      <w:r>
        <w:rPr>
          <w:rFonts w:ascii="Times New Roman" w:hAnsi="Times New Roman" w:eastAsia="仿宋_GB2312" w:cs="Times New Roman"/>
          <w:color w:val="000000"/>
          <w:sz w:val="32"/>
          <w:szCs w:val="32"/>
        </w:rPr>
        <w:t>（姓名）</w:t>
      </w:r>
      <w:r>
        <w:rPr>
          <w:rFonts w:ascii="Times New Roman" w:hAnsi="Times New Roman" w:eastAsia="仿宋_GB2312" w:cs="Times New Roman"/>
          <w:color w:val="000000"/>
          <w:sz w:val="32"/>
          <w:szCs w:val="32"/>
          <w:lang w:eastAsia="zh-CN"/>
        </w:rPr>
        <w:t>，</w:t>
      </w:r>
      <w:r>
        <w:rPr>
          <w:rFonts w:ascii="Times New Roman" w:hAnsi="Times New Roman" w:eastAsia="仿宋_GB2312" w:cs="Times New Roman"/>
          <w:color w:val="000000"/>
          <w:sz w:val="32"/>
          <w:szCs w:val="32"/>
          <w:u w:val="single"/>
          <w:lang w:eastAsia="zh-CN"/>
        </w:rPr>
        <w:t xml:space="preserve">   </w:t>
      </w:r>
      <w:r>
        <w:rPr>
          <w:rFonts w:ascii="Times New Roman" w:hAnsi="Times New Roman" w:eastAsia="仿宋_GB2312" w:cs="Times New Roman"/>
          <w:color w:val="000000"/>
          <w:sz w:val="32"/>
          <w:szCs w:val="32"/>
        </w:rPr>
        <w:t>（性别），身份证号</w:t>
      </w:r>
      <w:r>
        <w:rPr>
          <w:rFonts w:ascii="Times New Roman" w:hAnsi="Times New Roman" w:eastAsia="仿宋_GB2312" w:cs="Times New Roman"/>
          <w:color w:val="000000"/>
          <w:sz w:val="32"/>
          <w:szCs w:val="32"/>
          <w:lang w:eastAsia="zh-CN"/>
        </w:rPr>
        <w:t>：</w:t>
      </w:r>
      <w:r>
        <w:rPr>
          <w:rFonts w:ascii="Times New Roman" w:hAnsi="Times New Roman" w:eastAsia="仿宋_GB2312" w:cs="Times New Roman"/>
          <w:color w:val="000000"/>
          <w:sz w:val="32"/>
          <w:szCs w:val="32"/>
          <w:u w:val="single"/>
          <w:lang w:eastAsia="zh-CN"/>
        </w:rPr>
        <w:t xml:space="preserve">                    </w:t>
      </w:r>
      <w:r>
        <w:rPr>
          <w:rFonts w:ascii="Times New Roman" w:hAnsi="Times New Roman" w:eastAsia="仿宋_GB2312" w:cs="Times New Roman"/>
          <w:color w:val="000000"/>
          <w:sz w:val="32"/>
          <w:szCs w:val="32"/>
        </w:rPr>
        <w:t>，手机号码</w:t>
      </w:r>
      <w:r>
        <w:rPr>
          <w:rFonts w:ascii="Times New Roman" w:hAnsi="Times New Roman" w:eastAsia="仿宋_GB2312" w:cs="Times New Roman"/>
          <w:color w:val="000000"/>
          <w:sz w:val="32"/>
          <w:szCs w:val="32"/>
          <w:lang w:eastAsia="zh-CN"/>
        </w:rPr>
        <w:t>：</w:t>
      </w:r>
      <w:r>
        <w:rPr>
          <w:rFonts w:ascii="Times New Roman" w:hAnsi="Times New Roman" w:eastAsia="仿宋_GB2312" w:cs="Times New Roman"/>
          <w:color w:val="000000"/>
          <w:sz w:val="32"/>
          <w:szCs w:val="32"/>
          <w:u w:val="single"/>
          <w:lang w:eastAsia="zh-CN"/>
        </w:rPr>
        <w:t xml:space="preserve">         </w:t>
      </w:r>
      <w:r>
        <w:rPr>
          <w:rFonts w:ascii="Times New Roman" w:hAnsi="Times New Roman" w:eastAsia="仿宋_GB2312" w:cs="Times New Roman"/>
          <w:color w:val="000000"/>
          <w:sz w:val="32"/>
          <w:szCs w:val="32"/>
          <w:lang w:eastAsia="zh-CN"/>
        </w:rPr>
        <w:t>，所属单位及部门：</w:t>
      </w:r>
      <w:r>
        <w:rPr>
          <w:rFonts w:hint="eastAsia" w:ascii="Times New Roman" w:hAnsi="Times New Roman" w:eastAsia="仿宋_GB2312" w:cs="Times New Roman"/>
          <w:color w:val="000000"/>
          <w:sz w:val="32"/>
          <w:szCs w:val="32"/>
          <w:u w:val="single"/>
          <w:lang w:eastAsia="zh-CN"/>
        </w:rPr>
        <w:t xml:space="preserve">                                         </w:t>
      </w:r>
      <w:r>
        <w:rPr>
          <w:rFonts w:ascii="Times New Roman" w:hAnsi="Times New Roman" w:eastAsia="仿宋_GB2312" w:cs="Times New Roman"/>
          <w:color w:val="000000"/>
          <w:sz w:val="32"/>
          <w:szCs w:val="32"/>
          <w:lang w:eastAsia="zh-CN"/>
        </w:rPr>
        <w:t>。</w:t>
      </w:r>
    </w:p>
    <w:p>
      <w:pPr>
        <w:pStyle w:val="14"/>
        <w:tabs>
          <w:tab w:val="left" w:pos="2369"/>
          <w:tab w:val="left" w:pos="4255"/>
          <w:tab w:val="left" w:pos="7567"/>
          <w:tab w:val="left" w:pos="7726"/>
        </w:tabs>
        <w:snapToGrid w:val="0"/>
        <w:spacing w:line="560" w:lineRule="exact"/>
        <w:ind w:firstLine="640" w:firstLineChars="200"/>
        <w:contextualSpacing/>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由于</w:t>
      </w:r>
      <w:r>
        <w:rPr>
          <w:rFonts w:ascii="Times New Roman" w:hAnsi="Times New Roman" w:eastAsia="仿宋_GB2312" w:cs="Times New Roman"/>
          <w:color w:val="000000"/>
          <w:sz w:val="32"/>
          <w:szCs w:val="32"/>
          <w:u w:val="single"/>
          <w:lang w:eastAsia="zh-CN"/>
        </w:rPr>
        <w:t xml:space="preserve">              </w:t>
      </w:r>
      <w:r>
        <w:rPr>
          <w:rFonts w:ascii="Times New Roman" w:hAnsi="Times New Roman" w:eastAsia="仿宋_GB2312" w:cs="Times New Roman"/>
          <w:color w:val="000000"/>
          <w:sz w:val="32"/>
          <w:szCs w:val="32"/>
        </w:rPr>
        <w:t>原因，</w:t>
      </w:r>
      <w:r>
        <w:rPr>
          <w:rFonts w:ascii="Times New Roman" w:hAnsi="Times New Roman" w:eastAsia="仿宋_GB2312" w:cs="Times New Roman"/>
          <w:color w:val="000000"/>
          <w:sz w:val="32"/>
          <w:szCs w:val="32"/>
          <w:lang w:eastAsia="zh-CN"/>
        </w:rPr>
        <w:t>本人</w:t>
      </w:r>
      <w:r>
        <w:rPr>
          <w:rFonts w:ascii="Times New Roman" w:hAnsi="Times New Roman" w:eastAsia="仿宋_GB2312" w:cs="Times New Roman"/>
          <w:color w:val="000000"/>
          <w:sz w:val="32"/>
          <w:szCs w:val="32"/>
        </w:rPr>
        <w:t>存在疫苗接种禁忌，无法全程接种新冠病毒疫苗，</w:t>
      </w:r>
      <w:r>
        <w:rPr>
          <w:rFonts w:ascii="Times New Roman" w:hAnsi="Times New Roman" w:eastAsia="仿宋_GB2312" w:cs="Times New Roman"/>
          <w:color w:val="000000"/>
          <w:sz w:val="32"/>
          <w:szCs w:val="32"/>
          <w:u w:val="single"/>
        </w:rPr>
        <w:t>具有医疗机构提供的相应证明。</w:t>
      </w:r>
      <w:r>
        <w:rPr>
          <w:rFonts w:ascii="Times New Roman" w:hAnsi="Times New Roman" w:eastAsia="仿宋_GB2312" w:cs="Times New Roman"/>
          <w:color w:val="000000"/>
          <w:sz w:val="32"/>
          <w:szCs w:val="32"/>
        </w:rPr>
        <w:t>因工作需要，确需参与</w:t>
      </w:r>
      <w:r>
        <w:rPr>
          <w:rFonts w:ascii="Times New Roman" w:hAnsi="Times New Roman" w:eastAsia="仿宋_GB2312" w:cs="Times New Roman"/>
          <w:color w:val="000000"/>
          <w:sz w:val="32"/>
          <w:szCs w:val="32"/>
          <w:lang w:eastAsia="zh-CN"/>
        </w:rPr>
        <w:t>2022年</w:t>
      </w:r>
      <w:r>
        <w:rPr>
          <w:rFonts w:hint="eastAsia" w:ascii="Times New Roman" w:hAnsi="Times New Roman" w:eastAsia="仿宋_GB2312" w:cs="Times New Roman"/>
          <w:color w:val="000000"/>
          <w:sz w:val="32"/>
          <w:szCs w:val="32"/>
          <w:lang w:val="en-US" w:eastAsia="zh-CN"/>
        </w:rPr>
        <w:t>中国大学生方程式系列赛事</w:t>
      </w:r>
      <w:r>
        <w:rPr>
          <w:rFonts w:ascii="Times New Roman" w:hAnsi="Times New Roman" w:eastAsia="仿宋_GB2312" w:cs="Times New Roman"/>
          <w:color w:val="000000"/>
          <w:sz w:val="32"/>
          <w:szCs w:val="32"/>
        </w:rPr>
        <w:t>。本人承诺以下事项：</w:t>
      </w:r>
    </w:p>
    <w:p>
      <w:pPr>
        <w:pStyle w:val="14"/>
        <w:tabs>
          <w:tab w:val="left" w:pos="2369"/>
          <w:tab w:val="left" w:pos="4255"/>
          <w:tab w:val="left" w:pos="7567"/>
          <w:tab w:val="left" w:pos="7726"/>
        </w:tabs>
        <w:snapToGrid w:val="0"/>
        <w:spacing w:line="560" w:lineRule="exact"/>
        <w:ind w:firstLine="640" w:firstLineChars="200"/>
        <w:contextualSpacing/>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一、充分理解并将遵守</w:t>
      </w:r>
      <w:r>
        <w:rPr>
          <w:rFonts w:ascii="Times New Roman" w:hAnsi="Times New Roman" w:eastAsia="仿宋_GB2312" w:cs="Times New Roman"/>
          <w:color w:val="000000"/>
          <w:sz w:val="32"/>
          <w:szCs w:val="32"/>
          <w:lang w:eastAsia="zh-CN"/>
        </w:rPr>
        <w:t>2022年</w:t>
      </w:r>
      <w:r>
        <w:rPr>
          <w:rFonts w:hint="eastAsia" w:ascii="Times New Roman" w:hAnsi="Times New Roman" w:eastAsia="仿宋_GB2312" w:cs="Times New Roman"/>
          <w:color w:val="000000"/>
          <w:sz w:val="32"/>
          <w:szCs w:val="32"/>
          <w:lang w:val="en-US" w:eastAsia="zh-CN"/>
        </w:rPr>
        <w:t>中国大学生方程式系列赛事</w:t>
      </w:r>
      <w:r>
        <w:rPr>
          <w:rFonts w:ascii="Times New Roman" w:hAnsi="Times New Roman" w:eastAsia="仿宋_GB2312" w:cs="Times New Roman"/>
          <w:color w:val="000000"/>
          <w:sz w:val="32"/>
          <w:szCs w:val="32"/>
        </w:rPr>
        <w:t>期间各项疫防要求。</w:t>
      </w:r>
    </w:p>
    <w:p>
      <w:pPr>
        <w:pStyle w:val="14"/>
        <w:tabs>
          <w:tab w:val="left" w:pos="1167"/>
        </w:tabs>
        <w:snapToGrid w:val="0"/>
        <w:spacing w:line="560" w:lineRule="exact"/>
        <w:ind w:firstLine="640" w:firstLineChars="200"/>
        <w:contextualSpacing/>
        <w:rPr>
          <w:rFonts w:ascii="Times New Roman" w:hAnsi="Times New Roman" w:eastAsia="仿宋_GB2312" w:cs="Times New Roman"/>
          <w:color w:val="000000"/>
          <w:sz w:val="32"/>
          <w:szCs w:val="32"/>
        </w:rPr>
      </w:pPr>
      <w:bookmarkStart w:id="12" w:name="bookmark16"/>
      <w:r>
        <w:rPr>
          <w:rFonts w:ascii="Times New Roman" w:hAnsi="Times New Roman" w:eastAsia="仿宋_GB2312" w:cs="Times New Roman"/>
          <w:color w:val="000000"/>
          <w:sz w:val="32"/>
          <w:szCs w:val="32"/>
        </w:rPr>
        <w:t>二</w:t>
      </w:r>
      <w:bookmarkEnd w:id="12"/>
      <w:r>
        <w:rPr>
          <w:rFonts w:ascii="Times New Roman" w:hAnsi="Times New Roman" w:eastAsia="仿宋_GB2312" w:cs="Times New Roman"/>
          <w:color w:val="000000"/>
          <w:sz w:val="32"/>
          <w:szCs w:val="32"/>
        </w:rPr>
        <w:t>、全程严格、规范做好个人防护及自我健康监测。</w:t>
      </w:r>
    </w:p>
    <w:p>
      <w:pPr>
        <w:pStyle w:val="14"/>
        <w:tabs>
          <w:tab w:val="left" w:pos="1165"/>
        </w:tabs>
        <w:snapToGrid w:val="0"/>
        <w:spacing w:line="560" w:lineRule="exact"/>
        <w:ind w:firstLine="640" w:firstLineChars="200"/>
        <w:contextualSpacing/>
        <w:rPr>
          <w:rFonts w:ascii="Times New Roman" w:hAnsi="Times New Roman" w:eastAsia="仿宋_GB2312" w:cs="Times New Roman"/>
          <w:color w:val="000000"/>
          <w:sz w:val="32"/>
          <w:szCs w:val="32"/>
        </w:rPr>
      </w:pPr>
      <w:bookmarkStart w:id="13" w:name="bookmark17"/>
      <w:r>
        <w:rPr>
          <w:rFonts w:ascii="Times New Roman" w:hAnsi="Times New Roman" w:eastAsia="仿宋_GB2312" w:cs="Times New Roman"/>
          <w:color w:val="000000"/>
          <w:sz w:val="32"/>
          <w:szCs w:val="32"/>
        </w:rPr>
        <w:t>三</w:t>
      </w:r>
      <w:bookmarkEnd w:id="13"/>
      <w:r>
        <w:rPr>
          <w:rFonts w:ascii="Times New Roman" w:hAnsi="Times New Roman" w:eastAsia="仿宋_GB2312" w:cs="Times New Roman"/>
          <w:color w:val="000000"/>
          <w:sz w:val="32"/>
          <w:szCs w:val="32"/>
        </w:rPr>
        <w:t>、同意将所涉及身份信息、证明文件等材料提供给</w:t>
      </w:r>
      <w:r>
        <w:rPr>
          <w:rFonts w:ascii="Times New Roman" w:hAnsi="Times New Roman" w:eastAsia="仿宋_GB2312" w:cs="Times New Roman"/>
          <w:color w:val="000000"/>
          <w:sz w:val="32"/>
          <w:szCs w:val="32"/>
          <w:lang w:val="en-US" w:eastAsia="zh-CN"/>
        </w:rPr>
        <w:t>邀请方及</w:t>
      </w:r>
      <w:r>
        <w:rPr>
          <w:rFonts w:ascii="Times New Roman" w:hAnsi="Times New Roman" w:eastAsia="仿宋_GB2312" w:cs="Times New Roman"/>
          <w:color w:val="000000"/>
          <w:sz w:val="32"/>
          <w:szCs w:val="32"/>
        </w:rPr>
        <w:t>相关部门进行登记、备案或审核，保证提供的材料真实可靠。</w:t>
      </w:r>
    </w:p>
    <w:p>
      <w:pPr>
        <w:pStyle w:val="14"/>
        <w:snapToGrid w:val="0"/>
        <w:spacing w:line="560" w:lineRule="exact"/>
        <w:ind w:firstLine="640" w:firstLineChars="200"/>
        <w:contextualSpacing/>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本人保证以上声明信息真实、准确、完整，如有不实，愿承担相应法律责任。</w:t>
      </w:r>
    </w:p>
    <w:p>
      <w:pPr>
        <w:pStyle w:val="14"/>
        <w:snapToGrid w:val="0"/>
        <w:spacing w:line="480" w:lineRule="auto"/>
        <w:ind w:right="640" w:firstLine="600"/>
        <w:contextualSpacing/>
        <w:jc w:val="center"/>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本人签名：</w:t>
      </w:r>
    </w:p>
    <w:p>
      <w:pPr>
        <w:pStyle w:val="14"/>
        <w:snapToGrid w:val="0"/>
        <w:spacing w:after="1320" w:line="520" w:lineRule="exact"/>
        <w:ind w:right="640" w:firstLine="600"/>
        <w:contextualSpacing/>
        <w:jc w:val="center"/>
        <w:rPr>
          <w:rFonts w:hint="default"/>
          <w:spacing w:val="-35"/>
          <w:lang w:val="en-US" w:eastAsia="zh-CN"/>
        </w:rPr>
      </w:pPr>
      <w:r>
        <w:rPr>
          <w:rFonts w:ascii="Times New Roman" w:hAnsi="Times New Roman" w:eastAsia="仿宋_GB2312" w:cs="Times New Roman"/>
          <w:color w:val="000000"/>
          <w:sz w:val="32"/>
          <w:szCs w:val="32"/>
          <w:lang w:eastAsia="zh-CN"/>
        </w:rPr>
        <w:t xml:space="preserve">                 </w:t>
      </w:r>
      <w:r>
        <w:rPr>
          <w:rFonts w:ascii="Times New Roman" w:hAnsi="Times New Roman" w:eastAsia="仿宋_GB2312" w:cs="Times New Roman"/>
          <w:color w:val="000000"/>
          <w:sz w:val="32"/>
          <w:szCs w:val="32"/>
        </w:rPr>
        <w:t>承诺日期：202</w:t>
      </w:r>
      <w:r>
        <w:rPr>
          <w:rFonts w:ascii="Times New Roman" w:hAnsi="Times New Roman" w:eastAsia="仿宋_GB2312" w:cs="Times New Roman"/>
          <w:color w:val="000000"/>
          <w:sz w:val="32"/>
          <w:szCs w:val="32"/>
          <w:lang w:eastAsia="zh-CN"/>
        </w:rPr>
        <w:t>2</w:t>
      </w:r>
      <w:r>
        <w:rPr>
          <w:rFonts w:ascii="Times New Roman" w:hAnsi="Times New Roman" w:eastAsia="仿宋_GB2312" w:cs="Times New Roman"/>
          <w:color w:val="000000"/>
          <w:sz w:val="32"/>
          <w:szCs w:val="32"/>
        </w:rPr>
        <w:t>年</w:t>
      </w:r>
      <w:r>
        <w:rPr>
          <w:rFonts w:ascii="Times New Roman" w:hAnsi="Times New Roman" w:eastAsia="仿宋_GB2312" w:cs="Times New Roman"/>
          <w:color w:val="000000"/>
          <w:sz w:val="32"/>
          <w:szCs w:val="32"/>
          <w:lang w:eastAsia="zh-CN"/>
        </w:rPr>
        <w:t xml:space="preserve">   </w:t>
      </w:r>
      <w:r>
        <w:rPr>
          <w:rFonts w:ascii="Times New Roman" w:hAnsi="Times New Roman" w:eastAsia="仿宋_GB2312" w:cs="Times New Roman"/>
          <w:color w:val="000000"/>
          <w:sz w:val="32"/>
          <w:szCs w:val="32"/>
        </w:rPr>
        <w:t>月</w:t>
      </w:r>
      <w:r>
        <w:rPr>
          <w:rFonts w:ascii="Times New Roman" w:hAnsi="Times New Roman" w:eastAsia="仿宋_GB2312" w:cs="Times New Roman"/>
          <w:color w:val="000000"/>
          <w:sz w:val="32"/>
          <w:szCs w:val="32"/>
          <w:lang w:eastAsia="zh-CN"/>
        </w:rPr>
        <w:t xml:space="preserve">   </w:t>
      </w:r>
      <w:r>
        <w:rPr>
          <w:rFonts w:ascii="Times New Roman" w:hAnsi="Times New Roman" w:eastAsia="仿宋_GB2312" w:cs="Times New Roman"/>
          <w:color w:val="000000"/>
          <w:sz w:val="32"/>
          <w:szCs w:val="32"/>
        </w:rPr>
        <w:t>日</w:t>
      </w:r>
    </w:p>
    <w:sectPr>
      <w:pgSz w:w="16838" w:h="11906" w:orient="landscape"/>
      <w:pgMar w:top="1803" w:right="1440" w:bottom="1803" w:left="1440" w:header="851" w:footer="992" w:gutter="0"/>
      <w:pgNumType w:fmt="numberInDash"/>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 w:name="方正小标宋简体">
    <w:altName w:val="方正舒体"/>
    <w:panose1 w:val="02010601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_GB2312">
    <w:altName w:val="楷体"/>
    <w:panose1 w:val="02010609030000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等线" w:hAnsi="等线" w:eastAsia="宋体" w:cs="Times New Roman"/>
        <w:kern w:val="2"/>
        <w:sz w:val="18"/>
        <w:szCs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2"/>
      <w:numFmt w:val="decimal"/>
      <w:suff w:val="nothing"/>
      <w:lvlText w:val="%1."/>
      <w:lvlJc w:val="left"/>
    </w:lvl>
  </w:abstractNum>
  <w:abstractNum w:abstractNumId="1">
    <w:nsid w:val="00000001"/>
    <w:multiLevelType w:val="singleLevel"/>
    <w:tmpl w:val="00000001"/>
    <w:lvl w:ilvl="0" w:tentative="0">
      <w:start w:val="8"/>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M3MjUxZDAzNjA1YzRmODY4YzEzOTYyMmMzZGE2MzcifQ=="/>
  </w:docVars>
  <w:rsids>
    <w:rsidRoot w:val="00812D3E"/>
    <w:rsid w:val="00103FDF"/>
    <w:rsid w:val="004064FE"/>
    <w:rsid w:val="00812D3E"/>
    <w:rsid w:val="00CA324F"/>
    <w:rsid w:val="00E16FE2"/>
    <w:rsid w:val="010F1DA1"/>
    <w:rsid w:val="013A06CB"/>
    <w:rsid w:val="02225B04"/>
    <w:rsid w:val="02E941C4"/>
    <w:rsid w:val="03101E00"/>
    <w:rsid w:val="03577A2F"/>
    <w:rsid w:val="03634626"/>
    <w:rsid w:val="036D2DAF"/>
    <w:rsid w:val="03CC058D"/>
    <w:rsid w:val="03D60954"/>
    <w:rsid w:val="04926F71"/>
    <w:rsid w:val="04DA0918"/>
    <w:rsid w:val="05FC6513"/>
    <w:rsid w:val="062A416E"/>
    <w:rsid w:val="06896151"/>
    <w:rsid w:val="06E72E78"/>
    <w:rsid w:val="06EC66E0"/>
    <w:rsid w:val="08A62C4D"/>
    <w:rsid w:val="09B97967"/>
    <w:rsid w:val="09F93DAC"/>
    <w:rsid w:val="0A0933A0"/>
    <w:rsid w:val="0AE20526"/>
    <w:rsid w:val="0AF459BE"/>
    <w:rsid w:val="0CAB00A4"/>
    <w:rsid w:val="0D4E3C51"/>
    <w:rsid w:val="0D6D057B"/>
    <w:rsid w:val="0DF87286"/>
    <w:rsid w:val="0F462193"/>
    <w:rsid w:val="0F563291"/>
    <w:rsid w:val="102B64CB"/>
    <w:rsid w:val="10FC39E1"/>
    <w:rsid w:val="123A0C48"/>
    <w:rsid w:val="12A95A42"/>
    <w:rsid w:val="12D20E80"/>
    <w:rsid w:val="13D44784"/>
    <w:rsid w:val="14072DAB"/>
    <w:rsid w:val="14B051F1"/>
    <w:rsid w:val="14FC0436"/>
    <w:rsid w:val="165F2A2B"/>
    <w:rsid w:val="16C60CFC"/>
    <w:rsid w:val="170055F2"/>
    <w:rsid w:val="17DA4A5F"/>
    <w:rsid w:val="189015C1"/>
    <w:rsid w:val="18977946"/>
    <w:rsid w:val="1C1B73F4"/>
    <w:rsid w:val="1C3B7442"/>
    <w:rsid w:val="1C76287C"/>
    <w:rsid w:val="1C7F5BD5"/>
    <w:rsid w:val="1D2B3667"/>
    <w:rsid w:val="1D8F0099"/>
    <w:rsid w:val="1E5F4257"/>
    <w:rsid w:val="1EDD6BE3"/>
    <w:rsid w:val="1F2E5B4A"/>
    <w:rsid w:val="1F901EA7"/>
    <w:rsid w:val="1FA47700"/>
    <w:rsid w:val="20604385"/>
    <w:rsid w:val="20A07AFA"/>
    <w:rsid w:val="21146302"/>
    <w:rsid w:val="213C40F5"/>
    <w:rsid w:val="22BE4F7D"/>
    <w:rsid w:val="235F406A"/>
    <w:rsid w:val="25145328"/>
    <w:rsid w:val="252F0BF9"/>
    <w:rsid w:val="261D2F40"/>
    <w:rsid w:val="26AF355A"/>
    <w:rsid w:val="27212D50"/>
    <w:rsid w:val="29A41592"/>
    <w:rsid w:val="2A6E7289"/>
    <w:rsid w:val="2B15580A"/>
    <w:rsid w:val="2C271DE5"/>
    <w:rsid w:val="2CA84CD4"/>
    <w:rsid w:val="2D4B5198"/>
    <w:rsid w:val="2D7828F8"/>
    <w:rsid w:val="2DB70BC3"/>
    <w:rsid w:val="2E424CB4"/>
    <w:rsid w:val="2EE45D6B"/>
    <w:rsid w:val="2EEA15D4"/>
    <w:rsid w:val="2EF400F1"/>
    <w:rsid w:val="30654C8A"/>
    <w:rsid w:val="30AA59B1"/>
    <w:rsid w:val="30BA3228"/>
    <w:rsid w:val="31073DF5"/>
    <w:rsid w:val="318F0210"/>
    <w:rsid w:val="32560D2E"/>
    <w:rsid w:val="32BD6FFF"/>
    <w:rsid w:val="333A5758"/>
    <w:rsid w:val="336D1D5F"/>
    <w:rsid w:val="34F97ADF"/>
    <w:rsid w:val="350B0489"/>
    <w:rsid w:val="369D6F2B"/>
    <w:rsid w:val="36A302BA"/>
    <w:rsid w:val="370A6C04"/>
    <w:rsid w:val="372633C5"/>
    <w:rsid w:val="38F65019"/>
    <w:rsid w:val="3902576C"/>
    <w:rsid w:val="39396CB4"/>
    <w:rsid w:val="39415770"/>
    <w:rsid w:val="399F745E"/>
    <w:rsid w:val="3A3F654C"/>
    <w:rsid w:val="3A500759"/>
    <w:rsid w:val="3B3B7C34"/>
    <w:rsid w:val="3E6F5651"/>
    <w:rsid w:val="3EBF01CA"/>
    <w:rsid w:val="3F923AD9"/>
    <w:rsid w:val="40416875"/>
    <w:rsid w:val="414508EB"/>
    <w:rsid w:val="42470693"/>
    <w:rsid w:val="429F402B"/>
    <w:rsid w:val="42C52AB7"/>
    <w:rsid w:val="42EB439E"/>
    <w:rsid w:val="43252782"/>
    <w:rsid w:val="43BA773D"/>
    <w:rsid w:val="43CF0FCA"/>
    <w:rsid w:val="443C7599"/>
    <w:rsid w:val="462E078C"/>
    <w:rsid w:val="475D57C3"/>
    <w:rsid w:val="49331971"/>
    <w:rsid w:val="49D80531"/>
    <w:rsid w:val="4A873D23"/>
    <w:rsid w:val="4B7750CC"/>
    <w:rsid w:val="4BC845F3"/>
    <w:rsid w:val="4CCA79BB"/>
    <w:rsid w:val="4CD45A3E"/>
    <w:rsid w:val="4D564E3E"/>
    <w:rsid w:val="4E1C0C26"/>
    <w:rsid w:val="4E43575C"/>
    <w:rsid w:val="4E7627CC"/>
    <w:rsid w:val="4F473A81"/>
    <w:rsid w:val="4FC52BA8"/>
    <w:rsid w:val="501F49FD"/>
    <w:rsid w:val="50AB1B04"/>
    <w:rsid w:val="51866A41"/>
    <w:rsid w:val="51A74013"/>
    <w:rsid w:val="530F0D59"/>
    <w:rsid w:val="53456529"/>
    <w:rsid w:val="546C3108"/>
    <w:rsid w:val="54E57FC4"/>
    <w:rsid w:val="55BF0815"/>
    <w:rsid w:val="565F7567"/>
    <w:rsid w:val="57552257"/>
    <w:rsid w:val="57B7551B"/>
    <w:rsid w:val="57F63329"/>
    <w:rsid w:val="57F81DBC"/>
    <w:rsid w:val="58232EFA"/>
    <w:rsid w:val="584677BD"/>
    <w:rsid w:val="58A85A4B"/>
    <w:rsid w:val="58F5279F"/>
    <w:rsid w:val="59545CE9"/>
    <w:rsid w:val="59F40CA9"/>
    <w:rsid w:val="5A1C322F"/>
    <w:rsid w:val="5B863B83"/>
    <w:rsid w:val="5B9067AF"/>
    <w:rsid w:val="5BBB1A7E"/>
    <w:rsid w:val="5BBE331C"/>
    <w:rsid w:val="5C283EC9"/>
    <w:rsid w:val="5C2F421A"/>
    <w:rsid w:val="5D1F603D"/>
    <w:rsid w:val="5DF72B16"/>
    <w:rsid w:val="5F061262"/>
    <w:rsid w:val="5F076D88"/>
    <w:rsid w:val="5F36141C"/>
    <w:rsid w:val="60263223"/>
    <w:rsid w:val="60A54AAB"/>
    <w:rsid w:val="61AC338F"/>
    <w:rsid w:val="62ED6B26"/>
    <w:rsid w:val="65387C9C"/>
    <w:rsid w:val="656D1FBA"/>
    <w:rsid w:val="663743F7"/>
    <w:rsid w:val="668138C4"/>
    <w:rsid w:val="67191D4F"/>
    <w:rsid w:val="672712C1"/>
    <w:rsid w:val="67CC0B6F"/>
    <w:rsid w:val="685D27B5"/>
    <w:rsid w:val="688E4077"/>
    <w:rsid w:val="6943394A"/>
    <w:rsid w:val="698C05B6"/>
    <w:rsid w:val="69A47FF6"/>
    <w:rsid w:val="6A0E4BF4"/>
    <w:rsid w:val="6A5F3F1C"/>
    <w:rsid w:val="6A883473"/>
    <w:rsid w:val="6BD149A6"/>
    <w:rsid w:val="6C643A6C"/>
    <w:rsid w:val="6CC83FFB"/>
    <w:rsid w:val="6CD104BD"/>
    <w:rsid w:val="6D042472"/>
    <w:rsid w:val="6D577096"/>
    <w:rsid w:val="6D8819DC"/>
    <w:rsid w:val="6D9B34BE"/>
    <w:rsid w:val="6DD469CF"/>
    <w:rsid w:val="6E922BEA"/>
    <w:rsid w:val="7007308C"/>
    <w:rsid w:val="71982DB9"/>
    <w:rsid w:val="71C47398"/>
    <w:rsid w:val="71DE7E1D"/>
    <w:rsid w:val="725A0CA1"/>
    <w:rsid w:val="729D3834"/>
    <w:rsid w:val="72DA27AF"/>
    <w:rsid w:val="731632C4"/>
    <w:rsid w:val="738F7621"/>
    <w:rsid w:val="740A4EF9"/>
    <w:rsid w:val="751F6782"/>
    <w:rsid w:val="75C911BB"/>
    <w:rsid w:val="7843349B"/>
    <w:rsid w:val="7A3E76AA"/>
    <w:rsid w:val="7B0E53FA"/>
    <w:rsid w:val="7B362EC8"/>
    <w:rsid w:val="7B5C6FFA"/>
    <w:rsid w:val="7BA7127F"/>
    <w:rsid w:val="7BB73BB8"/>
    <w:rsid w:val="7C0B180E"/>
    <w:rsid w:val="7C127041"/>
    <w:rsid w:val="7C9265DE"/>
    <w:rsid w:val="7CA865D4"/>
    <w:rsid w:val="7E03703A"/>
    <w:rsid w:val="7E097FCF"/>
    <w:rsid w:val="7E7A465F"/>
    <w:rsid w:val="7EB42631"/>
    <w:rsid w:val="7EB5323E"/>
    <w:rsid w:val="7F3B2B24"/>
    <w:rsid w:val="7FFD36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en-US"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sz w:val="28"/>
      <w:szCs w:val="2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7">
    <w:name w:val="Emphasis"/>
    <w:basedOn w:val="6"/>
    <w:qFormat/>
    <w:uiPriority w:val="0"/>
    <w:rPr>
      <w:i/>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style>
  <w:style w:type="paragraph" w:customStyle="1" w:styleId="10">
    <w:name w:val="Table Paragraph"/>
    <w:basedOn w:val="1"/>
    <w:qFormat/>
    <w:uiPriority w:val="1"/>
  </w:style>
  <w:style w:type="paragraph" w:customStyle="1" w:styleId="11">
    <w:name w:val="Normal Indent_77933733-55a0-4ce9-9481-e02b85404276"/>
    <w:basedOn w:val="1"/>
    <w:qFormat/>
    <w:uiPriority w:val="0"/>
    <w:pPr>
      <w:ind w:firstLine="420" w:firstLineChars="200"/>
    </w:pPr>
  </w:style>
  <w:style w:type="paragraph" w:customStyle="1" w:styleId="12">
    <w:name w:val="List Paragraph_55ce258a-91cc-42c4-aa5c-d26397847cf4"/>
    <w:basedOn w:val="1"/>
    <w:qFormat/>
    <w:uiPriority w:val="0"/>
    <w:pPr>
      <w:widowControl w:val="0"/>
      <w:ind w:firstLine="420" w:firstLineChars="200"/>
      <w:textAlignment w:val="auto"/>
    </w:pPr>
    <w:rPr>
      <w:rFonts w:ascii="仿宋_GB2312" w:hAnsi="华文中宋" w:eastAsia="仿宋_GB2312" w:cs="Times New Roman"/>
      <w:sz w:val="32"/>
      <w:szCs w:val="32"/>
    </w:rPr>
  </w:style>
  <w:style w:type="character" w:customStyle="1" w:styleId="13">
    <w:name w:val="NormalCharacter"/>
    <w:qFormat/>
    <w:uiPriority w:val="0"/>
    <w:rPr>
      <w:rFonts w:ascii="Calibri" w:hAnsi="Calibri" w:eastAsia="宋体" w:cs="黑体"/>
      <w:kern w:val="2"/>
      <w:sz w:val="21"/>
      <w:szCs w:val="24"/>
      <w:lang w:val="en-US" w:eastAsia="zh-CN" w:bidi="ar-SA"/>
    </w:rPr>
  </w:style>
  <w:style w:type="paragraph" w:customStyle="1" w:styleId="14">
    <w:name w:val="Body text|1"/>
    <w:basedOn w:val="1"/>
    <w:qFormat/>
    <w:uiPriority w:val="0"/>
    <w:pPr>
      <w:widowControl w:val="0"/>
      <w:spacing w:line="398" w:lineRule="auto"/>
      <w:ind w:firstLine="400"/>
      <w:textAlignment w:val="auto"/>
    </w:pPr>
    <w:rPr>
      <w:rFonts w:ascii="宋体" w:hAnsi="宋体" w:cs="宋体"/>
      <w:color w:val="4D5661"/>
      <w:sz w:val="28"/>
      <w:szCs w:val="28"/>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5960</Words>
  <Characters>6079</Characters>
  <Lines>7</Lines>
  <Paragraphs>2</Paragraphs>
  <TotalTime>0</TotalTime>
  <ScaleCrop>false</ScaleCrop>
  <LinksUpToDate>false</LinksUpToDate>
  <CharactersWithSpaces>6636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2022-08-08T10:34:00Z</dcterms:created>
  <dc:creator>PC</dc:creator>
  <cp:lastModifiedBy>李雨洁</cp:lastModifiedBy>
  <dcterms:modified xsi:type="dcterms:W3CDTF">2022-09-10T09:13:54Z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2021-04-02T00:00:00Z</vt:filetime>
  </property>
  <property fmtid="{D5CDD505-2E9C-101B-9397-08002B2CF9AE}" pid="3" name="Creator">
    <vt:lpwstr>WPS 文字</vt:lpwstr>
  </property>
  <property fmtid="{D5CDD505-2E9C-101B-9397-08002B2CF9AE}" pid="4" name="LastSaved">
    <vt:filetime>2021-10-12T00:00:00Z</vt:filetime>
  </property>
  <property fmtid="{D5CDD505-2E9C-101B-9397-08002B2CF9AE}" pid="5" name="KSOProductBuildVer">
    <vt:lpwstr>2052-11.1.0.12358</vt:lpwstr>
  </property>
  <property fmtid="{D5CDD505-2E9C-101B-9397-08002B2CF9AE}" pid="6" name="ICV">
    <vt:lpwstr>0EE2FAEA037A4070848617EE259F4987</vt:lpwstr>
  </property>
</Properties>
</file>