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E286B">
      <w:pPr>
        <w:jc w:val="center"/>
        <w:rPr>
          <w:rFonts w:hint="eastAsia"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2024中国汽车工程学会巴哈大</w:t>
      </w:r>
      <w:bookmarkStart w:id="0" w:name="_GoBack"/>
      <w:bookmarkEnd w:id="0"/>
      <w:r>
        <w:rPr>
          <w:rFonts w:hint="eastAsia" w:ascii="宋体" w:hAnsi="宋体" w:eastAsia="宋体" w:cs="Times New Roman"/>
          <w:b/>
          <w:sz w:val="36"/>
          <w:szCs w:val="36"/>
        </w:rPr>
        <w:t>赛·南浔站</w:t>
      </w:r>
    </w:p>
    <w:p w14:paraId="3B11A72D">
      <w:pPr>
        <w:jc w:val="center"/>
        <w:rPr>
          <w:rFonts w:hint="eastAsia"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保险方案</w:t>
      </w:r>
    </w:p>
    <w:p w14:paraId="1CAF2612">
      <w:pPr>
        <w:pStyle w:val="9"/>
        <w:numPr>
          <w:ilvl w:val="0"/>
          <w:numId w:val="1"/>
        </w:numPr>
        <w:ind w:right="-1191" w:rightChars="-567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选择投保方案一和方案二的车</w:t>
      </w:r>
      <w:r>
        <w:rPr>
          <w:rFonts w:hint="eastAsia" w:asciiTheme="minorEastAsia" w:hAnsiTheme="minorEastAsia"/>
          <w:sz w:val="28"/>
          <w:szCs w:val="28"/>
          <w:highlight w:val="none"/>
        </w:rPr>
        <w:t>队</w:t>
      </w:r>
      <w:r>
        <w:rPr>
          <w:rFonts w:hint="eastAsia" w:asciiTheme="minorEastAsia" w:hAnsiTheme="minorEastAsia"/>
          <w:color w:val="FF0000"/>
          <w:sz w:val="28"/>
          <w:szCs w:val="28"/>
          <w:highlight w:val="none"/>
        </w:rPr>
        <w:t>可包括车手及焊工。</w:t>
      </w:r>
    </w:p>
    <w:p w14:paraId="41BC25B9">
      <w:pPr>
        <w:pStyle w:val="9"/>
        <w:numPr>
          <w:ilvl w:val="0"/>
          <w:numId w:val="1"/>
        </w:numPr>
        <w:ind w:right="-1191" w:rightChars="-567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选择投保方案三的车队，只限于车手及焊工。（全年）</w:t>
      </w:r>
    </w:p>
    <w:p w14:paraId="74EF132D">
      <w:pPr>
        <w:pStyle w:val="9"/>
        <w:numPr>
          <w:ilvl w:val="0"/>
          <w:numId w:val="1"/>
        </w:numPr>
        <w:ind w:right="-1191" w:rightChars="-567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选择投保方案四，</w:t>
      </w:r>
      <w:r>
        <w:rPr>
          <w:rFonts w:hint="eastAsia"/>
          <w:color w:val="auto"/>
          <w:sz w:val="28"/>
          <w:szCs w:val="28"/>
        </w:rPr>
        <w:t>限非车手及焊工的其他队员和指导老师投保</w:t>
      </w:r>
      <w:r>
        <w:rPr>
          <w:rFonts w:hint="eastAsia" w:asciiTheme="minorEastAsia" w:hAnsiTheme="minorEastAsia"/>
          <w:color w:val="auto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</w:rPr>
        <w:t>全年）</w:t>
      </w:r>
    </w:p>
    <w:p w14:paraId="23EE23C5">
      <w:pPr>
        <w:pStyle w:val="9"/>
        <w:numPr>
          <w:ilvl w:val="0"/>
          <w:numId w:val="1"/>
        </w:numPr>
        <w:ind w:right="-1191" w:rightChars="-567" w:firstLineChars="0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特别提示：车队试车期间应选择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封闭道路</w:t>
      </w:r>
      <w:r>
        <w:rPr>
          <w:rFonts w:hint="eastAsia" w:asciiTheme="minorEastAsia" w:hAnsiTheme="minorEastAsia"/>
          <w:color w:val="auto"/>
          <w:sz w:val="28"/>
          <w:szCs w:val="28"/>
        </w:rPr>
        <w:t>进行测试（包括步行行人，机动车，非机动车）。并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做好</w:t>
      </w:r>
      <w:r>
        <w:rPr>
          <w:rFonts w:hint="eastAsia" w:asciiTheme="minorEastAsia" w:hAnsiTheme="minorEastAsia"/>
          <w:color w:val="auto"/>
          <w:sz w:val="28"/>
          <w:szCs w:val="28"/>
        </w:rPr>
        <w:t>安全防护。在试车期间对非车队的其他人员、车辆及其他物品造成的损失我公司不予以理赔。</w:t>
      </w:r>
    </w:p>
    <w:p w14:paraId="07775206">
      <w:pPr>
        <w:pStyle w:val="9"/>
        <w:numPr>
          <w:ilvl w:val="0"/>
          <w:numId w:val="1"/>
        </w:numPr>
        <w:ind w:right="-1191" w:rightChars="-567" w:firstLineChars="0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禁止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私对公转账，有问题请打拨打电话13910571568</w:t>
      </w:r>
    </w:p>
    <w:p w14:paraId="686C8147">
      <w:pPr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请各学校公对公汇款，不接受私对公汇款</w:t>
      </w:r>
    </w:p>
    <w:p w14:paraId="35E75C09">
      <w:p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账户信息如下：</w:t>
      </w:r>
    </w:p>
    <w:p w14:paraId="5F4DF6D9">
      <w:pPr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账号：0200281019021706736</w:t>
      </w:r>
    </w:p>
    <w:p w14:paraId="169309CA">
      <w:pPr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户名：中华联合人寿保险股份有限公司北京分公司</w:t>
      </w:r>
    </w:p>
    <w:p w14:paraId="1BC9DA13">
      <w:pPr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开户行：工行西客站六里桥支行</w:t>
      </w:r>
    </w:p>
    <w:p w14:paraId="00745728">
      <w:pPr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2"/>
          <w:lang w:val="en-US" w:eastAsia="zh-CN"/>
        </w:rPr>
        <w:t>行号：  102100028102</w:t>
      </w:r>
    </w:p>
    <w:p w14:paraId="16FE1ADB">
      <w:p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联系人:陈子璜</w:t>
      </w:r>
    </w:p>
    <w:p w14:paraId="1BE46DE3">
      <w:p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电话：13910571568(微信同电话)    </w:t>
      </w:r>
    </w:p>
    <w:p w14:paraId="2C0E1E82">
      <w:pPr>
        <w:ind w:firstLine="840" w:firstLineChars="3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/>
          <w:sz w:val="28"/>
          <w:szCs w:val="28"/>
        </w:rPr>
        <w:t xml:space="preserve">邮箱: </w:t>
      </w:r>
      <w:r>
        <w:rPr>
          <w:rFonts w:ascii="宋体" w:hAnsi="宋体" w:eastAsia="宋体"/>
          <w:sz w:val="30"/>
          <w:szCs w:val="30"/>
        </w:rPr>
        <w:fldChar w:fldCharType="begin"/>
      </w:r>
      <w:r>
        <w:rPr>
          <w:rFonts w:ascii="宋体" w:hAnsi="宋体" w:eastAsia="宋体"/>
          <w:sz w:val="30"/>
          <w:szCs w:val="30"/>
        </w:rPr>
        <w:instrText xml:space="preserve"> </w:instrText>
      </w:r>
      <w:r>
        <w:rPr>
          <w:rFonts w:hint="eastAsia" w:ascii="宋体" w:hAnsi="宋体" w:eastAsia="宋体"/>
          <w:sz w:val="30"/>
          <w:szCs w:val="30"/>
        </w:rPr>
        <w:instrText xml:space="preserve">HYPERLINK "mailto:bushczh@163.com"</w:instrText>
      </w:r>
      <w:r>
        <w:rPr>
          <w:rFonts w:ascii="宋体" w:hAnsi="宋体" w:eastAsia="宋体"/>
          <w:sz w:val="30"/>
          <w:szCs w:val="30"/>
        </w:rPr>
        <w:instrText xml:space="preserve"> </w:instrText>
      </w:r>
      <w:r>
        <w:rPr>
          <w:rFonts w:ascii="宋体" w:hAnsi="宋体" w:eastAsia="宋体"/>
          <w:sz w:val="30"/>
          <w:szCs w:val="30"/>
        </w:rPr>
        <w:fldChar w:fldCharType="separate"/>
      </w:r>
      <w:r>
        <w:rPr>
          <w:rFonts w:hint="eastAsia" w:ascii="宋体" w:hAnsi="宋体" w:eastAsia="宋体"/>
          <w:sz w:val="30"/>
          <w:szCs w:val="30"/>
        </w:rPr>
        <w:t>bushczh@163.com</w:t>
      </w:r>
      <w:r>
        <w:rPr>
          <w:rFonts w:ascii="宋体" w:hAnsi="宋体" w:eastAsia="宋体"/>
          <w:sz w:val="30"/>
          <w:szCs w:val="30"/>
        </w:rPr>
        <w:fldChar w:fldCharType="end"/>
      </w:r>
    </w:p>
    <w:p w14:paraId="77A1B9E5">
      <w:pPr>
        <w:ind w:right="-1191" w:rightChars="-567"/>
        <w:rPr>
          <w:rFonts w:asciiTheme="minorEastAsia" w:hAnsiTheme="minorEastAsia"/>
          <w:color w:val="FF0000"/>
          <w:sz w:val="28"/>
          <w:szCs w:val="28"/>
        </w:rPr>
      </w:pPr>
    </w:p>
    <w:p w14:paraId="520834C0">
      <w:pPr>
        <w:ind w:right="-1191" w:rightChars="-567"/>
        <w:rPr>
          <w:rFonts w:asciiTheme="minorEastAsia" w:hAnsiTheme="minorEastAsia"/>
          <w:color w:val="FF0000"/>
          <w:sz w:val="28"/>
          <w:szCs w:val="28"/>
        </w:rPr>
      </w:pPr>
    </w:p>
    <w:p w14:paraId="263BA0AA">
      <w:pPr>
        <w:ind w:right="-1191" w:rightChars="-567"/>
        <w:rPr>
          <w:rFonts w:asciiTheme="minorEastAsia" w:hAnsiTheme="minorEastAsia"/>
          <w:color w:val="FF0000"/>
          <w:sz w:val="28"/>
          <w:szCs w:val="28"/>
        </w:rPr>
      </w:pPr>
    </w:p>
    <w:p w14:paraId="34ADBE22">
      <w:pPr>
        <w:ind w:right="-1191" w:rightChars="-567"/>
        <w:rPr>
          <w:rFonts w:asciiTheme="minorEastAsia" w:hAnsiTheme="minorEastAsia"/>
          <w:color w:val="FF0000"/>
          <w:sz w:val="28"/>
          <w:szCs w:val="28"/>
        </w:rPr>
      </w:pPr>
    </w:p>
    <w:p w14:paraId="0D3CFB06">
      <w:pPr>
        <w:ind w:right="-1191" w:rightChars="-567"/>
        <w:rPr>
          <w:sz w:val="36"/>
          <w:szCs w:val="36"/>
        </w:rPr>
      </w:pPr>
    </w:p>
    <w:p w14:paraId="08DE89C4">
      <w:pPr>
        <w:ind w:right="-1191" w:rightChars="-567"/>
        <w:rPr>
          <w:sz w:val="36"/>
          <w:szCs w:val="36"/>
        </w:rPr>
      </w:pPr>
    </w:p>
    <w:p w14:paraId="343B44B7">
      <w:pPr>
        <w:ind w:right="-1191" w:rightChars="-567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36"/>
          <w:szCs w:val="36"/>
        </w:rPr>
        <w:t>方案一</w:t>
      </w:r>
      <w:r>
        <w:rPr>
          <w:rFonts w:hint="eastAsia"/>
        </w:rPr>
        <w:t>：</w:t>
      </w:r>
    </w:p>
    <w:tbl>
      <w:tblPr>
        <w:tblStyle w:val="5"/>
        <w:tblW w:w="9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9"/>
        <w:gridCol w:w="2268"/>
        <w:gridCol w:w="987"/>
        <w:gridCol w:w="1276"/>
        <w:gridCol w:w="2557"/>
      </w:tblGrid>
      <w:tr w14:paraId="7AEC5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 w14:paraId="71B8CAFB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保险方案</w:t>
            </w:r>
          </w:p>
        </w:tc>
        <w:tc>
          <w:tcPr>
            <w:tcW w:w="1139" w:type="dxa"/>
          </w:tcPr>
          <w:p w14:paraId="2F4226A7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意外伤害保</w:t>
            </w:r>
          </w:p>
        </w:tc>
        <w:tc>
          <w:tcPr>
            <w:tcW w:w="2268" w:type="dxa"/>
          </w:tcPr>
          <w:p w14:paraId="46422A73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意外伤害医疗保险金</w:t>
            </w:r>
          </w:p>
        </w:tc>
        <w:tc>
          <w:tcPr>
            <w:tcW w:w="987" w:type="dxa"/>
          </w:tcPr>
          <w:p w14:paraId="78EB9001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保险期间</w:t>
            </w:r>
          </w:p>
        </w:tc>
        <w:tc>
          <w:tcPr>
            <w:tcW w:w="1276" w:type="dxa"/>
          </w:tcPr>
          <w:p w14:paraId="5E133E7C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保费</w:t>
            </w:r>
          </w:p>
        </w:tc>
        <w:tc>
          <w:tcPr>
            <w:tcW w:w="2557" w:type="dxa"/>
          </w:tcPr>
          <w:p w14:paraId="18D57EBA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05051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 w14:paraId="1EA784AE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方案一</w:t>
            </w:r>
          </w:p>
        </w:tc>
        <w:tc>
          <w:tcPr>
            <w:tcW w:w="1139" w:type="dxa"/>
          </w:tcPr>
          <w:p w14:paraId="1E00E9D8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20万元</w:t>
            </w:r>
          </w:p>
        </w:tc>
        <w:tc>
          <w:tcPr>
            <w:tcW w:w="2268" w:type="dxa"/>
          </w:tcPr>
          <w:p w14:paraId="38C23419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6000元</w:t>
            </w:r>
          </w:p>
        </w:tc>
        <w:tc>
          <w:tcPr>
            <w:tcW w:w="987" w:type="dxa"/>
          </w:tcPr>
          <w:p w14:paraId="299F82C9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10天</w:t>
            </w:r>
          </w:p>
        </w:tc>
        <w:tc>
          <w:tcPr>
            <w:tcW w:w="1276" w:type="dxa"/>
          </w:tcPr>
          <w:p w14:paraId="15AE0A69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30元/人</w:t>
            </w:r>
          </w:p>
        </w:tc>
        <w:tc>
          <w:tcPr>
            <w:tcW w:w="2557" w:type="dxa"/>
          </w:tcPr>
          <w:p w14:paraId="55CDB29F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仅限比赛期间（不包括在校试车）</w:t>
            </w:r>
          </w:p>
        </w:tc>
      </w:tr>
      <w:tr w14:paraId="788C1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 w14:paraId="061712DB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8227" w:type="dxa"/>
            <w:gridSpan w:val="5"/>
          </w:tcPr>
          <w:p w14:paraId="4345B8AD"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 w14:paraId="23EB7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 w14:paraId="72F96D24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8227" w:type="dxa"/>
            <w:gridSpan w:val="5"/>
          </w:tcPr>
          <w:p w14:paraId="6945B298"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 w14:paraId="0C715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 w14:paraId="23FE645D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8227" w:type="dxa"/>
            <w:gridSpan w:val="5"/>
          </w:tcPr>
          <w:p w14:paraId="42768BC0"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 w14:paraId="19340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 w14:paraId="67DBFE78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8227" w:type="dxa"/>
            <w:gridSpan w:val="5"/>
          </w:tcPr>
          <w:p w14:paraId="28E13E2D"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 w14:paraId="10EDFCBB">
      <w:pPr>
        <w:pStyle w:val="9"/>
        <w:ind w:left="420" w:firstLine="0" w:firstLineChars="0"/>
      </w:pPr>
    </w:p>
    <w:p w14:paraId="0B837C2F">
      <w:pPr>
        <w:pStyle w:val="9"/>
        <w:ind w:left="420" w:firstLine="0" w:firstLineChars="0"/>
        <w:rPr>
          <w:sz w:val="28"/>
          <w:szCs w:val="28"/>
        </w:rPr>
      </w:pPr>
    </w:p>
    <w:p w14:paraId="7294F75C">
      <w:pPr>
        <w:pStyle w:val="9"/>
        <w:ind w:left="420" w:firstLine="0" w:firstLineChars="0"/>
        <w:rPr>
          <w:sz w:val="28"/>
          <w:szCs w:val="28"/>
        </w:rPr>
      </w:pPr>
    </w:p>
    <w:p w14:paraId="1C3A0B3F">
      <w:pPr>
        <w:pStyle w:val="9"/>
        <w:ind w:left="420" w:firstLine="0" w:firstLineChars="0"/>
        <w:rPr>
          <w:sz w:val="28"/>
          <w:szCs w:val="28"/>
        </w:rPr>
      </w:pPr>
    </w:p>
    <w:p w14:paraId="2A3DBD83">
      <w:pPr>
        <w:pStyle w:val="9"/>
        <w:ind w:left="420" w:firstLine="0" w:firstLineChars="0"/>
        <w:rPr>
          <w:sz w:val="28"/>
          <w:szCs w:val="28"/>
        </w:rPr>
      </w:pPr>
    </w:p>
    <w:p w14:paraId="19612C4A">
      <w:pPr>
        <w:ind w:right="-1191" w:rightChars="-567"/>
        <w:rPr>
          <w:sz w:val="36"/>
          <w:szCs w:val="36"/>
        </w:rPr>
      </w:pPr>
    </w:p>
    <w:p w14:paraId="6DCFF1F6">
      <w:pPr>
        <w:ind w:right="-1191" w:rightChars="-567"/>
        <w:rPr>
          <w:sz w:val="36"/>
          <w:szCs w:val="36"/>
        </w:rPr>
      </w:pPr>
    </w:p>
    <w:p w14:paraId="1401A03C">
      <w:pPr>
        <w:ind w:right="-1191" w:rightChars="-567"/>
        <w:rPr>
          <w:sz w:val="36"/>
          <w:szCs w:val="36"/>
        </w:rPr>
      </w:pPr>
    </w:p>
    <w:p w14:paraId="0A75A957">
      <w:pPr>
        <w:ind w:right="-1191" w:rightChars="-567"/>
        <w:rPr>
          <w:sz w:val="36"/>
          <w:szCs w:val="36"/>
        </w:rPr>
      </w:pPr>
    </w:p>
    <w:p w14:paraId="6BC83A38">
      <w:pPr>
        <w:ind w:right="-1191" w:rightChars="-567"/>
        <w:rPr>
          <w:sz w:val="36"/>
          <w:szCs w:val="36"/>
        </w:rPr>
      </w:pPr>
    </w:p>
    <w:p w14:paraId="32D82096">
      <w:pPr>
        <w:ind w:right="-1191" w:rightChars="-567"/>
        <w:rPr>
          <w:sz w:val="36"/>
          <w:szCs w:val="36"/>
        </w:rPr>
      </w:pPr>
    </w:p>
    <w:p w14:paraId="575A4921">
      <w:pPr>
        <w:ind w:right="-1191" w:rightChars="-567"/>
        <w:rPr>
          <w:sz w:val="36"/>
          <w:szCs w:val="36"/>
        </w:rPr>
      </w:pPr>
    </w:p>
    <w:p w14:paraId="71CE74E9">
      <w:pPr>
        <w:ind w:right="-1191" w:rightChars="-567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36"/>
          <w:szCs w:val="36"/>
        </w:rPr>
        <w:t>方案二</w:t>
      </w:r>
      <w:r>
        <w:rPr>
          <w:rFonts w:hint="eastAsia"/>
        </w:rPr>
        <w:t>：</w:t>
      </w:r>
    </w:p>
    <w:tbl>
      <w:tblPr>
        <w:tblStyle w:val="5"/>
        <w:tblW w:w="9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9"/>
        <w:gridCol w:w="2268"/>
        <w:gridCol w:w="987"/>
        <w:gridCol w:w="1276"/>
        <w:gridCol w:w="2557"/>
      </w:tblGrid>
      <w:tr w14:paraId="22FB0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 w14:paraId="20F9BAB4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保险方案</w:t>
            </w:r>
          </w:p>
        </w:tc>
        <w:tc>
          <w:tcPr>
            <w:tcW w:w="1139" w:type="dxa"/>
          </w:tcPr>
          <w:p w14:paraId="1B28D051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意外伤害保</w:t>
            </w:r>
          </w:p>
        </w:tc>
        <w:tc>
          <w:tcPr>
            <w:tcW w:w="2268" w:type="dxa"/>
          </w:tcPr>
          <w:p w14:paraId="6121F89A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意外伤害医疗保险金</w:t>
            </w:r>
          </w:p>
        </w:tc>
        <w:tc>
          <w:tcPr>
            <w:tcW w:w="987" w:type="dxa"/>
          </w:tcPr>
          <w:p w14:paraId="12338F4D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保险期间</w:t>
            </w:r>
          </w:p>
        </w:tc>
        <w:tc>
          <w:tcPr>
            <w:tcW w:w="1276" w:type="dxa"/>
          </w:tcPr>
          <w:p w14:paraId="23008D01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保费</w:t>
            </w:r>
          </w:p>
        </w:tc>
        <w:tc>
          <w:tcPr>
            <w:tcW w:w="2557" w:type="dxa"/>
          </w:tcPr>
          <w:p w14:paraId="20672FB7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2E926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 w14:paraId="22D2831F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方案一</w:t>
            </w:r>
          </w:p>
        </w:tc>
        <w:tc>
          <w:tcPr>
            <w:tcW w:w="1139" w:type="dxa"/>
          </w:tcPr>
          <w:p w14:paraId="11D2EF63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20万元</w:t>
            </w:r>
          </w:p>
        </w:tc>
        <w:tc>
          <w:tcPr>
            <w:tcW w:w="2268" w:type="dxa"/>
          </w:tcPr>
          <w:p w14:paraId="6626E852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6000元</w:t>
            </w:r>
          </w:p>
        </w:tc>
        <w:tc>
          <w:tcPr>
            <w:tcW w:w="987" w:type="dxa"/>
          </w:tcPr>
          <w:p w14:paraId="1A2A82C8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30天</w:t>
            </w:r>
          </w:p>
        </w:tc>
        <w:tc>
          <w:tcPr>
            <w:tcW w:w="1276" w:type="dxa"/>
          </w:tcPr>
          <w:p w14:paraId="2C1507CB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80元/人</w:t>
            </w:r>
          </w:p>
        </w:tc>
        <w:tc>
          <w:tcPr>
            <w:tcW w:w="2557" w:type="dxa"/>
          </w:tcPr>
          <w:p w14:paraId="43220242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仅限比赛截止日期前30天（包括在校试车）</w:t>
            </w:r>
          </w:p>
        </w:tc>
      </w:tr>
      <w:tr w14:paraId="27CAA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 w14:paraId="70130203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8227" w:type="dxa"/>
            <w:gridSpan w:val="5"/>
          </w:tcPr>
          <w:p w14:paraId="395A4E05"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 w14:paraId="3EE81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 w14:paraId="42B5173D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8227" w:type="dxa"/>
            <w:gridSpan w:val="5"/>
          </w:tcPr>
          <w:p w14:paraId="008CB11A"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 w14:paraId="202CD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 w14:paraId="4DBBD091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8227" w:type="dxa"/>
            <w:gridSpan w:val="5"/>
          </w:tcPr>
          <w:p w14:paraId="6DF5FEB4"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 w14:paraId="7F8DF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 w14:paraId="2D4C51DB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8227" w:type="dxa"/>
            <w:gridSpan w:val="5"/>
          </w:tcPr>
          <w:p w14:paraId="35FEF786"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 w14:paraId="70AFAB60">
      <w:pPr>
        <w:pStyle w:val="9"/>
        <w:ind w:left="420" w:firstLine="0" w:firstLineChars="0"/>
      </w:pPr>
    </w:p>
    <w:p w14:paraId="1F659D08">
      <w:pPr>
        <w:rPr>
          <w:sz w:val="36"/>
          <w:szCs w:val="36"/>
        </w:rPr>
      </w:pPr>
    </w:p>
    <w:p w14:paraId="22CEF26C">
      <w:pPr>
        <w:rPr>
          <w:sz w:val="36"/>
          <w:szCs w:val="36"/>
        </w:rPr>
      </w:pPr>
    </w:p>
    <w:p w14:paraId="51552065">
      <w:pPr>
        <w:rPr>
          <w:sz w:val="36"/>
          <w:szCs w:val="36"/>
        </w:rPr>
      </w:pPr>
    </w:p>
    <w:p w14:paraId="1FB7A542">
      <w:pPr>
        <w:rPr>
          <w:sz w:val="36"/>
          <w:szCs w:val="36"/>
        </w:rPr>
      </w:pPr>
    </w:p>
    <w:p w14:paraId="58138AA3">
      <w:pPr>
        <w:rPr>
          <w:sz w:val="36"/>
          <w:szCs w:val="36"/>
        </w:rPr>
      </w:pPr>
    </w:p>
    <w:p w14:paraId="13CC26D3">
      <w:pPr>
        <w:rPr>
          <w:sz w:val="36"/>
          <w:szCs w:val="36"/>
        </w:rPr>
      </w:pPr>
    </w:p>
    <w:p w14:paraId="6E74C23E">
      <w:pPr>
        <w:rPr>
          <w:sz w:val="36"/>
          <w:szCs w:val="36"/>
        </w:rPr>
      </w:pPr>
    </w:p>
    <w:p w14:paraId="149E9D52">
      <w:pPr>
        <w:rPr>
          <w:sz w:val="36"/>
          <w:szCs w:val="36"/>
        </w:rPr>
      </w:pPr>
    </w:p>
    <w:p w14:paraId="23A9DFAA">
      <w:pPr>
        <w:rPr>
          <w:sz w:val="36"/>
          <w:szCs w:val="36"/>
        </w:rPr>
      </w:pPr>
    </w:p>
    <w:p w14:paraId="447EB2C4">
      <w:pPr>
        <w:rPr>
          <w:sz w:val="36"/>
          <w:szCs w:val="36"/>
        </w:rPr>
      </w:pPr>
    </w:p>
    <w:p w14:paraId="57F7FBB8">
      <w:r>
        <w:rPr>
          <w:rFonts w:hint="eastAsia"/>
          <w:sz w:val="36"/>
          <w:szCs w:val="36"/>
        </w:rPr>
        <w:t>方案三：</w:t>
      </w:r>
    </w:p>
    <w:p w14:paraId="10033EDD">
      <w:pPr>
        <w:pStyle w:val="9"/>
        <w:ind w:left="420" w:firstLine="0" w:firstLineChars="0"/>
      </w:pPr>
    </w:p>
    <w:tbl>
      <w:tblPr>
        <w:tblStyle w:val="5"/>
        <w:tblW w:w="9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9"/>
        <w:gridCol w:w="2268"/>
        <w:gridCol w:w="987"/>
        <w:gridCol w:w="1418"/>
        <w:gridCol w:w="2415"/>
      </w:tblGrid>
      <w:tr w14:paraId="05F0E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 w14:paraId="087F1E36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保险方案</w:t>
            </w:r>
          </w:p>
        </w:tc>
        <w:tc>
          <w:tcPr>
            <w:tcW w:w="1139" w:type="dxa"/>
          </w:tcPr>
          <w:p w14:paraId="19CDE477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意外伤害保</w:t>
            </w:r>
          </w:p>
        </w:tc>
        <w:tc>
          <w:tcPr>
            <w:tcW w:w="2268" w:type="dxa"/>
          </w:tcPr>
          <w:p w14:paraId="29EA2D3C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意外伤害医疗保险金</w:t>
            </w:r>
          </w:p>
        </w:tc>
        <w:tc>
          <w:tcPr>
            <w:tcW w:w="987" w:type="dxa"/>
          </w:tcPr>
          <w:p w14:paraId="7E254DE1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保险期间</w:t>
            </w:r>
          </w:p>
        </w:tc>
        <w:tc>
          <w:tcPr>
            <w:tcW w:w="1418" w:type="dxa"/>
          </w:tcPr>
          <w:p w14:paraId="65FCC943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保费</w:t>
            </w:r>
          </w:p>
        </w:tc>
        <w:tc>
          <w:tcPr>
            <w:tcW w:w="2415" w:type="dxa"/>
          </w:tcPr>
          <w:p w14:paraId="1BD063D7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74C5A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 w14:paraId="1F7B6CD4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方案一</w:t>
            </w:r>
          </w:p>
        </w:tc>
        <w:tc>
          <w:tcPr>
            <w:tcW w:w="1139" w:type="dxa"/>
          </w:tcPr>
          <w:p w14:paraId="5924C5D9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20万元</w:t>
            </w:r>
          </w:p>
        </w:tc>
        <w:tc>
          <w:tcPr>
            <w:tcW w:w="2268" w:type="dxa"/>
          </w:tcPr>
          <w:p w14:paraId="6AAF0BF5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6000元</w:t>
            </w:r>
          </w:p>
        </w:tc>
        <w:tc>
          <w:tcPr>
            <w:tcW w:w="987" w:type="dxa"/>
          </w:tcPr>
          <w:p w14:paraId="67153A69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全年</w:t>
            </w:r>
          </w:p>
        </w:tc>
        <w:tc>
          <w:tcPr>
            <w:tcW w:w="1418" w:type="dxa"/>
          </w:tcPr>
          <w:p w14:paraId="2D5E8380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400元/人</w:t>
            </w:r>
          </w:p>
        </w:tc>
        <w:tc>
          <w:tcPr>
            <w:tcW w:w="2415" w:type="dxa"/>
          </w:tcPr>
          <w:p w14:paraId="16E22840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只限车手及焊工投保</w:t>
            </w:r>
          </w:p>
        </w:tc>
      </w:tr>
      <w:tr w14:paraId="4C03A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 w14:paraId="317D2D1C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8227" w:type="dxa"/>
            <w:gridSpan w:val="5"/>
          </w:tcPr>
          <w:p w14:paraId="4C75EFA4"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 w14:paraId="02719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 w14:paraId="6D14D37E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8227" w:type="dxa"/>
            <w:gridSpan w:val="5"/>
          </w:tcPr>
          <w:p w14:paraId="476A6C7B"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 w14:paraId="39956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 w14:paraId="67C0A28A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8227" w:type="dxa"/>
            <w:gridSpan w:val="5"/>
          </w:tcPr>
          <w:p w14:paraId="54F85F22"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 w14:paraId="087FA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 w14:paraId="09514590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8227" w:type="dxa"/>
            <w:gridSpan w:val="5"/>
          </w:tcPr>
          <w:p w14:paraId="50980819"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 w14:paraId="07CBA760">
      <w:pPr>
        <w:pStyle w:val="9"/>
        <w:ind w:left="420" w:firstLine="0" w:firstLineChars="0"/>
      </w:pPr>
    </w:p>
    <w:p w14:paraId="0721D03C">
      <w:pPr>
        <w:pStyle w:val="9"/>
        <w:ind w:left="420" w:firstLine="0" w:firstLineChars="0"/>
      </w:pPr>
    </w:p>
    <w:p w14:paraId="54BF8B5E">
      <w:pPr>
        <w:pStyle w:val="9"/>
        <w:ind w:left="420" w:firstLine="0" w:firstLineChars="0"/>
      </w:pPr>
    </w:p>
    <w:p w14:paraId="449AA183">
      <w:pPr>
        <w:pStyle w:val="9"/>
        <w:ind w:left="420" w:firstLine="0" w:firstLineChars="0"/>
      </w:pPr>
    </w:p>
    <w:p w14:paraId="70D4A9C6">
      <w:pPr>
        <w:pStyle w:val="9"/>
        <w:ind w:left="420" w:firstLine="0" w:firstLineChars="0"/>
      </w:pPr>
    </w:p>
    <w:p w14:paraId="2C0DB9FB">
      <w:pPr>
        <w:pStyle w:val="9"/>
        <w:ind w:left="420" w:firstLine="0" w:firstLineChars="0"/>
      </w:pPr>
    </w:p>
    <w:p w14:paraId="2902A921">
      <w:pPr>
        <w:pStyle w:val="9"/>
        <w:ind w:left="420" w:firstLine="0" w:firstLineChars="0"/>
      </w:pPr>
    </w:p>
    <w:p w14:paraId="4C85BC71">
      <w:pPr>
        <w:pStyle w:val="9"/>
        <w:ind w:left="420" w:firstLine="0" w:firstLineChars="0"/>
      </w:pPr>
    </w:p>
    <w:p w14:paraId="0235C0DE">
      <w:pPr>
        <w:pStyle w:val="9"/>
        <w:ind w:left="420" w:firstLine="0" w:firstLineChars="0"/>
      </w:pPr>
    </w:p>
    <w:p w14:paraId="0FFDD905">
      <w:pPr>
        <w:rPr>
          <w:sz w:val="36"/>
          <w:szCs w:val="36"/>
        </w:rPr>
      </w:pPr>
    </w:p>
    <w:p w14:paraId="63753F2C">
      <w:pPr>
        <w:rPr>
          <w:sz w:val="36"/>
          <w:szCs w:val="36"/>
        </w:rPr>
      </w:pPr>
    </w:p>
    <w:p w14:paraId="2E139A9A">
      <w:pPr>
        <w:rPr>
          <w:sz w:val="36"/>
          <w:szCs w:val="36"/>
        </w:rPr>
      </w:pPr>
    </w:p>
    <w:p w14:paraId="43037661">
      <w:pPr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方案四：</w:t>
      </w:r>
    </w:p>
    <w:p w14:paraId="77BA2E2E">
      <w:pPr>
        <w:rPr>
          <w:sz w:val="36"/>
          <w:szCs w:val="36"/>
        </w:rPr>
      </w:pPr>
    </w:p>
    <w:p w14:paraId="5B2587BC"/>
    <w:tbl>
      <w:tblPr>
        <w:tblStyle w:val="4"/>
        <w:tblpPr w:leftFromText="180" w:rightFromText="180" w:vertAnchor="page" w:horzAnchor="margin" w:tblpXSpec="center" w:tblpY="2281"/>
        <w:tblOverlap w:val="never"/>
        <w:tblW w:w="1036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12"/>
        <w:gridCol w:w="3150"/>
        <w:gridCol w:w="1750"/>
        <w:gridCol w:w="1751"/>
      </w:tblGrid>
      <w:tr w14:paraId="795B58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3E3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保险责任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B1D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保险金额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D1B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保费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791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61DF9D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99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一般意外伤害保险金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75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0万元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67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00元</w:t>
            </w:r>
          </w:p>
        </w:tc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D150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限非车手及焊工的其他队员和指导老师投保</w:t>
            </w:r>
          </w:p>
        </w:tc>
      </w:tr>
      <w:tr w14:paraId="049050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E2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飞机意外伤害保险金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9C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0万元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DB9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9E3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A5D95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5C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火车意外伤害保险金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AF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0万元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BC2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AD8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19FB8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9B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轮船意外伤害保险金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BA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0万元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2FE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A57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A778B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8E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营运汽车意外伤害保险金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DA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0万元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BDB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E0E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F4D0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91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私家汽车意外伤害保险金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74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0万元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A68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633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0310E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2B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意外伤害医疗保险金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AC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万元（100免100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报销）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EB8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A40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FA224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B3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B30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D23FD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78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6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3FA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59F0F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D3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6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769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F8CE5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78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6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E0A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555215A6">
      <w:pPr>
        <w:pStyle w:val="9"/>
        <w:ind w:left="420" w:firstLine="0" w:firstLineChars="0"/>
      </w:pPr>
    </w:p>
    <w:p w14:paraId="00A59368">
      <w:pPr>
        <w:rPr>
          <w:sz w:val="36"/>
          <w:szCs w:val="36"/>
        </w:rPr>
      </w:pPr>
    </w:p>
    <w:p w14:paraId="36D9E868"/>
    <w:p w14:paraId="611D5721"/>
    <w:p w14:paraId="0499AEB0"/>
    <w:p w14:paraId="42B7756B">
      <w:pPr>
        <w:pStyle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E971D9"/>
    <w:multiLevelType w:val="multilevel"/>
    <w:tmpl w:val="7EE971D9"/>
    <w:lvl w:ilvl="0" w:tentative="0">
      <w:start w:val="1"/>
      <w:numFmt w:val="decimal"/>
      <w:lvlText w:val="%1，"/>
      <w:lvlJc w:val="left"/>
      <w:pPr>
        <w:ind w:left="1004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8" w:hanging="420"/>
      </w:pPr>
    </w:lvl>
    <w:lvl w:ilvl="2" w:tentative="0">
      <w:start w:val="1"/>
      <w:numFmt w:val="lowerRoman"/>
      <w:lvlText w:val="%3."/>
      <w:lvlJc w:val="right"/>
      <w:pPr>
        <w:ind w:left="1678" w:hanging="420"/>
      </w:pPr>
    </w:lvl>
    <w:lvl w:ilvl="3" w:tentative="0">
      <w:start w:val="1"/>
      <w:numFmt w:val="decimal"/>
      <w:lvlText w:val="%4."/>
      <w:lvlJc w:val="left"/>
      <w:pPr>
        <w:ind w:left="2098" w:hanging="420"/>
      </w:pPr>
    </w:lvl>
    <w:lvl w:ilvl="4" w:tentative="0">
      <w:start w:val="1"/>
      <w:numFmt w:val="lowerLetter"/>
      <w:lvlText w:val="%5)"/>
      <w:lvlJc w:val="left"/>
      <w:pPr>
        <w:ind w:left="2518" w:hanging="420"/>
      </w:pPr>
    </w:lvl>
    <w:lvl w:ilvl="5" w:tentative="0">
      <w:start w:val="1"/>
      <w:numFmt w:val="lowerRoman"/>
      <w:lvlText w:val="%6."/>
      <w:lvlJc w:val="right"/>
      <w:pPr>
        <w:ind w:left="2938" w:hanging="420"/>
      </w:pPr>
    </w:lvl>
    <w:lvl w:ilvl="6" w:tentative="0">
      <w:start w:val="1"/>
      <w:numFmt w:val="decimal"/>
      <w:lvlText w:val="%7."/>
      <w:lvlJc w:val="left"/>
      <w:pPr>
        <w:ind w:left="3358" w:hanging="420"/>
      </w:pPr>
    </w:lvl>
    <w:lvl w:ilvl="7" w:tentative="0">
      <w:start w:val="1"/>
      <w:numFmt w:val="lowerLetter"/>
      <w:lvlText w:val="%8)"/>
      <w:lvlJc w:val="left"/>
      <w:pPr>
        <w:ind w:left="3778" w:hanging="420"/>
      </w:pPr>
    </w:lvl>
    <w:lvl w:ilvl="8" w:tentative="0">
      <w:start w:val="1"/>
      <w:numFmt w:val="lowerRoman"/>
      <w:lvlText w:val="%9."/>
      <w:lvlJc w:val="right"/>
      <w:pPr>
        <w:ind w:left="41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5MjcyNGFhZWRjNDQwYTJkNDY0ODdhZjE5N2FiN2IifQ=="/>
  </w:docVars>
  <w:rsids>
    <w:rsidRoot w:val="00D26C51"/>
    <w:rsid w:val="0001170E"/>
    <w:rsid w:val="000D25DF"/>
    <w:rsid w:val="000F517A"/>
    <w:rsid w:val="002924E7"/>
    <w:rsid w:val="002F2C6F"/>
    <w:rsid w:val="00313054"/>
    <w:rsid w:val="003B1D54"/>
    <w:rsid w:val="0058302C"/>
    <w:rsid w:val="005B4299"/>
    <w:rsid w:val="005B771D"/>
    <w:rsid w:val="00623453"/>
    <w:rsid w:val="0077167D"/>
    <w:rsid w:val="0077691F"/>
    <w:rsid w:val="007A1DB8"/>
    <w:rsid w:val="007B19F2"/>
    <w:rsid w:val="00802BF7"/>
    <w:rsid w:val="00836DA3"/>
    <w:rsid w:val="008637F5"/>
    <w:rsid w:val="00955CF9"/>
    <w:rsid w:val="009B3D2C"/>
    <w:rsid w:val="00D26C51"/>
    <w:rsid w:val="00ED05C9"/>
    <w:rsid w:val="00FC1E69"/>
    <w:rsid w:val="08AF444E"/>
    <w:rsid w:val="0CE81861"/>
    <w:rsid w:val="13920E64"/>
    <w:rsid w:val="32F76417"/>
    <w:rsid w:val="37B13FF6"/>
    <w:rsid w:val="401F30CA"/>
    <w:rsid w:val="53CD144A"/>
    <w:rsid w:val="57445312"/>
    <w:rsid w:val="618A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668</Words>
  <Characters>767</Characters>
  <Lines>6</Lines>
  <Paragraphs>1</Paragraphs>
  <TotalTime>15</TotalTime>
  <ScaleCrop>false</ScaleCrop>
  <LinksUpToDate>false</LinksUpToDate>
  <CharactersWithSpaces>774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2021-06-08T09:01:00Z</dcterms:created>
  <dc:creator>bf0036</dc:creator>
  <cp:lastModifiedBy>蒙～</cp:lastModifiedBy>
  <dcterms:modified xsi:type="dcterms:W3CDTF">2024-09-13T03:56:56Z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EF0A21630F2A44E3AC9B882E36B304C1_13</vt:lpwstr>
  </property>
</Properties>
</file>