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B3CE8">
      <w:pPr>
        <w:widowControl/>
        <w:overflowPunct w:val="0"/>
        <w:autoSpaceDE w:val="0"/>
        <w:autoSpaceDN w:val="0"/>
        <w:adjustRightIn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中国汽车工程学会智能网联汽车系统架构分会暨电动汽车产业技术创新战略联盟汽车电子电气架构工作组暨中国智能网联汽车产业创新联盟基础数据平台工作组2024年度会议</w:t>
      </w:r>
    </w:p>
    <w:p w14:paraId="54188B1B">
      <w:pPr>
        <w:widowControl/>
        <w:overflowPunct w:val="0"/>
        <w:autoSpaceDE w:val="0"/>
        <w:autoSpaceDN w:val="0"/>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会议地点：</w:t>
      </w:r>
      <w:r>
        <w:rPr>
          <w:rFonts w:hint="eastAsia" w:ascii="宋体" w:hAnsi="宋体" w:eastAsia="宋体" w:cs="宋体"/>
          <w:sz w:val="21"/>
          <w:szCs w:val="21"/>
          <w:lang w:eastAsia="zh-CN"/>
        </w:rPr>
        <w:t>重庆市九龙坡区科学谷F2西部智联，714会议室</w:t>
      </w:r>
    </w:p>
    <w:p w14:paraId="3CDCF24D">
      <w:pPr>
        <w:widowControl/>
        <w:overflowPunct w:val="0"/>
        <w:autoSpaceDE w:val="0"/>
        <w:autoSpaceDN w:val="0"/>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会议时间：11月</w:t>
      </w:r>
      <w:r>
        <w:rPr>
          <w:rFonts w:hint="eastAsia" w:ascii="宋体" w:hAnsi="宋体" w:eastAsia="宋体" w:cs="宋体"/>
          <w:sz w:val="21"/>
          <w:szCs w:val="21"/>
          <w:lang w:val="en-US" w:eastAsia="zh-CN"/>
        </w:rPr>
        <w:t>11</w:t>
      </w:r>
      <w:r>
        <w:rPr>
          <w:rFonts w:hint="eastAsia" w:ascii="宋体" w:hAnsi="宋体" w:eastAsia="宋体" w:cs="宋体"/>
          <w:sz w:val="21"/>
          <w:szCs w:val="21"/>
        </w:rPr>
        <w:t>日（周</w:t>
      </w:r>
      <w:r>
        <w:rPr>
          <w:rFonts w:hint="eastAsia" w:ascii="宋体" w:hAnsi="宋体" w:eastAsia="宋体" w:cs="宋体"/>
          <w:sz w:val="21"/>
          <w:szCs w:val="21"/>
          <w:lang w:val="en-US" w:eastAsia="zh-CN"/>
        </w:rPr>
        <w:t>一</w:t>
      </w:r>
      <w:r>
        <w:rPr>
          <w:rFonts w:hint="eastAsia" w:ascii="宋体" w:hAnsi="宋体" w:eastAsia="宋体" w:cs="宋体"/>
          <w:sz w:val="21"/>
          <w:szCs w:val="21"/>
        </w:rPr>
        <w:t>）</w:t>
      </w:r>
      <w:r>
        <w:rPr>
          <w:rFonts w:hint="eastAsia" w:ascii="宋体" w:hAnsi="宋体" w:eastAsia="宋体" w:cs="宋体"/>
          <w:sz w:val="21"/>
          <w:szCs w:val="21"/>
          <w:lang w:val="en-US" w:eastAsia="zh-CN"/>
        </w:rPr>
        <w:t>09</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0至1</w:t>
      </w:r>
      <w:r>
        <w:rPr>
          <w:rFonts w:hint="eastAsia" w:ascii="宋体" w:hAnsi="宋体" w:eastAsia="宋体" w:cs="宋体"/>
          <w:sz w:val="21"/>
          <w:szCs w:val="21"/>
          <w:lang w:val="en-US" w:eastAsia="zh-CN"/>
        </w:rPr>
        <w:t>7</w:t>
      </w:r>
      <w:r>
        <w:rPr>
          <w:rFonts w:hint="eastAsia" w:ascii="宋体" w:hAnsi="宋体" w:eastAsia="宋体" w:cs="宋体"/>
          <w:sz w:val="21"/>
          <w:szCs w:val="21"/>
        </w:rPr>
        <w:t>:00</w:t>
      </w:r>
    </w:p>
    <w:tbl>
      <w:tblPr>
        <w:tblStyle w:val="2"/>
        <w:tblW w:w="84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6"/>
        <w:gridCol w:w="3842"/>
        <w:gridCol w:w="3012"/>
      </w:tblGrid>
      <w:tr w14:paraId="7441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8440" w:type="dxa"/>
            <w:gridSpan w:val="3"/>
            <w:tcBorders>
              <w:top w:val="nil"/>
              <w:left w:val="nil"/>
              <w:bottom w:val="nil"/>
              <w:right w:val="nil"/>
            </w:tcBorders>
            <w:shd w:val="clear" w:color="auto" w:fill="auto"/>
            <w:vAlign w:val="center"/>
          </w:tcPr>
          <w:p w14:paraId="611FB6E5">
            <w:pPr>
              <w:widowControl/>
              <w:overflowPunct w:val="0"/>
              <w:autoSpaceDE w:val="0"/>
              <w:autoSpaceDN w:val="0"/>
              <w:adjustRightInd w:val="0"/>
              <w:spacing w:line="240" w:lineRule="auto"/>
              <w:textAlignment w:val="baseline"/>
              <w:rPr>
                <w:rFonts w:hint="default" w:ascii="宋体" w:hAnsi="宋体" w:eastAsia="宋体" w:cs="宋体"/>
                <w:sz w:val="21"/>
                <w:szCs w:val="21"/>
                <w:lang w:val="en-US"/>
              </w:rPr>
            </w:pPr>
            <w:r>
              <w:rPr>
                <w:rFonts w:hint="eastAsia" w:ascii="宋体" w:hAnsi="宋体" w:eastAsia="宋体" w:cs="宋体"/>
                <w:sz w:val="21"/>
                <w:szCs w:val="21"/>
                <w:lang w:val="en-US" w:eastAsia="zh-CN"/>
              </w:rPr>
              <w:t xml:space="preserve">上午场：研究成果专场     </w:t>
            </w:r>
            <w:r>
              <w:rPr>
                <w:rFonts w:hint="eastAsia" w:ascii="宋体" w:hAnsi="宋体" w:cs="宋体"/>
                <w:sz w:val="21"/>
                <w:szCs w:val="21"/>
                <w:lang w:val="en-US" w:eastAsia="zh-CN"/>
              </w:rPr>
              <w:t xml:space="preserve">  主持人：北京理工大学邹渊教授</w:t>
            </w:r>
          </w:p>
        </w:tc>
      </w:tr>
      <w:tr w14:paraId="5755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CDD3">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时间</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5B8">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主题</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4EE">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分享专家</w:t>
            </w:r>
          </w:p>
        </w:tc>
      </w:tr>
      <w:tr w14:paraId="00D7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5CDA">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09:30-09:40</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BEB12">
            <w:pPr>
              <w:widowControl/>
              <w:overflowPunct w:val="0"/>
              <w:autoSpaceDE w:val="0"/>
              <w:autoSpaceDN w:val="0"/>
              <w:adjustRightInd w:val="0"/>
              <w:spacing w:line="240" w:lineRule="auto"/>
              <w:ind w:right="-42" w:rightChars="-20"/>
              <w:textAlignment w:val="baseline"/>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领导</w:t>
            </w:r>
            <w:r>
              <w:rPr>
                <w:rFonts w:hint="eastAsia" w:ascii="宋体" w:hAnsi="宋体" w:cs="宋体"/>
                <w:bCs/>
                <w:sz w:val="21"/>
                <w:szCs w:val="21"/>
                <w:lang w:val="en-US" w:eastAsia="zh-CN"/>
              </w:rPr>
              <w:t>发言</w:t>
            </w:r>
          </w:p>
          <w:p w14:paraId="680ABBCC">
            <w:pPr>
              <w:widowControl/>
              <w:overflowPunct w:val="0"/>
              <w:autoSpaceDE w:val="0"/>
              <w:autoSpaceDN w:val="0"/>
              <w:adjustRightInd w:val="0"/>
              <w:spacing w:line="240" w:lineRule="auto"/>
              <w:ind w:right="-42" w:rightChars="-20"/>
              <w:textAlignment w:val="baseline"/>
              <w:rPr>
                <w:rFonts w:hint="default" w:ascii="宋体" w:hAnsi="宋体" w:cs="宋体"/>
                <w:bCs/>
                <w:sz w:val="21"/>
                <w:szCs w:val="21"/>
                <w:lang w:val="en-US" w:eastAsia="zh-CN"/>
              </w:rPr>
            </w:pPr>
            <w:r>
              <w:rPr>
                <w:rFonts w:hint="eastAsia" w:ascii="宋体" w:hAnsi="宋体" w:eastAsia="宋体" w:cs="宋体"/>
                <w:bCs/>
                <w:sz w:val="21"/>
                <w:szCs w:val="21"/>
                <w:lang w:val="en-US" w:eastAsia="zh-CN"/>
              </w:rPr>
              <w:t>王璐</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西部科学城智能网联汽车创新中心（重庆）有限公司副总经理</w:t>
            </w:r>
            <w:r>
              <w:rPr>
                <w:rFonts w:hint="eastAsia" w:ascii="宋体" w:hAnsi="宋体" w:cs="宋体"/>
                <w:bCs/>
                <w:sz w:val="21"/>
                <w:szCs w:val="21"/>
                <w:lang w:val="en-US" w:eastAsia="zh-CN"/>
              </w:rPr>
              <w:t>，中国智能网联汽车产业创新联盟基础数据平台工作组副组长</w:t>
            </w:r>
          </w:p>
        </w:tc>
      </w:tr>
      <w:tr w14:paraId="70A7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0A4">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09:40-10:00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E87">
            <w:pPr>
              <w:widowControl/>
              <w:overflowPunct w:val="0"/>
              <w:autoSpaceDE w:val="0"/>
              <w:autoSpaceDN w:val="0"/>
              <w:adjustRightInd w:val="0"/>
              <w:spacing w:line="240" w:lineRule="auto"/>
              <w:ind w:right="-42" w:rightChars="-20"/>
              <w:textAlignment w:val="baseline"/>
              <w:rPr>
                <w:rFonts w:hint="default"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《车路云一体化系统建设与应用指南》（发布稿）</w:t>
            </w:r>
            <w:r>
              <w:rPr>
                <w:rFonts w:hint="eastAsia" w:ascii="宋体" w:hAnsi="宋体" w:cs="宋体"/>
                <w:bCs/>
                <w:color w:val="0000FF"/>
                <w:sz w:val="21"/>
                <w:szCs w:val="21"/>
                <w:lang w:val="en-US" w:eastAsia="zh-CN"/>
              </w:rPr>
              <w:t>&lt;视频&gt;</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EE5D">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国家智能网联汽车创新中心，车路云一体化首席技术专家杜孝平</w:t>
            </w:r>
          </w:p>
        </w:tc>
      </w:tr>
      <w:tr w14:paraId="417A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084">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10:00-10:25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C6C5">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算网融合加速车路云一体化发展 </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BE17">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联通智网科技股份有限公司,车辆智能网联研究院</w:t>
            </w:r>
          </w:p>
        </w:tc>
      </w:tr>
      <w:tr w14:paraId="041E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793A">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10:25-10:50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CC8">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面向车路云一体化的车辆架构研究</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BF2B">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比亚迪汽车工业有限公司，汽车工程研究院智能网联应用测试部科长李艳琴</w:t>
            </w:r>
          </w:p>
        </w:tc>
      </w:tr>
      <w:tr w14:paraId="22C7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027">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10:50-11:15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18BA">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白皮书《基于边缘计算的道路统一智能化基础设施》</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7FD8">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浙江海康智联科技有限公司，产品经理李志伟</w:t>
            </w:r>
          </w:p>
        </w:tc>
      </w:tr>
      <w:tr w14:paraId="7708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BE2">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11:15-11:40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AD4">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白皮书《车载光通信技术》</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325">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北京理工大学深圳汽车研究院，对外合作主管刘晓静</w:t>
            </w:r>
          </w:p>
        </w:tc>
      </w:tr>
      <w:tr w14:paraId="6B00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14EA">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11:40-12:0</w:t>
            </w:r>
            <w:r>
              <w:rPr>
                <w:rFonts w:hint="eastAsia" w:ascii="宋体" w:hAnsi="宋体" w:cs="宋体"/>
                <w:bCs/>
                <w:sz w:val="21"/>
                <w:szCs w:val="21"/>
                <w:lang w:val="en-US" w:eastAsia="zh-CN"/>
              </w:rPr>
              <w:t>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B6FD">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《车路云一体化标准体系及应用试点推荐标准清单》（发布稿）</w:t>
            </w:r>
            <w:r>
              <w:rPr>
                <w:rFonts w:hint="eastAsia" w:ascii="宋体" w:hAnsi="宋体" w:cs="宋体"/>
                <w:bCs/>
                <w:color w:val="0000FF"/>
                <w:sz w:val="21"/>
                <w:szCs w:val="21"/>
                <w:lang w:val="en-US" w:eastAsia="zh-CN"/>
              </w:rPr>
              <w:t>&lt;线上&gt;</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DA0A">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中国智能网联汽车产业创新联盟，标准与咨询部部长陈桂华</w:t>
            </w:r>
          </w:p>
        </w:tc>
      </w:tr>
      <w:tr w14:paraId="0307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67B49">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每位报告时间可为20分钟报告和5分钟问答讨论，时间可根据实际情况灵活调整。</w:t>
            </w:r>
          </w:p>
        </w:tc>
      </w:tr>
      <w:tr w14:paraId="4E5E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440" w:type="dxa"/>
            <w:gridSpan w:val="3"/>
            <w:tcBorders>
              <w:top w:val="nil"/>
              <w:left w:val="nil"/>
              <w:bottom w:val="nil"/>
              <w:right w:val="nil"/>
            </w:tcBorders>
            <w:shd w:val="clear" w:color="auto" w:fill="auto"/>
            <w:vAlign w:val="center"/>
          </w:tcPr>
          <w:p w14:paraId="141B4A7D">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下午场：标准工作专场     </w:t>
            </w:r>
          </w:p>
        </w:tc>
      </w:tr>
      <w:tr w14:paraId="6B2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2958">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时间</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FC8">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主题</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5959">
            <w:pPr>
              <w:widowControl/>
              <w:overflowPunct w:val="0"/>
              <w:autoSpaceDE w:val="0"/>
              <w:autoSpaceDN w:val="0"/>
              <w:adjustRightInd w:val="0"/>
              <w:spacing w:line="240" w:lineRule="auto"/>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分享专家</w:t>
            </w:r>
          </w:p>
        </w:tc>
      </w:tr>
      <w:tr w14:paraId="76ED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6" w:type="dxa"/>
            <w:tcBorders>
              <w:top w:val="single" w:color="000000" w:sz="4" w:space="0"/>
              <w:left w:val="single" w:color="000000" w:sz="4" w:space="0"/>
              <w:right w:val="single" w:color="000000" w:sz="4" w:space="0"/>
            </w:tcBorders>
            <w:shd w:val="clear" w:color="auto" w:fill="auto"/>
            <w:vAlign w:val="center"/>
          </w:tcPr>
          <w:p w14:paraId="50BA3037">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13:30-13:45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9A9">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工作组2024年工作进展和2025年工作计划</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C81">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国家智能网联汽车创新中心，车路云一体化专家乌尼日其其格</w:t>
            </w:r>
          </w:p>
        </w:tc>
      </w:tr>
      <w:tr w14:paraId="7150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6" w:type="dxa"/>
            <w:tcBorders>
              <w:top w:val="single" w:color="000000" w:sz="4" w:space="0"/>
              <w:left w:val="single" w:color="000000" w:sz="4" w:space="0"/>
              <w:right w:val="single" w:color="000000" w:sz="4" w:space="0"/>
            </w:tcBorders>
            <w:shd w:val="clear" w:color="auto" w:fill="auto"/>
            <w:vAlign w:val="center"/>
          </w:tcPr>
          <w:p w14:paraId="0AB5E210">
            <w:pPr>
              <w:keepNext w:val="0"/>
              <w:keepLines w:val="0"/>
              <w:widowControl/>
              <w:suppressLineNumbers w:val="0"/>
              <w:spacing w:line="240" w:lineRule="auto"/>
              <w:jc w:val="left"/>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13:45-14:05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D95">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技术复兴之—48V电气架构</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6DA4">
            <w:pPr>
              <w:widowControl/>
              <w:overflowPunct w:val="0"/>
              <w:autoSpaceDE w:val="0"/>
              <w:autoSpaceDN w:val="0"/>
              <w:adjustRightInd w:val="0"/>
              <w:spacing w:line="240" w:lineRule="auto"/>
              <w:ind w:right="-42" w:rightChars="-20"/>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中国汽车工程学会电动化研究中心，产业技术研究部部长曲婧瑶</w:t>
            </w:r>
          </w:p>
        </w:tc>
      </w:tr>
      <w:tr w14:paraId="6302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CB8F">
            <w:pPr>
              <w:keepNext w:val="0"/>
              <w:keepLines w:val="0"/>
              <w:widowControl/>
              <w:suppressLineNumbers w:val="0"/>
              <w:spacing w:line="240" w:lineRule="auto"/>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r>
              <w:rPr>
                <w:rFonts w:hint="eastAsia" w:ascii="宋体" w:hAnsi="宋体" w:cs="宋体"/>
                <w:kern w:val="2"/>
                <w:sz w:val="21"/>
                <w:szCs w:val="21"/>
                <w:lang w:val="en-US" w:eastAsia="zh-CN" w:bidi="ar-SA"/>
              </w:rPr>
              <w:t>05</w:t>
            </w:r>
            <w:r>
              <w:rPr>
                <w:rFonts w:hint="eastAsia" w:ascii="宋体" w:hAnsi="宋体" w:eastAsia="宋体" w:cs="宋体"/>
                <w:kern w:val="2"/>
                <w:sz w:val="21"/>
                <w:szCs w:val="21"/>
                <w:lang w:val="en-US" w:eastAsia="zh-CN" w:bidi="ar-SA"/>
              </w:rPr>
              <w:t>-14:</w:t>
            </w:r>
            <w:r>
              <w:rPr>
                <w:rFonts w:hint="eastAsia" w:ascii="宋体" w:hAnsi="宋体" w:cs="宋体"/>
                <w:kern w:val="2"/>
                <w:sz w:val="21"/>
                <w:szCs w:val="21"/>
                <w:lang w:val="en-US" w:eastAsia="zh-CN" w:bidi="ar-SA"/>
              </w:rPr>
              <w:t>40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08A">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在研团标介绍：《车路云一体化系统 第8部分：测试规范》</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50AD">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西部智联，测试工程师刘悦齐</w:t>
            </w:r>
          </w:p>
          <w:p w14:paraId="51A1A8CC">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万集科技，检测中心主任时也</w:t>
            </w:r>
          </w:p>
        </w:tc>
      </w:tr>
      <w:tr w14:paraId="4C46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53D">
            <w:pPr>
              <w:keepNext w:val="0"/>
              <w:keepLines w:val="0"/>
              <w:widowControl/>
              <w:suppressLineNumbers w:val="0"/>
              <w:spacing w:line="240" w:lineRule="auto"/>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r>
              <w:rPr>
                <w:rFonts w:hint="eastAsia" w:ascii="宋体" w:hAnsi="宋体" w:cs="宋体"/>
                <w:kern w:val="2"/>
                <w:sz w:val="21"/>
                <w:szCs w:val="21"/>
                <w:lang w:val="en-US" w:eastAsia="zh-CN" w:bidi="ar-SA"/>
              </w:rPr>
              <w:t>40</w:t>
            </w:r>
            <w:r>
              <w:rPr>
                <w:rFonts w:hint="eastAsia" w:ascii="宋体" w:hAnsi="宋体" w:eastAsia="宋体" w:cs="宋体"/>
                <w:kern w:val="2"/>
                <w:sz w:val="21"/>
                <w:szCs w:val="21"/>
                <w:lang w:val="en-US" w:eastAsia="zh-CN" w:bidi="ar-SA"/>
              </w:rPr>
              <w:t>-15:</w:t>
            </w:r>
            <w:r>
              <w:rPr>
                <w:rFonts w:hint="eastAsia" w:ascii="宋体" w:hAnsi="宋体" w:cs="宋体"/>
                <w:kern w:val="2"/>
                <w:sz w:val="21"/>
                <w:szCs w:val="21"/>
                <w:lang w:val="en-US" w:eastAsia="zh-CN" w:bidi="ar-SA"/>
              </w:rPr>
              <w:t>15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576E">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在研团标介绍：《车路云一体化系统 路侧基础设施消息功能测评规范 第1部分：红绿灯与地图》</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D4B8">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国家智能网联汽车创新中心</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lang w:val="en-US" w:eastAsia="zh-CN"/>
              </w:rPr>
              <w:t>车路云测评工程师杨海洪</w:t>
            </w:r>
          </w:p>
        </w:tc>
      </w:tr>
      <w:tr w14:paraId="05F3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1587">
            <w:pPr>
              <w:keepNext w:val="0"/>
              <w:keepLines w:val="0"/>
              <w:widowControl/>
              <w:suppressLineNumbers w:val="0"/>
              <w:spacing w:line="240" w:lineRule="auto"/>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2B4">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在研团标介绍：《车路云一体化系统系列标准 第4部分：云云数据交互规范》</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0B3">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云控智行，平台研发部副部长刘汶成</w:t>
            </w:r>
          </w:p>
        </w:tc>
      </w:tr>
      <w:tr w14:paraId="43C8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198">
            <w:pPr>
              <w:keepNext w:val="0"/>
              <w:keepLines w:val="0"/>
              <w:widowControl/>
              <w:suppressLineNumbers w:val="0"/>
              <w:spacing w:line="240" w:lineRule="auto"/>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50</w:t>
            </w:r>
            <w:r>
              <w:rPr>
                <w:rFonts w:hint="eastAsia" w:ascii="宋体" w:hAnsi="宋体" w:eastAsia="宋体" w:cs="宋体"/>
                <w:kern w:val="2"/>
                <w:sz w:val="21"/>
                <w:szCs w:val="21"/>
                <w:lang w:val="en-US" w:eastAsia="zh-CN" w:bidi="ar-SA"/>
              </w:rPr>
              <w:t>-16</w:t>
            </w:r>
            <w:r>
              <w:rPr>
                <w:rFonts w:hint="eastAsia" w:ascii="宋体" w:hAnsi="宋体" w:cs="宋体"/>
                <w:kern w:val="2"/>
                <w:sz w:val="21"/>
                <w:szCs w:val="21"/>
                <w:lang w:val="en-US" w:eastAsia="zh-CN" w:bidi="ar-SA"/>
              </w:rPr>
              <w:t>:25</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469">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在研团标介绍：《车路云一体化系统系列标准 第7部分：信息安全要求和试验方法》</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139">
            <w:pPr>
              <w:keepNext w:val="0"/>
              <w:keepLines w:val="0"/>
              <w:widowControl/>
              <w:suppressLineNumbers w:val="0"/>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西部智数，技术专家宋雪冬</w:t>
            </w:r>
          </w:p>
        </w:tc>
      </w:tr>
      <w:tr w14:paraId="48BD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E7F28">
            <w:pPr>
              <w:keepNext w:val="0"/>
              <w:keepLines w:val="0"/>
              <w:widowControl/>
              <w:suppressLineNumbers w:val="0"/>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每位报告时间为20分钟报告和15分钟问答讨论，时间可根据实际情况灵活调整。</w:t>
            </w:r>
          </w:p>
        </w:tc>
      </w:tr>
    </w:tbl>
    <w:p w14:paraId="754B4AFF"/>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F5EA2"/>
    <w:rsid w:val="0C4F1BEB"/>
    <w:rsid w:val="19507800"/>
    <w:rsid w:val="24332F39"/>
    <w:rsid w:val="34EC14A1"/>
    <w:rsid w:val="3F4B1266"/>
    <w:rsid w:val="42DA1507"/>
    <w:rsid w:val="46DF5EA2"/>
    <w:rsid w:val="4A770A1D"/>
    <w:rsid w:val="4D265A75"/>
    <w:rsid w:val="56A74EC7"/>
    <w:rsid w:val="5B9067AF"/>
    <w:rsid w:val="5D1850DD"/>
    <w:rsid w:val="61300818"/>
    <w:rsid w:val="6F4A5539"/>
    <w:rsid w:val="70C029B9"/>
    <w:rsid w:val="737C293A"/>
    <w:rsid w:val="748C6F98"/>
    <w:rsid w:val="755651FF"/>
    <w:rsid w:val="797834B1"/>
    <w:rsid w:val="7D03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5"/>
    <w:basedOn w:val="1"/>
    <w:qFormat/>
    <w:uiPriority w:val="0"/>
    <w:pPr>
      <w:jc w:val="center"/>
    </w:pPr>
    <w:rPr>
      <w:rFonts w:hint="eastAsia" w:ascii="宋体" w:hAnsi="宋体" w:eastAsia="宋体"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889</Words>
  <Characters>1046</Characters>
  <Lines>0</Lines>
  <Paragraphs>0</Paragraphs>
  <TotalTime>177</TotalTime>
  <ScaleCrop>false</ScaleCrop>
  <LinksUpToDate>false</LinksUpToDate>
  <CharactersWithSpaces>1064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2024-11-01T07:27:00Z</dcterms:created>
  <dc:creator>Aileen Liu Jing</dc:creator>
  <cp:lastModifiedBy>Aileen Liu Jing</cp:lastModifiedBy>
  <dcterms:modified xsi:type="dcterms:W3CDTF">2024-11-10T02:07:47Z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55D20F73EDC249838B722228928CA896_11</vt:lpwstr>
  </property>
</Properties>
</file>